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Important</w:t>
      </w:r>
      <w:r>
        <w:t xml:space="preserve"> </w:t>
      </w:r>
      <w:r>
        <w:t xml:space="preserve">Research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Clinician</w:t>
      </w:r>
      <w:r>
        <w:t xml:space="preserve"> </w:t>
      </w:r>
      <w:r>
        <w:t xml:space="preserve">One,</w:t>
      </w:r>
      <w:r>
        <w:t xml:space="preserve"> </w:t>
      </w:r>
      <w:r>
        <w:t xml:space="preserve">The</w:t>
      </w:r>
      <w:r>
        <w:t xml:space="preserve"> </w:t>
      </w:r>
      <w:r>
        <w:t xml:space="preserve">Statistician,</w:t>
      </w:r>
      <w:r>
        <w:t xml:space="preserve"> </w:t>
      </w:r>
      <w:r>
        <w:t xml:space="preserve">Clinician</w:t>
      </w:r>
      <w:r>
        <w:t xml:space="preserve"> </w:t>
      </w:r>
      <w:r>
        <w:t xml:space="preserve">Two,</w:t>
      </w:r>
      <w:r>
        <w:t xml:space="preserve"> </w:t>
      </w:r>
      <w:r>
        <w:t xml:space="preserve">Senior</w:t>
      </w:r>
      <w:r>
        <w:t xml:space="preserve"> </w:t>
      </w:r>
      <w:r>
        <w:t xml:space="preserve">Author</w:t>
      </w:r>
    </w:p>
    <w:p>
      <w:pPr>
        <w:pStyle w:val="Heading1"/>
      </w:pPr>
      <w:bookmarkStart w:id="21" w:name="abstract"/>
      <w:bookmarkEnd w:id="21"/>
      <w:r>
        <w:t xml:space="preserve">Abstract</w:t>
      </w:r>
    </w:p>
    <w:p>
      <w:pPr>
        <w:pStyle w:val="FirstParagraph"/>
      </w:pPr>
      <w:r>
        <w:rPr>
          <w:b/>
        </w:rPr>
        <w:t xml:space="preserve">Purpose:</w:t>
      </w:r>
      <w:r>
        <w:t xml:space="preserve"> </w:t>
      </w:r>
      <w:r>
        <w:t xml:space="preserve">Building up a clinical research article in parts is one way to</w:t>
      </w:r>
      <w:r>
        <w:t xml:space="preserve"> </w:t>
      </w:r>
      <w:r>
        <w:t xml:space="preserve">organize an your work. Some writers may find having several small files,</w:t>
      </w:r>
      <w:r>
        <w:t xml:space="preserve"> </w:t>
      </w:r>
      <w:r>
        <w:t xml:space="preserve">each with a specific focus, easier to work with than one all encompassing</w:t>
      </w:r>
      <w:r>
        <w:t xml:space="preserve"> </w:t>
      </w:r>
      <w:r>
        <w:t xml:space="preserve">large file. The files presented in this directory are and example of</w:t>
      </w:r>
      <w:r>
        <w:t xml:space="preserve"> </w:t>
      </w:r>
      <w:r>
        <w:t xml:space="preserve">building a clinical research manuscript with knitr::spin and child documents.</w:t>
      </w:r>
    </w:p>
    <w:p>
      <w:pPr>
        <w:pStyle w:val="BodyText"/>
      </w:pPr>
      <w:r>
        <w:rPr>
          <w:b/>
        </w:rPr>
        <w:t xml:space="preserve">Methods:</w:t>
      </w:r>
      <w:r>
        <w:t xml:space="preserve"> </w:t>
      </w:r>
      <w:r>
        <w:t xml:space="preserve">Example files and a work flow are presented. A subset of the</w:t>
      </w:r>
      <w:r>
        <w:t xml:space="preserve"> </w:t>
      </w:r>
      <w:r>
        <w:t xml:space="preserve">diamonds data set from the ggplot2 is used for the examples.</w:t>
      </w:r>
    </w:p>
    <w:p>
      <w:pPr>
        <w:pStyle w:val="BodyText"/>
      </w:pPr>
      <w:r>
        <w:rPr>
          <w:b/>
        </w:rPr>
        <w:t xml:space="preserve">Results:</w:t>
      </w:r>
      <w:r>
        <w:t xml:space="preserve"> </w:t>
      </w:r>
      <w:r>
        <w:rPr>
          <w:i/>
        </w:rPr>
        <w:t xml:space="preserve">hightlight results here, e.g. Diamonds ranging between 1.0 and 1.5</w:t>
      </w:r>
      <w:r>
        <w:rPr>
          <w:i/>
        </w:rPr>
        <w:t xml:space="preserve"> </w:t>
      </w:r>
      <w:r>
        <w:rPr>
          <w:i/>
        </w:rPr>
        <w:t xml:space="preserve">carats in weight have a mean price of</w:t>
      </w:r>
      <w:r>
        <w:rPr>
          <w:i/>
        </w:rPr>
        <w:t xml:space="preserve"> </w:t>
      </w:r>
      <w:r>
        <w:rPr>
          <w:i/>
        </w:rPr>
        <w:t xml:space="preserve">6,513.53 (95% CI: 6,483.62, 6,543.43)</w:t>
      </w:r>
      <w:r>
        <w:rPr>
          <w:i/>
        </w:rPr>
        <w:t xml:space="preserve"> </w:t>
      </w:r>
      <w:r>
        <w:rPr>
          <w:i/>
        </w:rPr>
        <w:t xml:space="preserve">US dollars.</w:t>
      </w:r>
    </w:p>
    <w:p>
      <w:pPr>
        <w:pStyle w:val="BodyText"/>
      </w:pPr>
      <w:r>
        <w:rPr>
          <w:b/>
        </w:rPr>
        <w:t xml:space="preserve">Conclusions:</w:t>
      </w:r>
      <w:r>
        <w:t xml:space="preserve"> </w:t>
      </w:r>
      <w:r>
        <w:rPr>
          <w:i/>
        </w:rPr>
        <w:t xml:space="preserve">hightlight conclusions</w:t>
      </w:r>
    </w:p>
    <w:p>
      <w:pPr>
        <w:pStyle w:val="Heading1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The introduction section of the manuscript will likely have very little, or</w:t>
      </w:r>
      <w:r>
        <w:t xml:space="preserve"> </w:t>
      </w:r>
      <w:r>
        <w:t xml:space="preserve">no analysis language, but that is okay. The process works with out without</w:t>
      </w:r>
      <w:r>
        <w:t xml:space="preserve"> </w:t>
      </w:r>
      <w:r>
        <w:t xml:space="preserve">analysis language chunks.</w:t>
      </w:r>
    </w:p>
    <w:p>
      <w:pPr>
        <w:pStyle w:val="Heading1"/>
      </w:pPr>
      <w:bookmarkStart w:id="23" w:name="methods"/>
      <w:bookmarkEnd w:id="23"/>
      <w:r>
        <w:t xml:space="preserve">Methods</w:t>
      </w:r>
    </w:p>
    <w:p>
      <w:pPr>
        <w:pStyle w:val="FirstParagraph"/>
      </w:pPr>
      <w:r>
        <w:rPr>
          <w:i/>
        </w:rPr>
        <w:t xml:space="preserve">&lt; write up the clinical methods &gt;</w:t>
      </w:r>
    </w:p>
    <w:p>
      <w:pPr>
        <w:pStyle w:val="BodyText"/>
      </w:pPr>
      <w:r>
        <w:t xml:space="preserve">Statistical methods….</w:t>
      </w:r>
    </w:p>
    <w:p>
      <w:pPr>
        <w:pStyle w:val="BodyText"/>
      </w:pPr>
      <w:r>
        <w:t xml:space="preserve">Work was done in</w:t>
      </w:r>
      <w:r>
        <w:t xml:space="preserve"> </w:t>
      </w:r>
      <w:r>
        <w:t xml:space="preserve">R Under development (unstable) (2019-08-23 r77062)</w:t>
      </w:r>
    </w:p>
    <w:p>
      <w:pPr>
        <w:pStyle w:val="Heading1"/>
      </w:pPr>
      <w:bookmarkStart w:id="24" w:name="results"/>
      <w:bookmarkEnd w:id="24"/>
      <w:r>
        <w:t xml:space="preserve">Results</w:t>
      </w:r>
    </w:p>
    <w:p>
      <w:pPr>
        <w:pStyle w:val="FirstParagraph"/>
      </w:pPr>
      <w:r>
        <w:t xml:space="preserve">The original diamonds data set provides the sale price of</w:t>
      </w:r>
      <w:r>
        <w:t xml:space="preserve"> </w:t>
      </w:r>
      <w:r>
        <w:t xml:space="preserve">53,908</w:t>
      </w:r>
      <w:r>
        <w:t xml:space="preserve"> </w:t>
      </w:r>
      <w:r>
        <w:t xml:space="preserve">diamonds along with several specific physical characteristics of the diamond.</w:t>
      </w:r>
      <w:r>
        <w:t xml:space="preserve"> </w:t>
      </w:r>
      <w:r>
        <w:t xml:space="preserve">This data set included carat weights ranging from</w:t>
      </w:r>
      <w:r>
        <w:t xml:space="preserve"> </w:t>
      </w:r>
      <w:r>
        <w:t xml:space="preserve">0.2</w:t>
      </w:r>
      <w:r>
        <w:t xml:space="preserve"> </w:t>
      </w:r>
      <w:r>
        <w:t xml:space="preserve">carats to</w:t>
      </w:r>
      <w:r>
        <w:t xml:space="preserve"> </w:t>
      </w:r>
      <w:r>
        <w:t xml:space="preserve">5.01</w:t>
      </w:r>
      <w:r>
        <w:t xml:space="preserve"> </w:t>
      </w:r>
      <w:r>
        <w:t xml:space="preserve">carats. For the work presented here we restricted the data to diamonds with</w:t>
      </w:r>
      <w:r>
        <w:t xml:space="preserve"> </w:t>
      </w:r>
      <w:r>
        <w:t xml:space="preserve">a maximum weight of three carats. A scatter plot of the data set indicates</w:t>
      </w:r>
      <w:r>
        <w:t xml:space="preserve"> </w:t>
      </w:r>
      <w:r>
        <w:t xml:space="preserve">that carat weights tend to be reported in whole or half integer values. Due</w:t>
      </w:r>
      <w:r>
        <w:t xml:space="preserve"> </w:t>
      </w:r>
      <w:r>
        <w:t xml:space="preserve">to this, we have elected to discretized the report carat weight in half carat</w:t>
      </w:r>
      <w:r>
        <w:t xml:space="preserve"> </w:t>
      </w:r>
      <w:r>
        <w:t xml:space="preserve">intervals. See</w:t>
      </w:r>
      <w:r>
        <w:t xml:space="preserve"> </w:t>
      </w:r>
      <w:r>
        <w:rPr>
          <w:b/>
        </w:rPr>
        <w:t xml:space="preserve">Table 1</w:t>
      </w:r>
      <w:r>
        <w:t xml:space="preserve"> </w:t>
      </w:r>
      <w:r>
        <w:t xml:space="preserve">for an overall summary of this data set.</w:t>
      </w:r>
    </w:p>
    <w:p>
      <w:pPr>
        <w:pStyle w:val="Heading2"/>
      </w:pPr>
      <w:bookmarkStart w:id="25" w:name="price-by-carat-weight"/>
      <w:bookmarkEnd w:id="25"/>
      <w:r>
        <w:t xml:space="preserve">Price by carat weight</w:t>
      </w:r>
    </w:p>
    <w:p>
      <w:pPr>
        <w:pStyle w:val="FirstParagraph"/>
      </w:pPr>
      <w:r>
        <w:t xml:space="preserve">The mean price for a diamond increases with carat size, as expected.</w:t>
      </w:r>
      <w:r>
        <w:t xml:space="preserve"> </w:t>
      </w:r>
      <w:r>
        <w:t xml:space="preserve">Starting with a mean price of</w:t>
      </w:r>
      <w:r>
        <w:t xml:space="preserve"> </w:t>
      </w:r>
      <w:r>
        <w:t xml:space="preserve">839.72 (95% CI: 815.85, 863.59)</w:t>
      </w:r>
      <w:r>
        <w:t xml:space="preserve"> </w:t>
      </w:r>
      <w:r>
        <w:t xml:space="preserve">for diamonds with a maximum weight of 0.5 carats, the largest mean price is</w:t>
      </w:r>
      <w:r>
        <w:t xml:space="preserve"> </w:t>
      </w:r>
      <w:r>
        <w:t xml:space="preserve">15,472.90 (95% CI: 15,134.19, 15,811.62)</w:t>
      </w:r>
      <w:r>
        <w:t xml:space="preserve"> </w:t>
      </w:r>
      <w:r>
        <w:t xml:space="preserve">for 2.5 to 3.0 carat weight diamonds.</w:t>
      </w:r>
    </w:p>
    <w:p>
      <w:pPr>
        <w:pStyle w:val="BodyText"/>
      </w:pPr>
      <w:r>
        <w:t xml:space="preserve">The mean price of the diamonds is statistically different between each group</w:t>
      </w:r>
      <w:r>
        <w:t xml:space="preserve"> </w:t>
      </w:r>
      <w:r>
        <w:t xml:space="preserve">of carat weights. This conclusion is based on all pairwise comparisons and</w:t>
      </w:r>
      <w:r>
        <w:t xml:space="preserve"> </w:t>
      </w:r>
      <w:r>
        <w:t xml:space="preserve">accounting for multiple comparisons via Tukey’s Honest Significant</w:t>
      </w:r>
      <w:r>
        <w:t xml:space="preserve"> </w:t>
      </w:r>
      <w:r>
        <w:t xml:space="preserve">Difference; see</w:t>
      </w:r>
      <w:r>
        <w:t xml:space="preserve"> </w:t>
      </w:r>
      <w:r>
        <w:rPr>
          <w:b/>
        </w:rPr>
        <w:t xml:space="preserve">Figure 3</w:t>
      </w:r>
      <w:r>
        <w:t xml:space="preserve">.</w:t>
      </w:r>
    </w:p>
    <w:p>
      <w:pPr>
        <w:pStyle w:val="Heading1"/>
      </w:pPr>
      <w:bookmarkStart w:id="26" w:name="discussion"/>
      <w:bookmarkEnd w:id="26"/>
      <w:r>
        <w:t xml:space="preserve">Discussion</w:t>
      </w:r>
    </w:p>
    <w:p>
      <w:pPr>
        <w:pStyle w:val="FirstParagraph"/>
      </w:pPr>
      <w:r>
        <w:rPr>
          <w:i/>
        </w:rPr>
        <w:t xml:space="preserve">write the discussion section</w:t>
      </w:r>
    </w:p>
    <w:p>
      <w:pPr>
        <w:pStyle w:val="Heading1"/>
      </w:pPr>
      <w:bookmarkStart w:id="27" w:name="references"/>
      <w:bookmarkEnd w:id="27"/>
      <w:r>
        <w:t xml:space="preserve">References</w:t>
      </w:r>
    </w:p>
    <w:p>
      <w:pPr>
        <w:pStyle w:val="Heading1"/>
      </w:pPr>
      <w:bookmarkStart w:id="28" w:name="table-captions"/>
      <w:bookmarkEnd w:id="28"/>
      <w:r>
        <w:t xml:space="preserve">Table Captions</w:t>
      </w:r>
    </w:p>
    <w:p>
      <w:pPr>
        <w:pStyle w:val="FirstParagraph"/>
      </w:pPr>
      <w:r>
        <w:rPr>
          <w:b/>
        </w:rPr>
        <w:t xml:space="preserve">Table 1:</w:t>
      </w:r>
      <w:r>
        <w:t xml:space="preserve"> </w:t>
      </w:r>
      <w:r>
        <w:t xml:space="preserve">Summary of the diamonds data set.</w:t>
      </w:r>
    </w:p>
    <w:p>
      <w:pPr>
        <w:pStyle w:val="Heading1"/>
      </w:pPr>
      <w:bookmarkStart w:id="29" w:name="figure-captions"/>
      <w:bookmarkEnd w:id="29"/>
      <w:r>
        <w:t xml:space="preserve">Figure Captions</w:t>
      </w:r>
    </w:p>
    <w:p>
      <w:pPr>
        <w:pStyle w:val="FirstParagraph"/>
      </w:pPr>
      <w:r>
        <w:rPr>
          <w:b/>
        </w:rPr>
        <w:t xml:space="preserve">Figure 1:</w:t>
      </w:r>
      <w:r>
        <w:t xml:space="preserve"> </w:t>
      </w:r>
      <w:r>
        <w:t xml:space="preserve">The diamonds data set: Scatter plot of price by carat weight.</w:t>
      </w:r>
    </w:p>
    <w:p>
      <w:pPr>
        <w:pStyle w:val="BodyText"/>
      </w:pPr>
      <w:r>
        <w:rPr>
          <w:b/>
        </w:rPr>
        <w:t xml:space="preserve">Figure 2:</w:t>
      </w:r>
      <w:r>
        <w:t xml:space="preserve"> </w:t>
      </w:r>
      <w:r>
        <w:t xml:space="preserve">The diamonds data set: Price by carat weight. Mean price for</w:t>
      </w:r>
      <w:r>
        <w:t xml:space="preserve"> </w:t>
      </w:r>
      <w:r>
        <w:t xml:space="preserve">each set of diamonds is plotted as a point on the violin plot.</w:t>
      </w:r>
    </w:p>
    <w:p>
      <w:pPr>
        <w:pStyle w:val="BodyText"/>
      </w:pPr>
      <w:r>
        <w:rPr>
          <w:b/>
        </w:rPr>
        <w:t xml:space="preserve">Figure 3:</w:t>
      </w:r>
      <w:r>
        <w:t xml:space="preserve"> </w:t>
      </w:r>
      <w:r>
        <w:t xml:space="preserve">Tukey HSD for differeces in mean price of diamonds by carat</w:t>
      </w:r>
      <w:r>
        <w:t xml:space="preserve"> </w:t>
      </w:r>
      <w:r>
        <w:t xml:space="preserve">weight groups.</w:t>
      </w:r>
    </w:p>
    <w:p>
      <w:pPr>
        <w:pStyle w:val="Heading1"/>
      </w:pPr>
      <w:bookmarkStart w:id="30" w:name="tables"/>
      <w:bookmarkEnd w:id="30"/>
      <w:r>
        <w:t xml:space="preserve">Tables</w:t>
      </w:r>
    </w:p>
    <w:p>
      <w:pPr>
        <w:pStyle w:val="FirstParagraph"/>
      </w:pPr>
      <w:r>
        <w:rPr>
          <w:b/>
        </w:rPr>
        <w:t xml:space="preserve">Table 1</w:t>
      </w:r>
    </w:p>
    <w:tbl>
      <w:tblPr>
        <w:tblStyle w:val="TableNormal"/>
        <w:tblW w:type="pct" w:w="5000.0"/>
        <w:tblLook w:firstRow="1"/>
      </w:tblPr>
      <w:tblGrid>
        <w:gridCol w:w="880"/>
        <w:gridCol w:w="945"/>
        <w:gridCol w:w="977"/>
        <w:gridCol w:w="1010"/>
        <w:gridCol w:w="1010"/>
        <w:gridCol w:w="977"/>
        <w:gridCol w:w="1010"/>
        <w:gridCol w:w="110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diamonds (N = 53,908)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carat2: (0,0.5] (N = 18,932)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carat2: (0.5,1] (N = 17,506)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carat2: (1,1.5] (N = 12,060)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carat2: (1.5,2] (N = 3,553)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carat2: (2,2.5] (N = 1,763)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carat2: (2.5,3] (N = 94)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cut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Fair</w:t>
            </w:r>
          </w:p>
        </w:tc>
        <w:tc>
          <w:p>
            <w:pPr>
              <w:pStyle w:val="Compact"/>
              <w:jc w:val="left"/>
            </w:pPr>
            <w:r>
              <w:t xml:space="preserve">1,600 (3)</w:t>
            </w:r>
          </w:p>
        </w:tc>
        <w:tc>
          <w:p>
            <w:pPr>
              <w:pStyle w:val="Compact"/>
              <w:jc w:val="left"/>
            </w:pPr>
            <w:r>
              <w:t xml:space="preserve">193 (1)</w:t>
            </w:r>
          </w:p>
        </w:tc>
        <w:tc>
          <w:p>
            <w:pPr>
              <w:pStyle w:val="Compact"/>
              <w:jc w:val="left"/>
            </w:pPr>
            <w:r>
              <w:t xml:space="preserve">766 (4)</w:t>
            </w:r>
          </w:p>
        </w:tc>
        <w:tc>
          <w:p>
            <w:pPr>
              <w:pStyle w:val="Compact"/>
              <w:jc w:val="left"/>
            </w:pPr>
            <w:r>
              <w:t xml:space="preserve">386 (3)</w:t>
            </w:r>
          </w:p>
        </w:tc>
        <w:tc>
          <w:p>
            <w:pPr>
              <w:pStyle w:val="Compact"/>
              <w:jc w:val="left"/>
            </w:pPr>
            <w:r>
              <w:t xml:space="preserve">148 (4)</w:t>
            </w:r>
          </w:p>
        </w:tc>
        <w:tc>
          <w:p>
            <w:pPr>
              <w:pStyle w:val="Compact"/>
              <w:jc w:val="left"/>
            </w:pPr>
            <w:r>
              <w:t xml:space="preserve">96 (5)</w:t>
            </w:r>
          </w:p>
        </w:tc>
        <w:tc>
          <w:p>
            <w:pPr>
              <w:pStyle w:val="Compact"/>
              <w:jc w:val="left"/>
            </w:pPr>
            <w:r>
              <w:t xml:space="preserve">11 (12)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Good</w:t>
            </w:r>
          </w:p>
        </w:tc>
        <w:tc>
          <w:p>
            <w:pPr>
              <w:pStyle w:val="Compact"/>
              <w:jc w:val="left"/>
            </w:pPr>
            <w:r>
              <w:t xml:space="preserve">4,903 (9)</w:t>
            </w:r>
          </w:p>
        </w:tc>
        <w:tc>
          <w:p>
            <w:pPr>
              <w:pStyle w:val="Compact"/>
              <w:jc w:val="left"/>
            </w:pPr>
            <w:r>
              <w:t xml:space="preserve">1,384 (7)</w:t>
            </w:r>
          </w:p>
        </w:tc>
        <w:tc>
          <w:p>
            <w:pPr>
              <w:pStyle w:val="Compact"/>
              <w:jc w:val="left"/>
            </w:pPr>
            <w:r>
              <w:t xml:space="preserve">1,943 (11)</w:t>
            </w:r>
          </w:p>
        </w:tc>
        <w:tc>
          <w:p>
            <w:pPr>
              <w:pStyle w:val="Compact"/>
              <w:jc w:val="left"/>
            </w:pPr>
            <w:r>
              <w:t xml:space="preserve">1,094 (9)</w:t>
            </w:r>
          </w:p>
        </w:tc>
        <w:tc>
          <w:p>
            <w:pPr>
              <w:pStyle w:val="Compact"/>
              <w:jc w:val="left"/>
            </w:pPr>
            <w:r>
              <w:t xml:space="preserve">317 (9)</w:t>
            </w:r>
          </w:p>
        </w:tc>
        <w:tc>
          <w:p>
            <w:pPr>
              <w:pStyle w:val="Compact"/>
              <w:jc w:val="left"/>
            </w:pPr>
            <w:r>
              <w:t xml:space="preserve">151 (9)</w:t>
            </w:r>
          </w:p>
        </w:tc>
        <w:tc>
          <w:p>
            <w:pPr>
              <w:pStyle w:val="Compact"/>
              <w:jc w:val="left"/>
            </w:pPr>
            <w:r>
              <w:t xml:space="preserve">14 (15)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Very Good</w:t>
            </w:r>
          </w:p>
        </w:tc>
        <w:tc>
          <w:p>
            <w:pPr>
              <w:pStyle w:val="Compact"/>
              <w:jc w:val="left"/>
            </w:pPr>
            <w:r>
              <w:t xml:space="preserve">12,080 (22)</w:t>
            </w:r>
          </w:p>
        </w:tc>
        <w:tc>
          <w:p>
            <w:pPr>
              <w:pStyle w:val="Compact"/>
              <w:jc w:val="left"/>
            </w:pPr>
            <w:r>
              <w:t xml:space="preserve">3,889 (21)</w:t>
            </w:r>
          </w:p>
        </w:tc>
        <w:tc>
          <w:p>
            <w:pPr>
              <w:pStyle w:val="Compact"/>
              <w:jc w:val="left"/>
            </w:pPr>
            <w:r>
              <w:t xml:space="preserve">4,312 (25)</w:t>
            </w:r>
          </w:p>
        </w:tc>
        <w:tc>
          <w:p>
            <w:pPr>
              <w:pStyle w:val="Compact"/>
              <w:jc w:val="left"/>
            </w:pPr>
            <w:r>
              <w:t xml:space="preserve">2,725 (23)</w:t>
            </w:r>
          </w:p>
        </w:tc>
        <w:tc>
          <w:p>
            <w:pPr>
              <w:pStyle w:val="Compact"/>
              <w:jc w:val="left"/>
            </w:pPr>
            <w:r>
              <w:t xml:space="preserve">768 (22)</w:t>
            </w:r>
          </w:p>
        </w:tc>
        <w:tc>
          <w:p>
            <w:pPr>
              <w:pStyle w:val="Compact"/>
              <w:jc w:val="left"/>
            </w:pPr>
            <w:r>
              <w:t xml:space="preserve">369 (21)</w:t>
            </w:r>
          </w:p>
        </w:tc>
        <w:tc>
          <w:p>
            <w:pPr>
              <w:pStyle w:val="Compact"/>
              <w:jc w:val="left"/>
            </w:pPr>
            <w:r>
              <w:t xml:space="preserve">17 (18)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Premium</w:t>
            </w:r>
          </w:p>
        </w:tc>
        <w:tc>
          <w:p>
            <w:pPr>
              <w:pStyle w:val="Compact"/>
              <w:jc w:val="left"/>
            </w:pPr>
            <w:r>
              <w:t xml:space="preserve">13,778 (26)</w:t>
            </w:r>
          </w:p>
        </w:tc>
        <w:tc>
          <w:p>
            <w:pPr>
              <w:pStyle w:val="Compact"/>
              <w:jc w:val="left"/>
            </w:pPr>
            <w:r>
              <w:t xml:space="preserve">4,315 (23)</w:t>
            </w:r>
          </w:p>
        </w:tc>
        <w:tc>
          <w:p>
            <w:pPr>
              <w:pStyle w:val="Compact"/>
              <w:jc w:val="left"/>
            </w:pPr>
            <w:r>
              <w:t xml:space="preserve">3,747 (21)</w:t>
            </w:r>
          </w:p>
        </w:tc>
        <w:tc>
          <w:p>
            <w:pPr>
              <w:pStyle w:val="Compact"/>
              <w:jc w:val="left"/>
            </w:pPr>
            <w:r>
              <w:t xml:space="preserve">3,732 (31)</w:t>
            </w:r>
          </w:p>
        </w:tc>
        <w:tc>
          <w:p>
            <w:pPr>
              <w:pStyle w:val="Compact"/>
              <w:jc w:val="left"/>
            </w:pPr>
            <w:r>
              <w:t xml:space="preserve">1,254 (35)</w:t>
            </w:r>
          </w:p>
        </w:tc>
        <w:tc>
          <w:p>
            <w:pPr>
              <w:pStyle w:val="Compact"/>
              <w:jc w:val="left"/>
            </w:pPr>
            <w:r>
              <w:t xml:space="preserve">697 (40)</w:t>
            </w:r>
          </w:p>
        </w:tc>
        <w:tc>
          <w:p>
            <w:pPr>
              <w:pStyle w:val="Compact"/>
              <w:jc w:val="left"/>
            </w:pPr>
            <w:r>
              <w:t xml:space="preserve">33 (35)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Ideal</w:t>
            </w:r>
          </w:p>
        </w:tc>
        <w:tc>
          <w:p>
            <w:pPr>
              <w:pStyle w:val="Compact"/>
              <w:jc w:val="left"/>
            </w:pPr>
            <w:r>
              <w:t xml:space="preserve">21,547 (40)</w:t>
            </w:r>
          </w:p>
        </w:tc>
        <w:tc>
          <w:p>
            <w:pPr>
              <w:pStyle w:val="Compact"/>
              <w:jc w:val="left"/>
            </w:pPr>
            <w:r>
              <w:t xml:space="preserve">9,151 (48)</w:t>
            </w:r>
          </w:p>
        </w:tc>
        <w:tc>
          <w:p>
            <w:pPr>
              <w:pStyle w:val="Compact"/>
              <w:jc w:val="left"/>
            </w:pPr>
            <w:r>
              <w:t xml:space="preserve">6,738 (38)</w:t>
            </w:r>
          </w:p>
        </w:tc>
        <w:tc>
          <w:p>
            <w:pPr>
              <w:pStyle w:val="Compact"/>
              <w:jc w:val="left"/>
            </w:pPr>
            <w:r>
              <w:t xml:space="preserve">4,123 (34)</w:t>
            </w:r>
          </w:p>
        </w:tc>
        <w:tc>
          <w:p>
            <w:pPr>
              <w:pStyle w:val="Compact"/>
              <w:jc w:val="left"/>
            </w:pPr>
            <w:r>
              <w:t xml:space="preserve">1,066 (30)</w:t>
            </w:r>
          </w:p>
        </w:tc>
        <w:tc>
          <w:p>
            <w:pPr>
              <w:pStyle w:val="Compact"/>
              <w:jc w:val="left"/>
            </w:pPr>
            <w:r>
              <w:t xml:space="preserve">450 (26)</w:t>
            </w:r>
          </w:p>
        </w:tc>
        <w:tc>
          <w:p>
            <w:pPr>
              <w:pStyle w:val="Compact"/>
              <w:jc w:val="left"/>
            </w:pPr>
            <w:r>
              <w:t xml:space="preserve">19 (20)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color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D</w:t>
            </w:r>
          </w:p>
        </w:tc>
        <w:tc>
          <w:p>
            <w:pPr>
              <w:pStyle w:val="Compact"/>
              <w:jc w:val="left"/>
            </w:pPr>
            <w:r>
              <w:t xml:space="preserve">6,774 (13)</w:t>
            </w:r>
          </w:p>
        </w:tc>
        <w:tc>
          <w:p>
            <w:pPr>
              <w:pStyle w:val="Compact"/>
              <w:jc w:val="left"/>
            </w:pPr>
            <w:r>
              <w:t xml:space="preserve">2,898 (15)</w:t>
            </w:r>
          </w:p>
        </w:tc>
        <w:tc>
          <w:p>
            <w:pPr>
              <w:pStyle w:val="Compact"/>
              <w:jc w:val="left"/>
            </w:pPr>
            <w:r>
              <w:t xml:space="preserve">2,556 (15)</w:t>
            </w:r>
          </w:p>
        </w:tc>
        <w:tc>
          <w:p>
            <w:pPr>
              <w:pStyle w:val="Compact"/>
              <w:jc w:val="left"/>
            </w:pPr>
            <w:r>
              <w:t xml:space="preserve">1,064 (9)</w:t>
            </w:r>
          </w:p>
        </w:tc>
        <w:tc>
          <w:p>
            <w:pPr>
              <w:pStyle w:val="Compact"/>
              <w:jc w:val="left"/>
            </w:pPr>
            <w:r>
              <w:t xml:space="preserve">213 (6)</w:t>
            </w:r>
          </w:p>
        </w:tc>
        <w:tc>
          <w:p>
            <w:pPr>
              <w:pStyle w:val="Compact"/>
              <w:jc w:val="left"/>
            </w:pPr>
            <w:r>
              <w:t xml:space="preserve">40 (2)</w:t>
            </w:r>
          </w:p>
        </w:tc>
        <w:tc>
          <w:p>
            <w:pPr>
              <w:pStyle w:val="Compact"/>
              <w:jc w:val="left"/>
            </w:pPr>
            <w:r>
              <w:t xml:space="preserve">3 (3)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E</w:t>
            </w:r>
          </w:p>
        </w:tc>
        <w:tc>
          <w:p>
            <w:pPr>
              <w:pStyle w:val="Compact"/>
              <w:jc w:val="left"/>
            </w:pPr>
            <w:r>
              <w:t xml:space="preserve">9,796 (18)</w:t>
            </w:r>
          </w:p>
        </w:tc>
        <w:tc>
          <w:p>
            <w:pPr>
              <w:pStyle w:val="Compact"/>
              <w:jc w:val="left"/>
            </w:pPr>
            <w:r>
              <w:t xml:space="preserve">4,276 (23)</w:t>
            </w:r>
          </w:p>
        </w:tc>
        <w:tc>
          <w:p>
            <w:pPr>
              <w:pStyle w:val="Compact"/>
              <w:jc w:val="left"/>
            </w:pPr>
            <w:r>
              <w:t xml:space="preserve">3,629 (21)</w:t>
            </w:r>
          </w:p>
        </w:tc>
        <w:tc>
          <w:p>
            <w:pPr>
              <w:pStyle w:val="Compact"/>
              <w:jc w:val="left"/>
            </w:pPr>
            <w:r>
              <w:t xml:space="preserve">1,476 (12)</w:t>
            </w:r>
          </w:p>
        </w:tc>
        <w:tc>
          <w:p>
            <w:pPr>
              <w:pStyle w:val="Compact"/>
              <w:jc w:val="left"/>
            </w:pPr>
            <w:r>
              <w:t xml:space="preserve">338 (10)</w:t>
            </w:r>
          </w:p>
        </w:tc>
        <w:tc>
          <w:p>
            <w:pPr>
              <w:pStyle w:val="Compact"/>
              <w:jc w:val="left"/>
            </w:pPr>
            <w:r>
              <w:t xml:space="preserve">73 (4)</w:t>
            </w:r>
          </w:p>
        </w:tc>
        <w:tc>
          <w:p>
            <w:pPr>
              <w:pStyle w:val="Compact"/>
              <w:jc w:val="left"/>
            </w:pPr>
            <w:r>
              <w:t xml:space="preserve">4 (4)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F</w:t>
            </w:r>
          </w:p>
        </w:tc>
        <w:tc>
          <w:p>
            <w:pPr>
              <w:pStyle w:val="Compact"/>
              <w:jc w:val="left"/>
            </w:pPr>
            <w:r>
              <w:t xml:space="preserve">9,541 (18)</w:t>
            </w:r>
          </w:p>
        </w:tc>
        <w:tc>
          <w:p>
            <w:pPr>
              <w:pStyle w:val="Compact"/>
              <w:jc w:val="left"/>
            </w:pPr>
            <w:r>
              <w:t xml:space="preserve">3,418 (18)</w:t>
            </w:r>
          </w:p>
        </w:tc>
        <w:tc>
          <w:p>
            <w:pPr>
              <w:pStyle w:val="Compact"/>
              <w:jc w:val="left"/>
            </w:pPr>
            <w:r>
              <w:t xml:space="preserve">3,523 (20)</w:t>
            </w:r>
          </w:p>
        </w:tc>
        <w:tc>
          <w:p>
            <w:pPr>
              <w:pStyle w:val="Compact"/>
              <w:jc w:val="left"/>
            </w:pPr>
            <w:r>
              <w:t xml:space="preserve">2,040 (17)</w:t>
            </w:r>
          </w:p>
        </w:tc>
        <w:tc>
          <w:p>
            <w:pPr>
              <w:pStyle w:val="Compact"/>
              <w:jc w:val="left"/>
            </w:pPr>
            <w:r>
              <w:t xml:space="preserve">440 (12)</w:t>
            </w:r>
          </w:p>
        </w:tc>
        <w:tc>
          <w:p>
            <w:pPr>
              <w:pStyle w:val="Compact"/>
              <w:jc w:val="left"/>
            </w:pPr>
            <w:r>
              <w:t xml:space="preserve">117 (7)</w:t>
            </w:r>
          </w:p>
        </w:tc>
        <w:tc>
          <w:p>
            <w:pPr>
              <w:pStyle w:val="Compact"/>
              <w:jc w:val="left"/>
            </w:pPr>
            <w:r>
              <w:t xml:space="preserve">3 (3)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G</w:t>
            </w:r>
          </w:p>
        </w:tc>
        <w:tc>
          <w:p>
            <w:pPr>
              <w:pStyle w:val="Compact"/>
              <w:jc w:val="left"/>
            </w:pPr>
            <w:r>
              <w:t xml:space="preserve">11,291 (21)</w:t>
            </w:r>
          </w:p>
        </w:tc>
        <w:tc>
          <w:p>
            <w:pPr>
              <w:pStyle w:val="Compact"/>
              <w:jc w:val="left"/>
            </w:pPr>
            <w:r>
              <w:t xml:space="preserve">4,147 (22)</w:t>
            </w:r>
          </w:p>
        </w:tc>
        <w:tc>
          <w:p>
            <w:pPr>
              <w:pStyle w:val="Compact"/>
              <w:jc w:val="left"/>
            </w:pPr>
            <w:r>
              <w:t xml:space="preserve">3,426 (20)</w:t>
            </w:r>
          </w:p>
        </w:tc>
        <w:tc>
          <w:p>
            <w:pPr>
              <w:pStyle w:val="Compact"/>
              <w:jc w:val="left"/>
            </w:pPr>
            <w:r>
              <w:t xml:space="preserve">2,800 (23)</w:t>
            </w:r>
          </w:p>
        </w:tc>
        <w:tc>
          <w:p>
            <w:pPr>
              <w:pStyle w:val="Compact"/>
              <w:jc w:val="left"/>
            </w:pPr>
            <w:r>
              <w:t xml:space="preserve">679 (19)</w:t>
            </w:r>
          </w:p>
        </w:tc>
        <w:tc>
          <w:p>
            <w:pPr>
              <w:pStyle w:val="Compact"/>
              <w:jc w:val="left"/>
            </w:pPr>
            <w:r>
              <w:t xml:space="preserve">228 (13)</w:t>
            </w:r>
          </w:p>
        </w:tc>
        <w:tc>
          <w:p>
            <w:pPr>
              <w:pStyle w:val="Compact"/>
              <w:jc w:val="left"/>
            </w:pPr>
            <w:r>
              <w:t xml:space="preserve">11 (12)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H</w:t>
            </w:r>
          </w:p>
        </w:tc>
        <w:tc>
          <w:p>
            <w:pPr>
              <w:pStyle w:val="Compact"/>
              <w:jc w:val="left"/>
            </w:pPr>
            <w:r>
              <w:t xml:space="preserve">8,298 (15)</w:t>
            </w:r>
          </w:p>
        </w:tc>
        <w:tc>
          <w:p>
            <w:pPr>
              <w:pStyle w:val="Compact"/>
              <w:jc w:val="left"/>
            </w:pPr>
            <w:r>
              <w:t xml:space="preserve">2,415 (13)</w:t>
            </w:r>
          </w:p>
        </w:tc>
        <w:tc>
          <w:p>
            <w:pPr>
              <w:pStyle w:val="Compact"/>
              <w:jc w:val="left"/>
            </w:pPr>
            <w:r>
              <w:t xml:space="preserve">2,252 (13)</w:t>
            </w:r>
          </w:p>
        </w:tc>
        <w:tc>
          <w:p>
            <w:pPr>
              <w:pStyle w:val="Compact"/>
              <w:jc w:val="left"/>
            </w:pPr>
            <w:r>
              <w:t xml:space="preserve">2,409 (20)</w:t>
            </w:r>
          </w:p>
        </w:tc>
        <w:tc>
          <w:p>
            <w:pPr>
              <w:pStyle w:val="Compact"/>
              <w:jc w:val="left"/>
            </w:pPr>
            <w:r>
              <w:t xml:space="preserve">764 (22)</w:t>
            </w:r>
          </w:p>
        </w:tc>
        <w:tc>
          <w:p>
            <w:pPr>
              <w:pStyle w:val="Compact"/>
              <w:jc w:val="left"/>
            </w:pPr>
            <w:r>
              <w:t xml:space="preserve">429 (24)</w:t>
            </w:r>
          </w:p>
        </w:tc>
        <w:tc>
          <w:p>
            <w:pPr>
              <w:pStyle w:val="Compact"/>
              <w:jc w:val="left"/>
            </w:pPr>
            <w:r>
              <w:t xml:space="preserve">29 (31)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I</w:t>
            </w:r>
          </w:p>
        </w:tc>
        <w:tc>
          <w:p>
            <w:pPr>
              <w:pStyle w:val="Compact"/>
              <w:jc w:val="left"/>
            </w:pPr>
            <w:r>
              <w:t xml:space="preserve">5,409 (10)</w:t>
            </w:r>
          </w:p>
        </w:tc>
        <w:tc>
          <w:p>
            <w:pPr>
              <w:pStyle w:val="Compact"/>
              <w:jc w:val="left"/>
            </w:pPr>
            <w:r>
              <w:t xml:space="preserve">1,316 (7)</w:t>
            </w:r>
          </w:p>
        </w:tc>
        <w:tc>
          <w:p>
            <w:pPr>
              <w:pStyle w:val="Compact"/>
              <w:jc w:val="left"/>
            </w:pPr>
            <w:r>
              <w:t xml:space="preserve">1,426 (8)</w:t>
            </w:r>
          </w:p>
        </w:tc>
        <w:tc>
          <w:p>
            <w:pPr>
              <w:pStyle w:val="Compact"/>
              <w:jc w:val="left"/>
            </w:pPr>
            <w:r>
              <w:t xml:space="preserve">1,436 (12)</w:t>
            </w:r>
          </w:p>
        </w:tc>
        <w:tc>
          <w:p>
            <w:pPr>
              <w:pStyle w:val="Compact"/>
              <w:jc w:val="left"/>
            </w:pPr>
            <w:r>
              <w:t xml:space="preserve">685 (19)</w:t>
            </w:r>
          </w:p>
        </w:tc>
        <w:tc>
          <w:p>
            <w:pPr>
              <w:pStyle w:val="Compact"/>
              <w:jc w:val="left"/>
            </w:pPr>
            <w:r>
              <w:t xml:space="preserve">526 (30)</w:t>
            </w:r>
          </w:p>
        </w:tc>
        <w:tc>
          <w:p>
            <w:pPr>
              <w:pStyle w:val="Compact"/>
              <w:jc w:val="left"/>
            </w:pPr>
            <w:r>
              <w:t xml:space="preserve">20 (21)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J</w:t>
            </w:r>
          </w:p>
        </w:tc>
        <w:tc>
          <w:p>
            <w:pPr>
              <w:pStyle w:val="Compact"/>
              <w:jc w:val="left"/>
            </w:pPr>
            <w:r>
              <w:t xml:space="preserve">2,799 (5)</w:t>
            </w:r>
          </w:p>
        </w:tc>
        <w:tc>
          <w:p>
            <w:pPr>
              <w:pStyle w:val="Compact"/>
              <w:jc w:val="left"/>
            </w:pPr>
            <w:r>
              <w:t xml:space="preserve">462 (2)</w:t>
            </w:r>
          </w:p>
        </w:tc>
        <w:tc>
          <w:p>
            <w:pPr>
              <w:pStyle w:val="Compact"/>
              <w:jc w:val="left"/>
            </w:pPr>
            <w:r>
              <w:t xml:space="preserve">694 (4)</w:t>
            </w:r>
          </w:p>
        </w:tc>
        <w:tc>
          <w:p>
            <w:pPr>
              <w:pStyle w:val="Compact"/>
              <w:jc w:val="left"/>
            </w:pPr>
            <w:r>
              <w:t xml:space="preserve">835 (7)</w:t>
            </w:r>
          </w:p>
        </w:tc>
        <w:tc>
          <w:p>
            <w:pPr>
              <w:pStyle w:val="Compact"/>
              <w:jc w:val="left"/>
            </w:pPr>
            <w:r>
              <w:t xml:space="preserve">434 (12)</w:t>
            </w:r>
          </w:p>
        </w:tc>
        <w:tc>
          <w:p>
            <w:pPr>
              <w:pStyle w:val="Compact"/>
              <w:jc w:val="left"/>
            </w:pPr>
            <w:r>
              <w:t xml:space="preserve">350 (20)</w:t>
            </w:r>
          </w:p>
        </w:tc>
        <w:tc>
          <w:p>
            <w:pPr>
              <w:pStyle w:val="Compact"/>
              <w:jc w:val="left"/>
            </w:pPr>
            <w:r>
              <w:t xml:space="preserve">24 (26)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clarity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I1</w:t>
            </w:r>
          </w:p>
        </w:tc>
        <w:tc>
          <w:p>
            <w:pPr>
              <w:pStyle w:val="Compact"/>
              <w:jc w:val="left"/>
            </w:pPr>
            <w:r>
              <w:t xml:space="preserve">722 (1)</w:t>
            </w:r>
          </w:p>
        </w:tc>
        <w:tc>
          <w:p>
            <w:pPr>
              <w:pStyle w:val="Compact"/>
              <w:jc w:val="left"/>
            </w:pPr>
            <w:r>
              <w:t xml:space="preserve">44 (0)</w:t>
            </w:r>
          </w:p>
        </w:tc>
        <w:tc>
          <w:p>
            <w:pPr>
              <w:pStyle w:val="Compact"/>
              <w:jc w:val="left"/>
            </w:pPr>
            <w:r>
              <w:t xml:space="preserve">204 (1)</w:t>
            </w:r>
          </w:p>
        </w:tc>
        <w:tc>
          <w:p>
            <w:pPr>
              <w:pStyle w:val="Compact"/>
              <w:jc w:val="left"/>
            </w:pPr>
            <w:r>
              <w:t xml:space="preserve">300 (2)</w:t>
            </w:r>
          </w:p>
        </w:tc>
        <w:tc>
          <w:p>
            <w:pPr>
              <w:pStyle w:val="Compact"/>
              <w:jc w:val="left"/>
            </w:pPr>
            <w:r>
              <w:t xml:space="preserve">94 (3)</w:t>
            </w:r>
          </w:p>
        </w:tc>
        <w:tc>
          <w:p>
            <w:pPr>
              <w:pStyle w:val="Compact"/>
              <w:jc w:val="left"/>
            </w:pPr>
            <w:r>
              <w:t xml:space="preserve">65 (4)</w:t>
            </w:r>
          </w:p>
        </w:tc>
        <w:tc>
          <w:p>
            <w:pPr>
              <w:pStyle w:val="Compact"/>
              <w:jc w:val="left"/>
            </w:pPr>
            <w:r>
              <w:t xml:space="preserve">15 (16)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SI2</w:t>
            </w:r>
          </w:p>
        </w:tc>
        <w:tc>
          <w:p>
            <w:pPr>
              <w:pStyle w:val="Compact"/>
              <w:jc w:val="left"/>
            </w:pPr>
            <w:r>
              <w:t xml:space="preserve">9,182 (17)</w:t>
            </w:r>
          </w:p>
        </w:tc>
        <w:tc>
          <w:p>
            <w:pPr>
              <w:pStyle w:val="Compact"/>
              <w:jc w:val="left"/>
            </w:pPr>
            <w:r>
              <w:t xml:space="preserve">1,174 (6)</w:t>
            </w:r>
          </w:p>
        </w:tc>
        <w:tc>
          <w:p>
            <w:pPr>
              <w:pStyle w:val="Compact"/>
              <w:jc w:val="left"/>
            </w:pPr>
            <w:r>
              <w:t xml:space="preserve">3,123 (18)</w:t>
            </w:r>
          </w:p>
        </w:tc>
        <w:tc>
          <w:p>
            <w:pPr>
              <w:pStyle w:val="Compact"/>
              <w:jc w:val="left"/>
            </w:pPr>
            <w:r>
              <w:t xml:space="preserve">3,127 (26)</w:t>
            </w:r>
          </w:p>
        </w:tc>
        <w:tc>
          <w:p>
            <w:pPr>
              <w:pStyle w:val="Compact"/>
              <w:jc w:val="left"/>
            </w:pPr>
            <w:r>
              <w:t xml:space="preserve">801 (23)</w:t>
            </w:r>
          </w:p>
        </w:tc>
        <w:tc>
          <w:p>
            <w:pPr>
              <w:pStyle w:val="Compact"/>
              <w:jc w:val="left"/>
            </w:pPr>
            <w:r>
              <w:t xml:space="preserve">891 (51)</w:t>
            </w:r>
          </w:p>
        </w:tc>
        <w:tc>
          <w:p>
            <w:pPr>
              <w:pStyle w:val="Compact"/>
              <w:jc w:val="left"/>
            </w:pPr>
            <w:r>
              <w:t xml:space="preserve">66 (70)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SI1</w:t>
            </w:r>
          </w:p>
        </w:tc>
        <w:tc>
          <w:p>
            <w:pPr>
              <w:pStyle w:val="Compact"/>
              <w:jc w:val="left"/>
            </w:pPr>
            <w:r>
              <w:t xml:space="preserve">13,065 (24)</w:t>
            </w:r>
          </w:p>
        </w:tc>
        <w:tc>
          <w:p>
            <w:pPr>
              <w:pStyle w:val="Compact"/>
              <w:jc w:val="left"/>
            </w:pPr>
            <w:r>
              <w:t xml:space="preserve">3,501 (18)</w:t>
            </w:r>
          </w:p>
        </w:tc>
        <w:tc>
          <w:p>
            <w:pPr>
              <w:pStyle w:val="Compact"/>
              <w:jc w:val="left"/>
            </w:pPr>
            <w:r>
              <w:t xml:space="preserve">4,982 (28)</w:t>
            </w:r>
          </w:p>
        </w:tc>
        <w:tc>
          <w:p>
            <w:pPr>
              <w:pStyle w:val="Compact"/>
              <w:jc w:val="left"/>
            </w:pPr>
            <w:r>
              <w:t xml:space="preserve">3,134 (26)</w:t>
            </w:r>
          </w:p>
        </w:tc>
        <w:tc>
          <w:p>
            <w:pPr>
              <w:pStyle w:val="Compact"/>
              <w:jc w:val="left"/>
            </w:pPr>
            <w:r>
              <w:t xml:space="preserve">990 (28)</w:t>
            </w:r>
          </w:p>
        </w:tc>
        <w:tc>
          <w:p>
            <w:pPr>
              <w:pStyle w:val="Compact"/>
              <w:jc w:val="left"/>
            </w:pPr>
            <w:r>
              <w:t xml:space="preserve">448 (25)</w:t>
            </w:r>
          </w:p>
        </w:tc>
        <w:tc>
          <w:p>
            <w:pPr>
              <w:pStyle w:val="Compact"/>
              <w:jc w:val="left"/>
            </w:pPr>
            <w:r>
              <w:t xml:space="preserve">10 (11)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VS2</w:t>
            </w:r>
          </w:p>
        </w:tc>
        <w:tc>
          <w:p>
            <w:pPr>
              <w:pStyle w:val="Compact"/>
              <w:jc w:val="left"/>
            </w:pPr>
            <w:r>
              <w:t xml:space="preserve">12,257 (23)</w:t>
            </w:r>
          </w:p>
        </w:tc>
        <w:tc>
          <w:p>
            <w:pPr>
              <w:pStyle w:val="Compact"/>
              <w:jc w:val="left"/>
            </w:pPr>
            <w:r>
              <w:t xml:space="preserve">4,447 (23)</w:t>
            </w:r>
          </w:p>
        </w:tc>
        <w:tc>
          <w:p>
            <w:pPr>
              <w:pStyle w:val="Compact"/>
              <w:jc w:val="left"/>
            </w:pPr>
            <w:r>
              <w:t xml:space="preserve">4,128 (24)</w:t>
            </w:r>
          </w:p>
        </w:tc>
        <w:tc>
          <w:p>
            <w:pPr>
              <w:pStyle w:val="Compact"/>
              <w:jc w:val="left"/>
            </w:pPr>
            <w:r>
              <w:t xml:space="preserve">2,536 (21)</w:t>
            </w:r>
          </w:p>
        </w:tc>
        <w:tc>
          <w:p>
            <w:pPr>
              <w:pStyle w:val="Compact"/>
              <w:jc w:val="left"/>
            </w:pPr>
            <w:r>
              <w:t xml:space="preserve">889 (25)</w:t>
            </w:r>
          </w:p>
        </w:tc>
        <w:tc>
          <w:p>
            <w:pPr>
              <w:pStyle w:val="Compact"/>
              <w:jc w:val="left"/>
            </w:pPr>
            <w:r>
              <w:t xml:space="preserve">256 (15)</w:t>
            </w:r>
          </w:p>
        </w:tc>
        <w:tc>
          <w:p>
            <w:pPr>
              <w:pStyle w:val="Compact"/>
              <w:jc w:val="left"/>
            </w:pPr>
            <w:r>
              <w:t xml:space="preserve">1 (1)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VS1</w:t>
            </w:r>
          </w:p>
        </w:tc>
        <w:tc>
          <w:p>
            <w:pPr>
              <w:pStyle w:val="Compact"/>
              <w:jc w:val="left"/>
            </w:pPr>
            <w:r>
              <w:t xml:space="preserve">8,171 (15)</w:t>
            </w:r>
          </w:p>
        </w:tc>
        <w:tc>
          <w:p>
            <w:pPr>
              <w:pStyle w:val="Compact"/>
              <w:jc w:val="left"/>
            </w:pPr>
            <w:r>
              <w:t xml:space="preserve">3,288 (17)</w:t>
            </w:r>
          </w:p>
        </w:tc>
        <w:tc>
          <w:p>
            <w:pPr>
              <w:pStyle w:val="Compact"/>
              <w:jc w:val="left"/>
            </w:pPr>
            <w:r>
              <w:t xml:space="preserve">2,647 (15)</w:t>
            </w:r>
          </w:p>
        </w:tc>
        <w:tc>
          <w:p>
            <w:pPr>
              <w:pStyle w:val="Compact"/>
              <w:jc w:val="left"/>
            </w:pPr>
            <w:r>
              <w:t xml:space="preserve">1,603 (13)</w:t>
            </w:r>
          </w:p>
        </w:tc>
        <w:tc>
          <w:p>
            <w:pPr>
              <w:pStyle w:val="Compact"/>
              <w:jc w:val="left"/>
            </w:pPr>
            <w:r>
              <w:t xml:space="preserve">543 (15)</w:t>
            </w:r>
          </w:p>
        </w:tc>
        <w:tc>
          <w:p>
            <w:pPr>
              <w:pStyle w:val="Compact"/>
              <w:jc w:val="left"/>
            </w:pPr>
            <w:r>
              <w:t xml:space="preserve">88 (5)</w:t>
            </w:r>
          </w:p>
        </w:tc>
        <w:tc>
          <w:p>
            <w:pPr>
              <w:pStyle w:val="Compact"/>
              <w:jc w:val="left"/>
            </w:pPr>
            <w:r>
              <w:t xml:space="preserve">2 (2)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VVS2</w:t>
            </w:r>
          </w:p>
        </w:tc>
        <w:tc>
          <w:p>
            <w:pPr>
              <w:pStyle w:val="Compact"/>
              <w:jc w:val="left"/>
            </w:pPr>
            <w:r>
              <w:t xml:space="preserve">5,066 (9)</w:t>
            </w:r>
          </w:p>
        </w:tc>
        <w:tc>
          <w:p>
            <w:pPr>
              <w:pStyle w:val="Compact"/>
              <w:jc w:val="left"/>
            </w:pPr>
            <w:r>
              <w:t xml:space="preserve">2,744 (14)</w:t>
            </w:r>
          </w:p>
        </w:tc>
        <w:tc>
          <w:p>
            <w:pPr>
              <w:pStyle w:val="Compact"/>
              <w:jc w:val="left"/>
            </w:pPr>
            <w:r>
              <w:t xml:space="preserve">1,346 (8)</w:t>
            </w:r>
          </w:p>
        </w:tc>
        <w:tc>
          <w:p>
            <w:pPr>
              <w:pStyle w:val="Compact"/>
              <w:jc w:val="left"/>
            </w:pPr>
            <w:r>
              <w:t xml:space="preserve">814 (7)</w:t>
            </w:r>
          </w:p>
        </w:tc>
        <w:tc>
          <w:p>
            <w:pPr>
              <w:pStyle w:val="Compact"/>
              <w:jc w:val="left"/>
            </w:pPr>
            <w:r>
              <w:t xml:space="preserve">156 (4)</w:t>
            </w:r>
          </w:p>
        </w:tc>
        <w:tc>
          <w:p>
            <w:pPr>
              <w:pStyle w:val="Compact"/>
              <w:jc w:val="left"/>
            </w:pPr>
            <w:r>
              <w:t xml:space="preserve">6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VVS1</w:t>
            </w:r>
          </w:p>
        </w:tc>
        <w:tc>
          <w:p>
            <w:pPr>
              <w:pStyle w:val="Compact"/>
              <w:jc w:val="left"/>
            </w:pPr>
            <w:r>
              <w:t xml:space="preserve">3,655 (7)</w:t>
            </w:r>
          </w:p>
        </w:tc>
        <w:tc>
          <w:p>
            <w:pPr>
              <w:pStyle w:val="Compact"/>
              <w:jc w:val="left"/>
            </w:pPr>
            <w:r>
              <w:t xml:space="preserve">2,479 (13)</w:t>
            </w:r>
          </w:p>
        </w:tc>
        <w:tc>
          <w:p>
            <w:pPr>
              <w:pStyle w:val="Compact"/>
              <w:jc w:val="left"/>
            </w:pPr>
            <w:r>
              <w:t xml:space="preserve">780 (4)</w:t>
            </w:r>
          </w:p>
        </w:tc>
        <w:tc>
          <w:p>
            <w:pPr>
              <w:pStyle w:val="Compact"/>
              <w:jc w:val="left"/>
            </w:pPr>
            <w:r>
              <w:t xml:space="preserve">339 (3)</w:t>
            </w:r>
          </w:p>
        </w:tc>
        <w:tc>
          <w:p>
            <w:pPr>
              <w:pStyle w:val="Compact"/>
              <w:jc w:val="left"/>
            </w:pPr>
            <w:r>
              <w:t xml:space="preserve">52 (1)</w:t>
            </w:r>
          </w:p>
        </w:tc>
        <w:tc>
          <w:p>
            <w:pPr>
              <w:pStyle w:val="Compact"/>
              <w:jc w:val="left"/>
            </w:pPr>
            <w:r>
              <w:t xml:space="preserve">5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IF</w:t>
            </w:r>
          </w:p>
        </w:tc>
        <w:tc>
          <w:p>
            <w:pPr>
              <w:pStyle w:val="Compact"/>
              <w:jc w:val="left"/>
            </w:pPr>
            <w:r>
              <w:t xml:space="preserve">1,790 (3)</w:t>
            </w:r>
          </w:p>
        </w:tc>
        <w:tc>
          <w:p>
            <w:pPr>
              <w:pStyle w:val="Compact"/>
              <w:jc w:val="left"/>
            </w:pPr>
            <w:r>
              <w:t xml:space="preserve">1,255 (7)</w:t>
            </w:r>
          </w:p>
        </w:tc>
        <w:tc>
          <w:p>
            <w:pPr>
              <w:pStyle w:val="Compact"/>
              <w:jc w:val="left"/>
            </w:pPr>
            <w:r>
              <w:t xml:space="preserve">296 (2)</w:t>
            </w:r>
          </w:p>
        </w:tc>
        <w:tc>
          <w:p>
            <w:pPr>
              <w:pStyle w:val="Compact"/>
              <w:jc w:val="left"/>
            </w:pPr>
            <w:r>
              <w:t xml:space="preserve">207 (2)</w:t>
            </w:r>
          </w:p>
        </w:tc>
        <w:tc>
          <w:p>
            <w:pPr>
              <w:pStyle w:val="Compact"/>
              <w:jc w:val="left"/>
            </w:pPr>
            <w:r>
              <w:t xml:space="preserve">28 (1)</w:t>
            </w:r>
          </w:p>
        </w:tc>
        <w:tc>
          <w:p>
            <w:pPr>
              <w:pStyle w:val="Compact"/>
              <w:jc w:val="left"/>
            </w:pPr>
            <w:r>
              <w:t xml:space="preserve">4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price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minimum</w:t>
            </w:r>
          </w:p>
        </w:tc>
        <w:tc>
          <w:p>
            <w:pPr>
              <w:pStyle w:val="Compact"/>
              <w:jc w:val="left"/>
            </w:pPr>
            <w:r>
              <w:t xml:space="preserve">326</w:t>
            </w:r>
          </w:p>
        </w:tc>
        <w:tc>
          <w:p>
            <w:pPr>
              <w:pStyle w:val="Compact"/>
              <w:jc w:val="left"/>
            </w:pPr>
            <w:r>
              <w:t xml:space="preserve">326</w:t>
            </w:r>
          </w:p>
        </w:tc>
        <w:tc>
          <w:p>
            <w:pPr>
              <w:pStyle w:val="Compact"/>
              <w:jc w:val="left"/>
            </w:pPr>
            <w:r>
              <w:t xml:space="preserve">806</w:t>
            </w:r>
          </w:p>
        </w:tc>
        <w:tc>
          <w:p>
            <w:pPr>
              <w:pStyle w:val="Compact"/>
              <w:jc w:val="left"/>
            </w:pPr>
            <w:r>
              <w:t xml:space="preserve">1,262</w:t>
            </w:r>
          </w:p>
        </w:tc>
        <w:tc>
          <w:p>
            <w:pPr>
              <w:pStyle w:val="Compact"/>
              <w:jc w:val="left"/>
            </w:pPr>
            <w:r>
              <w:t xml:space="preserve">3,105</w:t>
            </w:r>
          </w:p>
        </w:tc>
        <w:tc>
          <w:p>
            <w:pPr>
              <w:pStyle w:val="Compact"/>
              <w:jc w:val="left"/>
            </w:pPr>
            <w:r>
              <w:t xml:space="preserve">5,203</w:t>
            </w:r>
          </w:p>
        </w:tc>
        <w:tc>
          <w:p>
            <w:pPr>
              <w:pStyle w:val="Compact"/>
              <w:jc w:val="left"/>
            </w:pPr>
            <w:r>
              <w:t xml:space="preserve">6,512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median (IQR)</w:t>
            </w:r>
          </w:p>
        </w:tc>
        <w:tc>
          <w:p>
            <w:pPr>
              <w:pStyle w:val="Compact"/>
              <w:jc w:val="left"/>
            </w:pPr>
            <w:r>
              <w:t xml:space="preserve">2,400.00 (949.00, 5,316.25)</w:t>
            </w:r>
          </w:p>
        </w:tc>
        <w:tc>
          <w:p>
            <w:pPr>
              <w:pStyle w:val="Compact"/>
              <w:jc w:val="left"/>
            </w:pPr>
            <w:r>
              <w:t xml:space="preserve">788.00 (624.00, 987.00)</w:t>
            </w:r>
          </w:p>
        </w:tc>
        <w:tc>
          <w:p>
            <w:pPr>
              <w:pStyle w:val="Compact"/>
              <w:jc w:val="left"/>
            </w:pPr>
            <w:r>
              <w:t xml:space="preserve">2,528.00 (1,851.00, 3,464.00)</w:t>
            </w:r>
          </w:p>
        </w:tc>
        <w:tc>
          <w:p>
            <w:pPr>
              <w:pStyle w:val="Compact"/>
              <w:jc w:val="left"/>
            </w:pPr>
            <w:r>
              <w:t xml:space="preserve">5,846.00 (4,764.00, 7,608.25)</w:t>
            </w:r>
          </w:p>
        </w:tc>
        <w:tc>
          <w:p>
            <w:pPr>
              <w:pStyle w:val="Compact"/>
              <w:jc w:val="left"/>
            </w:pPr>
            <w:r>
              <w:t xml:space="preserve">11,040 (8,975.00, 13,351.00)</w:t>
            </w:r>
          </w:p>
        </w:tc>
        <w:tc>
          <w:p>
            <w:pPr>
              <w:pStyle w:val="Compact"/>
              <w:jc w:val="left"/>
            </w:pPr>
            <w:r>
              <w:t xml:space="preserve">15,320 (13,209.00, 17,013.00)</w:t>
            </w:r>
          </w:p>
        </w:tc>
        <w:tc>
          <w:p>
            <w:pPr>
              <w:pStyle w:val="Compact"/>
              <w:jc w:val="left"/>
            </w:pPr>
            <w:r>
              <w:t xml:space="preserve">16,390.00 (14,368.50, 17,504.50)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mean (sd)</w:t>
            </w:r>
          </w:p>
        </w:tc>
        <w:tc>
          <w:p>
            <w:pPr>
              <w:pStyle w:val="Compact"/>
              <w:jc w:val="left"/>
            </w:pPr>
            <w:r>
              <w:t xml:space="preserve">3,926.09 ± 3,980.30</w:t>
            </w:r>
          </w:p>
        </w:tc>
        <w:tc>
          <w:p>
            <w:pPr>
              <w:pStyle w:val="Compact"/>
              <w:jc w:val="left"/>
            </w:pPr>
            <w:r>
              <w:t xml:space="preserve">839.72 ± 310.06</w:t>
            </w:r>
          </w:p>
        </w:tc>
        <w:tc>
          <w:p>
            <w:pPr>
              <w:pStyle w:val="Compact"/>
              <w:jc w:val="left"/>
            </w:pPr>
            <w:r>
              <w:t xml:space="preserve">2,811.34 ± 1,302.83</w:t>
            </w:r>
          </w:p>
        </w:tc>
        <w:tc>
          <w:p>
            <w:pPr>
              <w:pStyle w:val="Compact"/>
              <w:jc w:val="left"/>
            </w:pPr>
            <w:r>
              <w:t xml:space="preserve">6,513.53 ± 2,456.44</w:t>
            </w:r>
          </w:p>
        </w:tc>
        <w:tc>
          <w:p>
            <w:pPr>
              <w:pStyle w:val="Compact"/>
              <w:jc w:val="left"/>
            </w:pPr>
            <w:r>
              <w:t xml:space="preserve">11,321.77 ± 3,075.28</w:t>
            </w:r>
          </w:p>
        </w:tc>
        <w:tc>
          <w:p>
            <w:pPr>
              <w:pStyle w:val="Compact"/>
              <w:jc w:val="left"/>
            </w:pPr>
            <w:r>
              <w:t xml:space="preserve">14,918.14 ± 2,678.57</w:t>
            </w:r>
          </w:p>
        </w:tc>
        <w:tc>
          <w:p>
            <w:pPr>
              <w:pStyle w:val="Compact"/>
              <w:jc w:val="left"/>
            </w:pPr>
            <w:r>
              <w:t xml:space="preserve">15,472.90 ± 2,908.28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maximum</w:t>
            </w:r>
          </w:p>
        </w:tc>
        <w:tc>
          <w:p>
            <w:pPr>
              <w:pStyle w:val="Compact"/>
              <w:jc w:val="left"/>
            </w:pPr>
            <w:r>
              <w:t xml:space="preserve">18,823</w:t>
            </w:r>
          </w:p>
        </w:tc>
        <w:tc>
          <w:p>
            <w:pPr>
              <w:pStyle w:val="Compact"/>
              <w:jc w:val="left"/>
            </w:pPr>
            <w:r>
              <w:t xml:space="preserve">3,378</w:t>
            </w:r>
          </w:p>
        </w:tc>
        <w:tc>
          <w:p>
            <w:pPr>
              <w:pStyle w:val="Compact"/>
              <w:jc w:val="left"/>
            </w:pPr>
            <w:r>
              <w:t xml:space="preserve">16,469</w:t>
            </w:r>
          </w:p>
        </w:tc>
        <w:tc>
          <w:p>
            <w:pPr>
              <w:pStyle w:val="Compact"/>
              <w:jc w:val="left"/>
            </w:pPr>
            <w:r>
              <w:t xml:space="preserve">18,700</w:t>
            </w:r>
          </w:p>
        </w:tc>
        <w:tc>
          <w:p>
            <w:pPr>
              <w:pStyle w:val="Compact"/>
              <w:jc w:val="left"/>
            </w:pPr>
            <w:r>
              <w:t xml:space="preserve">18,818</w:t>
            </w:r>
          </w:p>
        </w:tc>
        <w:tc>
          <w:p>
            <w:pPr>
              <w:pStyle w:val="Compact"/>
              <w:jc w:val="left"/>
            </w:pPr>
            <w:r>
              <w:t xml:space="preserve">18,823</w:t>
            </w:r>
          </w:p>
        </w:tc>
        <w:tc>
          <w:p>
            <w:pPr>
              <w:pStyle w:val="Compact"/>
              <w:jc w:val="left"/>
            </w:pPr>
            <w:r>
              <w:t xml:space="preserve">18,788</w:t>
            </w:r>
          </w:p>
        </w:tc>
      </w:tr>
    </w:tbl>
    <w:p>
      <w:pPr>
        <w:pStyle w:val="Heading1"/>
      </w:pPr>
      <w:bookmarkStart w:id="31" w:name="figures"/>
      <w:bookmarkEnd w:id="31"/>
      <w:r>
        <w:t xml:space="preserve">Figures</w:t>
      </w:r>
    </w:p>
    <w:p>
      <w:pPr>
        <w:pStyle w:val="FirstParagraph"/>
      </w:pPr>
      <w:r>
        <w:rPr>
          <w:b/>
        </w:rPr>
        <w:t xml:space="preserve">Figure 01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0-parent_files/figure-docx/Figure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02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0-parent_files/figure-docx/Figure0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03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0-parent_files/figure-docx/Figure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b3d4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Important Research Paper</dc:title>
  <dc:creator>Clinician One, The Statistician, Clinician Two, Senior Author</dc:creator>
  <dcterms:created xsi:type="dcterms:W3CDTF">2019-10-27T23:46:10Z</dcterms:created>
  <dcterms:modified xsi:type="dcterms:W3CDTF">2019-10-27T23:46:10Z</dcterms:modified>
</cp:coreProperties>
</file>