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Phase 1 (Updated): Strategic Blog Content Roadmap with SEOWriting.AI Parameters</w:t>
      </w:r>
    </w:p>
    <w:p>
      <w:pPr>
        <w:pStyle w:val="MdParagraph"/>
      </w:pPr>
      <w:r>
        <w:t xml:space="preserve">This updated roadmap includes specific parameters for your SEOWriting.AI platform, ensuring each article is generated with the correct type, tone, point of view, and essential details. This provides a direct, copy-paste guide for your content creation workflow.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Pillar 1: CSMA &amp; The Modern Security Architecture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Article 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Title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Main Keyword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Other Keywords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Article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Tone of Voice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Point of View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Details to Include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What is Cybersecurity Mesh Architecture (CSMA)? A Practical Guide for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What is Cybersecurity Mesh Architecture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CSMA 3.0, Gartner security trends, security architecture, modern 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How-to guide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Explain that CSMA is an architectural philosophy, not a product. Reference Gartner's definition. Closing sentence: "Ultimately, CSMA is not a product you buy, but an architectural philosophy you adopt—one that prioritizes integration and collaboration over siloed defenses."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3 New Layers of CSMA 3.0: A Deep Dive into SAIL, PPPM, and IML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CSMA 3.0 Layers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SAIL, PPPM, IML, security analytics, policy management, infrastructure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Tutorial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Detail the function of each layer: SAIL (the brain), PPPM (the governance engine), and IML (the hands). Use the medical specialist team analogy. Closing sentence: "Understanding SAIL, PPPM, and IML is the key to moving beyond the theory of CSMA and into the practical reality of building a truly integrated security ecosystem."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Beyond the Hype: A Realistic CSMA Implementation Roadmap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CSMA Implementation Roadmap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 to implement CSMA, security architecture roadmap, cybersecurity strategy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How-to guide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Introduce the Strangler Fig Pattern as the method for incremental adoption. Emphasize starting with small, measurable wins. Closing sentence: "Adopting CSMA is a journey, not a destination; start with small, measurable wins that demonstrate value and build momentum for the larger architectural transformation."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 to Build a Business Case for a Security Mesh Architecture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Business Case for CSMA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cybersecurity ROI, security budget, CISO reporting, security metrics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How-to guide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Persuasive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statistics from the IBM Cost of a Data Breach Report to quantify ROI (e.g., reduced breach lifecycle, cost savings from automation). Frame CSMA as an investment in business resilience. Closing sentence: "A successful business case for CSMA frames it not as a cost center, but as a strategic investment in business resilience, efficiency, and long-term growth."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Strangler Fig Pattern: How to Evolve Your Legacy Security into a Modern Mesh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Strangler Fig Pattern Cybersecurity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legacy system modernization, technical debt, security architecture patterns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Tutorial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Explain Martin Fowler's original concept and then apply it to cybersecurity. Provide a step-by-step example of strangling a legacy SIEM with a modern SAIL layer. Closing sentence: "You don’t need to rip-and-replace your entire security stack; the Strangler Fig Pattern provides a practical, incremental path to gracefully evolve from legacy chaos to an integrated mesh."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Pillar 2: Identity Fabric &amp; Zero Trust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Article 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Title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Main Keyword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Other Keywords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Article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Tone of Voice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Point of View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Details to Include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What is an Identity Fabric? The Foundation of Your Zero Trust Strategy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What is an Identity Fabric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Zero Trust architecture, identity and access management, IAM, identity-first 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How-to guide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Reference Gartner's definition and NIST SP 800-207. Use the analogy of the road (Identity Fabric) and the destination (Zero Trust). Closing sentence: "Zero Trust is a great destination, but the Identity Fabric is the road you must build to get there."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82:1 Problem: Why Machine Identities are the Biggest Gap in Your 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Machine Identity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non-human identities, API security, service account security, cloud 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Opinion piece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Urgent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Cite the 82:1 statistic from CyberArk. Emphasize that human-centric security (MFA) is insufficient. Closing sentence: "If your identity strategy only focuses on the 1% of human identities, you are leaving the other 99% of your digital workforce—the machines—dangerously exposed."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Practical Guide to Securing Machine Identities: The COLOR 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Securing Machine Identities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machine identity lifecycle, COLOR framework, API key management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How-to guide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Detail your unique COLOR framework (Create, Onboard, Lock down, Observe, Rotate). Provide a practical example for an API key. Closing sentence: "The COLOR framework provides a simple, repeatable process to bring order to the chaos of machine identities, moving them from an unmanaged risk to a governed asset."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CeDeSec Pattern: How to Achieve Centralized Identity Governance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Centralized Identity Governance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CeDeSec pattern, decentralized enforcement, identity architecture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Tutorial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Explain your unique CeDeSec pattern (Centralized Policy, Decentralized Enforcement). Contrast it with traditional, bottleneck-prone IAM models. Closing sentence: "The CeDeSec pattern resolves the eternal conflict between central control and business agility, allowing you to enforce consistent policy without becoming a bottleneck."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Case Study: How a Leaked API Key Led to a Multi-Million Dollar Breach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Leaked API Key Breach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cloud security breach, supply chain attack, secrets management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Case study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Informational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Third person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a real-world example (search for recent breaches). Detail the attack chain from leaked key to data exfiltration. Conclude with lessons learned. Closing sentence: "This breach wasn’t caused by a sophisticated zero-day exploit; it was caused by a single, unmanaged secret—a stark reminder that the smallest identity oversight can lead to the largest failures."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Pillar 3: Security Automation &amp; Resilience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Article 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Title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Main Keyword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Other Keywords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Article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Tone of Voice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Point of View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Details to Include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 to Start with Security Automation (Without Breaking Everything)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 to Start with Security Automation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SOAR implementation, SOC automation, security orchestration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How-to guide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Encouraging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Address the fear of automation. Introduce the concept of starting with low-risk, high-value tasks like alert enrichment. Closing sentence: "The goal of your first automation project should not be to build a fully autonomous SOC, but to give your team back their most valuable resource: time."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Gains Analysis Framework: A Practical Guide to Measuring Automation ROI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Security Automation ROI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Gains Analysis framework, measuring security value, SOC metrics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How-to guide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Persuasive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Detail your unique Gains Analysis framework (Identify, Measure Pain, Automate, Measure Gain). Provide a concrete example with numbers (e.g., saving 15 minutes per alert). Closing sentence: "Gains Analysis transforms the conversation about automation from a vague promise of ‘efficiency’ into a concrete, data-driven business case that any CFO can understand."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Why Your Disaster Recovery Plan is Obsolete (And Why You Need a Resilience Plan)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Disaster Recovery vs Cyber Resilience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business continuity, BCDR, resilience planning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Opinion piece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Contrast the two concepts. DR is about restoring the past; Resilience is about adapting to ensure a future. Reference NIST SP 800-160 Vol. 2. Closing sentence: "Disaster recovery is about restoring the past; cyber resilience is about ensuring you have a future."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Modern Ransomware Kill Chain: How Attackers Target Your Backups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Ransomware Kill Chain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 ransomware works, backup security, ransomware attack vectors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Listicle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Urgent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Detail the steps of a modern ransomware attack, focusing on the discovery and destruction of backups. Use the 94% statistic from Veeam. Closing sentence: "In the modern ransomware attack, your production data is no longer the primary target; your backups are. Your defense strategy must evolve accordingly."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Architecting for Resilience: A Blueprint for Immutable, Isolated, and Automated Recovery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Cyber Resilience Architecture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immutable backups, isolated recovery environment, automated recovery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Tutorial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Provide a high-level architectural blueprint. Explain the concepts of immutability, air-gapped/isolated recovery environments, and automated testing of backups. Closing sentence: "True resilience isn’t just about having backups; it’s about having a verified, automated, and untouchable path back to your Minimum Viable Business."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Pillar 4: Critical Infrastructure &amp; OT Security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Article 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Title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Main Keyword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Other Keywords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Article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Tone of Voice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Point of View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Details to Include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75% Problem: Why Your IT Network is Your Biggest OT Security Risk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IT OT Convergence 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OT security risk, industrial cybersecurity, Stuxnet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Opinion piece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Urgent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Cite the 75% statistic from Fortinet. Connect it to the Stuxnet attack path to show the problem is not new. Closing sentence: "Securing your OT environment doesn’t start at the factory floor; it starts in your corporate data center, because that’s where your adversary will."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Air Gap is a Myth: 5 Principles for Modern OT 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Air Gap Security Myth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OT security principles, industrial control systems, SCADA 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Listicle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Authoritative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 5 principles (e.g., Assume Breach, Implement a DMZ, Centralize Policy, etc.). Debunk the air gap concept with real-world examples (USB drives, vendor laptops). Closing sentence: "Stop trusting the gap and start building a defensible architecture; assume the breach will cross the IT/OT boundary and design your controls accordingly."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CISO’s Guide to OT Security: Bridging the Gap Between Engineering and 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CISO Guide to OT 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OT security leadership, IT OT collaboration, industrial cybersecurity strategy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How-to guide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Encouraging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Focus on communication and culture. Explain the need for CISOs to understand engineering priorities (safety, reliability). Closing sentence: "To succeed in OT security, a CISO must learn to speak the language of engineering and operations, framing security not as a blocker, but as a critical enabler of safety and reliability."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Volt Typhoon and Beyond: How Nation-States are Pre-Positioning in Your Critical Infrastructure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Volt Typhoon Threat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nation-state cyber attacks, critical infrastructure security, CISA alerts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Urgent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Reference the CISA and Microsoft advisories on Volt Typhoon. Explain the concept of "living-off-the-land" and pre-positioning. Closing sentence: "The most dangerous adversary may not be the one demanding a ransom today, but the one quietly waiting in your network for a conflict tomorrow."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What is a CNAPP? A Practical Guide to Cloud-Native Application Protection Platforms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What is a CNAPP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cloud security, CSPM, CWPP, CIEM, cloud native security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How-to guide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Informational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First person singular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Explain what a CNAPP is by breaking down its components (CSPM, CWPP, etc.). Use an analogy to explain why this convergence is necessary. Closing sentence: "CNAPP is not just another cloud security tool; it is the architectural convergence required to manage the complexity and scale of modern cloud-native environments."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2025-11-15T17:40:12.769Z</dcterms:created>
  <dcterms:modified xsi:type="dcterms:W3CDTF">2025-11-15T17:40:12.769Z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