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7E6" w:rsidRPr="005957E6" w:rsidRDefault="005957E6" w:rsidP="005957E6">
      <w:pPr>
        <w:widowControl/>
        <w:wordWrap w:val="0"/>
        <w:spacing w:line="570" w:lineRule="atLeast"/>
        <w:jc w:val="left"/>
        <w:outlineLvl w:val="0"/>
        <w:rPr>
          <w:rFonts w:ascii="微软雅黑" w:eastAsia="微软雅黑" w:hAnsi="微软雅黑" w:cs="宋体"/>
          <w:b/>
          <w:bCs/>
          <w:color w:val="2C3033"/>
          <w:kern w:val="36"/>
          <w:sz w:val="44"/>
          <w:szCs w:val="36"/>
        </w:rPr>
      </w:pPr>
      <w:r w:rsidRPr="005957E6">
        <w:rPr>
          <w:rFonts w:ascii="微软雅黑" w:eastAsia="微软雅黑" w:hAnsi="微软雅黑" w:cs="宋体" w:hint="eastAsia"/>
          <w:b/>
          <w:bCs/>
          <w:color w:val="2C3033"/>
          <w:kern w:val="36"/>
          <w:sz w:val="44"/>
          <w:szCs w:val="36"/>
        </w:rPr>
        <w:t>linux驱动由浅入深系列：PBL-SBL1-(bootloader)LK-Android启动过程详解之一（高通MSM8953启动实例）</w:t>
      </w:r>
    </w:p>
    <w:p w:rsidR="005957E6" w:rsidRPr="005957E6" w:rsidRDefault="005957E6" w:rsidP="005957E6">
      <w:pPr>
        <w:widowControl/>
        <w:spacing w:line="570" w:lineRule="atLeast"/>
        <w:jc w:val="left"/>
        <w:rPr>
          <w:rFonts w:ascii="微软雅黑" w:eastAsia="微软雅黑" w:hAnsi="微软雅黑" w:cs="宋体" w:hint="eastAsia"/>
          <w:color w:val="888888"/>
          <w:kern w:val="0"/>
          <w:sz w:val="24"/>
          <w:szCs w:val="21"/>
        </w:rPr>
      </w:pPr>
      <w:r w:rsidRPr="005957E6">
        <w:rPr>
          <w:rFonts w:ascii="微软雅黑" w:eastAsia="微软雅黑" w:hAnsi="微软雅黑" w:cs="宋体" w:hint="eastAsia"/>
          <w:color w:val="78909C"/>
          <w:kern w:val="0"/>
          <w:sz w:val="24"/>
          <w:szCs w:val="21"/>
          <w:bdr w:val="single" w:sz="6" w:space="2" w:color="E4EBF4" w:frame="1"/>
        </w:rPr>
        <w:t>翻译 </w:t>
      </w:r>
      <w:r w:rsidRPr="005957E6">
        <w:rPr>
          <w:rFonts w:ascii="微软雅黑" w:eastAsia="微软雅黑" w:hAnsi="微软雅黑" w:cs="宋体" w:hint="eastAsia"/>
          <w:color w:val="BBBBBB"/>
          <w:kern w:val="0"/>
          <w:sz w:val="24"/>
          <w:szCs w:val="21"/>
        </w:rPr>
        <w:t>2017年06月14日 14:59:47</w:t>
      </w:r>
    </w:p>
    <w:p w:rsidR="005957E6" w:rsidRPr="005957E6" w:rsidRDefault="005957E6" w:rsidP="005957E6">
      <w:pPr>
        <w:widowControl/>
        <w:numPr>
          <w:ilvl w:val="0"/>
          <w:numId w:val="1"/>
        </w:numPr>
        <w:shd w:val="clear" w:color="auto" w:fill="FFFFFF"/>
        <w:spacing w:line="570" w:lineRule="atLeast"/>
        <w:ind w:left="390"/>
        <w:jc w:val="left"/>
        <w:rPr>
          <w:rFonts w:ascii="微软雅黑" w:eastAsia="微软雅黑" w:hAnsi="微软雅黑" w:cs="宋体" w:hint="eastAsia"/>
          <w:color w:val="BBBBBB"/>
          <w:kern w:val="0"/>
          <w:sz w:val="24"/>
          <w:szCs w:val="21"/>
        </w:rPr>
      </w:pPr>
      <w:r w:rsidRPr="005957E6">
        <w:rPr>
          <w:rFonts w:ascii="微软雅黑" w:eastAsia="微软雅黑" w:hAnsi="微软雅黑" w:cs="宋体" w:hint="eastAsia"/>
          <w:color w:val="BBBBBB"/>
          <w:kern w:val="0"/>
          <w:sz w:val="24"/>
          <w:szCs w:val="21"/>
        </w:rPr>
        <w:t>标签：</w:t>
      </w:r>
    </w:p>
    <w:p w:rsidR="005957E6" w:rsidRPr="005957E6" w:rsidRDefault="005957E6" w:rsidP="005957E6">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 w:val="24"/>
          <w:szCs w:val="21"/>
        </w:rPr>
      </w:pPr>
      <w:hyperlink r:id="rId7" w:tgtFrame="_blank" w:history="1">
        <w:r w:rsidRPr="005957E6">
          <w:rPr>
            <w:rFonts w:ascii="微软雅黑" w:eastAsia="微软雅黑" w:hAnsi="微软雅黑" w:cs="宋体" w:hint="eastAsia"/>
            <w:color w:val="4093C6"/>
            <w:kern w:val="0"/>
            <w:sz w:val="24"/>
            <w:szCs w:val="21"/>
            <w:u w:val="single"/>
          </w:rPr>
          <w:t>linux</w:t>
        </w:r>
      </w:hyperlink>
      <w:r w:rsidRPr="005957E6">
        <w:rPr>
          <w:rFonts w:ascii="微软雅黑" w:eastAsia="微软雅黑" w:hAnsi="微软雅黑" w:cs="宋体" w:hint="eastAsia"/>
          <w:color w:val="888888"/>
          <w:kern w:val="0"/>
          <w:sz w:val="24"/>
          <w:szCs w:val="21"/>
        </w:rPr>
        <w:t> </w:t>
      </w:r>
      <w:r w:rsidRPr="005957E6">
        <w:rPr>
          <w:rFonts w:ascii="微软雅黑" w:eastAsia="微软雅黑" w:hAnsi="微软雅黑" w:cs="宋体" w:hint="eastAsia"/>
          <w:color w:val="E5E5E5"/>
          <w:kern w:val="0"/>
          <w:sz w:val="24"/>
          <w:szCs w:val="21"/>
        </w:rPr>
        <w:t>/</w:t>
      </w:r>
    </w:p>
    <w:p w:rsidR="005957E6" w:rsidRPr="005957E6" w:rsidRDefault="005957E6" w:rsidP="005957E6">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 w:val="24"/>
          <w:szCs w:val="21"/>
        </w:rPr>
      </w:pPr>
      <w:hyperlink r:id="rId8" w:tgtFrame="_blank" w:history="1">
        <w:r w:rsidRPr="005957E6">
          <w:rPr>
            <w:rFonts w:ascii="微软雅黑" w:eastAsia="微软雅黑" w:hAnsi="微软雅黑" w:cs="宋体" w:hint="eastAsia"/>
            <w:color w:val="4093C6"/>
            <w:kern w:val="0"/>
            <w:sz w:val="24"/>
            <w:szCs w:val="21"/>
            <w:u w:val="single"/>
          </w:rPr>
          <w:t>boot</w:t>
        </w:r>
      </w:hyperlink>
      <w:r w:rsidRPr="005957E6">
        <w:rPr>
          <w:rFonts w:ascii="微软雅黑" w:eastAsia="微软雅黑" w:hAnsi="微软雅黑" w:cs="宋体" w:hint="eastAsia"/>
          <w:color w:val="888888"/>
          <w:kern w:val="0"/>
          <w:sz w:val="24"/>
          <w:szCs w:val="21"/>
        </w:rPr>
        <w:t> </w:t>
      </w:r>
      <w:r w:rsidRPr="005957E6">
        <w:rPr>
          <w:rFonts w:ascii="微软雅黑" w:eastAsia="微软雅黑" w:hAnsi="微软雅黑" w:cs="宋体" w:hint="eastAsia"/>
          <w:color w:val="E5E5E5"/>
          <w:kern w:val="0"/>
          <w:sz w:val="24"/>
          <w:szCs w:val="21"/>
        </w:rPr>
        <w:t>/</w:t>
      </w:r>
    </w:p>
    <w:p w:rsidR="005957E6" w:rsidRPr="005957E6" w:rsidRDefault="005957E6" w:rsidP="005957E6">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 w:val="24"/>
          <w:szCs w:val="21"/>
        </w:rPr>
      </w:pPr>
      <w:hyperlink r:id="rId9" w:tgtFrame="_blank" w:history="1">
        <w:r w:rsidRPr="005957E6">
          <w:rPr>
            <w:rFonts w:ascii="微软雅黑" w:eastAsia="微软雅黑" w:hAnsi="微软雅黑" w:cs="宋体" w:hint="eastAsia"/>
            <w:color w:val="4093C6"/>
            <w:kern w:val="0"/>
            <w:sz w:val="24"/>
            <w:szCs w:val="21"/>
            <w:u w:val="single"/>
          </w:rPr>
          <w:t>qualcomm</w:t>
        </w:r>
      </w:hyperlink>
      <w:r w:rsidRPr="005957E6">
        <w:rPr>
          <w:rFonts w:ascii="微软雅黑" w:eastAsia="微软雅黑" w:hAnsi="微软雅黑" w:cs="宋体" w:hint="eastAsia"/>
          <w:color w:val="888888"/>
          <w:kern w:val="0"/>
          <w:sz w:val="24"/>
          <w:szCs w:val="21"/>
        </w:rPr>
        <w:t> </w:t>
      </w:r>
      <w:r w:rsidRPr="005957E6">
        <w:rPr>
          <w:rFonts w:ascii="微软雅黑" w:eastAsia="微软雅黑" w:hAnsi="微软雅黑" w:cs="宋体" w:hint="eastAsia"/>
          <w:color w:val="E5E5E5"/>
          <w:kern w:val="0"/>
          <w:sz w:val="24"/>
          <w:szCs w:val="21"/>
        </w:rPr>
        <w:t>/</w:t>
      </w:r>
    </w:p>
    <w:p w:rsidR="005957E6" w:rsidRPr="005957E6" w:rsidRDefault="005957E6" w:rsidP="005957E6">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 w:val="24"/>
          <w:szCs w:val="21"/>
        </w:rPr>
      </w:pPr>
      <w:hyperlink r:id="rId10" w:tgtFrame="_blank" w:history="1">
        <w:r w:rsidRPr="005957E6">
          <w:rPr>
            <w:rFonts w:ascii="微软雅黑" w:eastAsia="微软雅黑" w:hAnsi="微软雅黑" w:cs="宋体" w:hint="eastAsia"/>
            <w:color w:val="4093C6"/>
            <w:kern w:val="0"/>
            <w:sz w:val="24"/>
            <w:szCs w:val="21"/>
            <w:u w:val="single"/>
          </w:rPr>
          <w:t>msm8953</w:t>
        </w:r>
      </w:hyperlink>
      <w:r w:rsidRPr="005957E6">
        <w:rPr>
          <w:rFonts w:ascii="微软雅黑" w:eastAsia="微软雅黑" w:hAnsi="微软雅黑" w:cs="宋体" w:hint="eastAsia"/>
          <w:color w:val="888888"/>
          <w:kern w:val="0"/>
          <w:sz w:val="24"/>
          <w:szCs w:val="21"/>
        </w:rPr>
        <w:t> </w:t>
      </w:r>
      <w:r w:rsidRPr="005957E6">
        <w:rPr>
          <w:rFonts w:ascii="微软雅黑" w:eastAsia="微软雅黑" w:hAnsi="微软雅黑" w:cs="宋体" w:hint="eastAsia"/>
          <w:color w:val="E5E5E5"/>
          <w:kern w:val="0"/>
          <w:sz w:val="24"/>
          <w:szCs w:val="21"/>
        </w:rPr>
        <w:t>/</w:t>
      </w:r>
    </w:p>
    <w:p w:rsidR="005957E6" w:rsidRPr="005957E6" w:rsidRDefault="005957E6" w:rsidP="005957E6">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 w:val="24"/>
          <w:szCs w:val="21"/>
        </w:rPr>
      </w:pPr>
      <w:hyperlink r:id="rId11" w:tgtFrame="_blank" w:history="1">
        <w:r w:rsidRPr="005957E6">
          <w:rPr>
            <w:rFonts w:ascii="微软雅黑" w:eastAsia="微软雅黑" w:hAnsi="微软雅黑" w:cs="宋体" w:hint="eastAsia"/>
            <w:color w:val="4093C6"/>
            <w:kern w:val="0"/>
            <w:sz w:val="24"/>
            <w:szCs w:val="21"/>
            <w:u w:val="single"/>
          </w:rPr>
          <w:t>PBL</w:t>
        </w:r>
      </w:hyperlink>
    </w:p>
    <w:p w:rsidR="005957E6" w:rsidRPr="005957E6" w:rsidRDefault="005957E6" w:rsidP="005957E6">
      <w:pPr>
        <w:widowControl/>
        <w:numPr>
          <w:ilvl w:val="0"/>
          <w:numId w:val="2"/>
        </w:numPr>
        <w:spacing w:line="420" w:lineRule="atLeast"/>
        <w:ind w:left="450"/>
        <w:jc w:val="left"/>
        <w:rPr>
          <w:rFonts w:ascii="微软雅黑" w:eastAsia="微软雅黑" w:hAnsi="微软雅黑" w:cs="宋体" w:hint="eastAsia"/>
          <w:color w:val="888888"/>
          <w:kern w:val="0"/>
          <w:sz w:val="24"/>
          <w:szCs w:val="21"/>
        </w:rPr>
      </w:pPr>
      <w:r w:rsidRPr="005957E6">
        <w:rPr>
          <w:rFonts w:ascii="微软雅黑" w:eastAsia="微软雅黑" w:hAnsi="微软雅黑" w:cs="宋体" w:hint="eastAsia"/>
          <w:color w:val="BBBBBB"/>
          <w:kern w:val="0"/>
          <w:sz w:val="24"/>
          <w:szCs w:val="21"/>
        </w:rPr>
        <w:t>4042</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对于嵌入式工程师了解芯片启动过程是十分有必要的，在分析、调试各种问题的时候都有可能涉及到这方面的知识。同时这部分知识也是比较复杂的，因为其中涉及到芯片内部架构，启动各个阶段软件代码执行顺序，启动模式等等。下面以比较常用的Qualcomm MSM8953芯片的启动过程为例，进行宏观分析（大部分翻译了高通的手册^-^），下一篇文章进行代码分析。</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noProof/>
          <w:color w:val="6795B5"/>
          <w:kern w:val="0"/>
          <w:sz w:val="32"/>
          <w:szCs w:val="24"/>
        </w:rPr>
        <w:drawing>
          <wp:inline distT="0" distB="0" distL="0" distR="0" wp14:anchorId="4D4113CF" wp14:editId="54A1D76C">
            <wp:extent cx="13449300" cy="10067925"/>
            <wp:effectExtent l="0" t="0" r="0" b="9525"/>
            <wp:docPr id="3" name="图片 3" descr="https://img-blog.csdn.net/20170614194452081?watermark/2/text/aHR0cDovL2Jsb2cuY3Nkbi5uZXQvUmFkaWFuY2VCbGF1/font/5a6L5L2T/fontsize/400/fill/I0JBQkFCMA==/dissolve/70/gravity/Cente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14194452081?watermark/2/text/aHR0cDovL2Jsb2cuY3Nkbi5uZXQvUmFkaWFuY2VCbGF1/font/5a6L5L2T/fontsize/400/fill/I0JBQkFCMA==/dissolve/70/gravity/Cente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9300" cy="10067925"/>
                    </a:xfrm>
                    <a:prstGeom prst="rect">
                      <a:avLst/>
                    </a:prstGeom>
                    <a:noFill/>
                    <a:ln>
                      <a:noFill/>
                    </a:ln>
                  </pic:spPr>
                </pic:pic>
              </a:graphicData>
            </a:graphic>
          </wp:inline>
        </w:drawing>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b/>
          <w:bCs/>
          <w:color w:val="4F4F4F"/>
          <w:kern w:val="0"/>
          <w:sz w:val="44"/>
          <w:szCs w:val="36"/>
        </w:rPr>
        <w:t>处理器核心</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可以看到MSM8953中的处理器有5个，分别为：</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  APPS           Cortex A53 core，运行android</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2，  RPM(Resource Power Manager)      CortexM3 core，主要用于低功耗应用</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3，  Modem(MSS_QDSP6)        高通自有指令集处理器，处理3G、4G通信协议等</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4，  Pronto(WCNSS) 处理wifi相关代码</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5，  LPASS        音频相关</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对映下面芯片硬件结构图中各个处理器的框图来看就很清晰了。</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w:t>
      </w:r>
      <w:r w:rsidRPr="005957E6">
        <w:rPr>
          <w:rFonts w:ascii="微软雅黑" w:eastAsia="微软雅黑" w:hAnsi="微软雅黑" w:cs="宋体"/>
          <w:noProof/>
          <w:color w:val="6795B5"/>
          <w:kern w:val="0"/>
          <w:sz w:val="32"/>
          <w:szCs w:val="24"/>
        </w:rPr>
        <w:drawing>
          <wp:inline distT="0" distB="0" distL="0" distR="0" wp14:anchorId="5FD2214D" wp14:editId="1B54635D">
            <wp:extent cx="12011025" cy="8524875"/>
            <wp:effectExtent l="0" t="0" r="9525" b="9525"/>
            <wp:docPr id="2" name="图片 2" descr="https://img-blog.csdn.net/20170621123255672?watermark/2/text/aHR0cDovL2Jsb2cuY3Nkbi5uZXQvUmFkaWFuY2VCbGF1/font/5a6L5L2T/fontsize/400/fill/I0JBQkFCMA==/dissolve/70/gravity/Cent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621123255672?watermark/2/text/aHR0cDovL2Jsb2cuY3Nkbi5uZXQvUmFkaWFuY2VCbGF1/font/5a6L5L2T/fontsize/400/fill/I0JBQkFCMA==/dissolve/70/gravity/Cent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11025" cy="8524875"/>
                    </a:xfrm>
                    <a:prstGeom prst="rect">
                      <a:avLst/>
                    </a:prstGeom>
                    <a:noFill/>
                    <a:ln>
                      <a:noFill/>
                    </a:ln>
                  </pic:spPr>
                </pic:pic>
              </a:graphicData>
            </a:graphic>
          </wp:inline>
        </w:drawing>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b/>
          <w:bCs/>
          <w:color w:val="4F4F4F"/>
          <w:kern w:val="0"/>
          <w:sz w:val="44"/>
          <w:szCs w:val="36"/>
        </w:rPr>
        <w:t>启动相关image介绍</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1，PBL(Primary Boot Loader)   位于rom中，是芯片上电后执行的真正第一行代码，在正常启动流程中会加载SBL1。如果启动异常会虚拟出9008端口用于紧急下载（短接板子上的force_boot_from_usb引脚(MSM8953 为gpio37)到1.8v可以强制进入紧急下载模式）。</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2，SBL1(Second BootLoader stage 1) 位于eMMC中，由PBL加载，初始化buses、DDR、clocks等，会虚拟出9006端口，用于不能开机时dump ram</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3，QSEE/TrustZone  安全相关，如fuse</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4，DEVCFG OEM配置信息（如OEMLock）</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6，  Debug Policy 调试相关</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7，  APPSBL      即为BootLoader，目前使用LK（littlekernel）</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8，HLOS(High LevelOperating System) 即为Linux/Android</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9，Modem PBL  即为Modem处理器的PBL</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10，MBA(Modem BootAuthenticator) Modem处理器启动鉴权</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b/>
          <w:bCs/>
          <w:color w:val="4F4F4F"/>
          <w:kern w:val="0"/>
          <w:sz w:val="44"/>
          <w:szCs w:val="36"/>
        </w:rPr>
        <w:t>启动流程</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  系统上电，使MSM8953从上电复位开始运行。</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2，  在Cortex A53中运行的PBL会加载：</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a，  从启动设备（如eMMC）加载SBL1 segment1到L2（即为TCM）</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b，  加载SBL1 segment2到RPM处理器的RAM中。</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3，  SBL1 segment1会初始化DDR，然后完成如下加载：</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a，  从启动设备加载QSEE image到DDR</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b，  从启动设备加载DEVCFG image到DDR</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c，  从启动设备加载Debug Policy image到DDR</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d，  从启动设备加载HLOS APPSBL image到DDR</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e，  从启动设备加载RPMfirmware image到RPM的RAM中。</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4，  SBL1移交运行控制权给QSEE。QSEE建立安全运行环境，配置xPU，支持fuse。</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a，  SBL1运行在AArch32（译者注：名词相关知识见文末“附件介绍一”）模式，而QSEE运行在AArch64模式。为了切换到AArch6</w:t>
      </w:r>
      <w:bookmarkStart w:id="0" w:name="_GoBack"/>
      <w:bookmarkEnd w:id="0"/>
      <w:r w:rsidRPr="005957E6">
        <w:rPr>
          <w:rFonts w:ascii="微软雅黑" w:eastAsia="微软雅黑" w:hAnsi="微软雅黑" w:cs="宋体" w:hint="eastAsia"/>
          <w:color w:val="4F4F4F"/>
          <w:kern w:val="0"/>
          <w:sz w:val="32"/>
          <w:szCs w:val="24"/>
        </w:rPr>
        <w:t>4模式，SBL1会启动重映射器，操作RMR寄存器，然后触发warm-reset，QSEE就能够运行在AArch64模式了。</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5，  QSEE通知RPM启动RPM 固件的执行。</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6，  QSEE移交运行控制权给HLOS APPSBL。</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a，  APPSBL只能在AArch32模式开始运行。</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b，  这时AArch32的运行模式切换是在EL3/Monitor模式（译者注：名词相关知识见文末“附件介绍二”）完成的。通过查看APPSBL的ELF头能够得知其需要运行在32位指令集架构下。EL3/Monitor模式改变到32位模式，然后再启动APPSBL。</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7，  APPSBL加载、验证kernel。APPSBL通过SCM调用改变到HLOS kernel需要的AArch64模式。这和之前LK直接跳转到kernel运行是不同的。</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8，  HLOS kernel通过PIL加载MBA到DDR</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9，  HLOS kernel对Hexagon modem DSP进行解复位。</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10，Modem PBL继续它的启动。</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11，HLOS kernel 通过PIL加载AMSS modemimage到DDR</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12，Modem PBL验证MBA然后跳转到MBA。</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13，HLOS通过PIL加载WCNSS(Pronto)image到DDR</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14，HLOS对WCNSS(Pronto)进行解复位以便Prontoimage开始执行。</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15，HLOS通过PIL加载LPASS image到DDR</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16，HLOS对LPSAA进行解复位以便LPASSimage开始执行。</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下面是流程的简化图，其中区分了AArch32和AArch64位的QSEE/TrustZone</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w:t>
      </w:r>
      <w:r w:rsidRPr="005957E6">
        <w:rPr>
          <w:rFonts w:ascii="微软雅黑" w:eastAsia="微软雅黑" w:hAnsi="微软雅黑" w:cs="宋体"/>
          <w:noProof/>
          <w:color w:val="4F4F4F"/>
          <w:kern w:val="0"/>
          <w:sz w:val="32"/>
          <w:szCs w:val="24"/>
        </w:rPr>
        <w:drawing>
          <wp:inline distT="0" distB="0" distL="0" distR="0" wp14:anchorId="0F7498D7" wp14:editId="07183079">
            <wp:extent cx="5076825" cy="7543800"/>
            <wp:effectExtent l="0" t="0" r="9525" b="0"/>
            <wp:docPr id="1" name="图片 1" descr="https://img-blog.csdn.net/20170614201421549?watermark/2/text/aHR0cDovL2Jsb2cuY3Nkbi5uZXQvUmFkaWFuY2VCbGF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614201421549?watermark/2/text/aHR0cDovL2Jsb2cuY3Nkbi5uZXQvUmFkaWFuY2VCbGF1/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7543800"/>
                    </a:xfrm>
                    <a:prstGeom prst="rect">
                      <a:avLst/>
                    </a:prstGeom>
                    <a:noFill/>
                    <a:ln>
                      <a:noFill/>
                    </a:ln>
                  </pic:spPr>
                </pic:pic>
              </a:graphicData>
            </a:graphic>
          </wp:inline>
        </w:drawing>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b/>
          <w:bCs/>
          <w:color w:val="4F4F4F"/>
          <w:kern w:val="0"/>
          <w:sz w:val="44"/>
          <w:szCs w:val="36"/>
        </w:rPr>
        <w:t>关于eMMC和DDR的初始化时间问题</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从上面的描述中已经可以看清，为避免迷惑，在分离出来看看：</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1，PBL中是含有eMMC驱动的，有访问eMMC的能力，自身运行在MCU内部SRAM中。</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2，除了PBL程序的img在MCU片内ROM外，其余img均存储在eMMC中。</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3，PBL首先从eMMC加载SBL1到L2（内部缓存并非DDR），SBL1同样运行在片内SRAM。</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4，有SBL1初始化DDR各种时序后，DDR自此可用（eMMC一直可用）</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5，再由SBL1加载其余各个img到DDR，然后按照linux的正常顺序启动^-^....</w:t>
      </w:r>
    </w:p>
    <w:p w:rsidR="005957E6" w:rsidRPr="005957E6" w:rsidRDefault="005957E6" w:rsidP="005957E6">
      <w:pPr>
        <w:widowControl/>
        <w:wordWrap w:val="0"/>
        <w:spacing w:after="240" w:line="390" w:lineRule="atLeast"/>
        <w:rPr>
          <w:rFonts w:ascii="微软雅黑" w:eastAsia="微软雅黑" w:hAnsi="微软雅黑" w:cs="宋体" w:hint="eastAsia"/>
          <w:color w:val="4F4F4F"/>
          <w:kern w:val="0"/>
          <w:sz w:val="32"/>
          <w:szCs w:val="24"/>
        </w:rPr>
      </w:pP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b/>
          <w:bCs/>
          <w:color w:val="4F4F4F"/>
          <w:kern w:val="0"/>
          <w:sz w:val="36"/>
          <w:szCs w:val="27"/>
        </w:rPr>
        <w:t>附加介绍一：AArch64、AArch32</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AArch64是ARMv8架构的一种执行状态。</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为了更广泛地向企业领域推进，需要引入 64位构架。同时也需要在 ARMv8架构中引入新的 AArch64执行状态。AArch64不是一个单纯的 32位 ARM构架扩展，而是 ARMv8内全新的构架，完全使用全新的 A64指令集。这些都源自于多年对现代构架设计的深入研究。更重要的是， AArch64作为一个分离出的执行状态，意味着一些未来的处理器可能不支持旧的 AArch32执行状态。虽然最初的 64位 ARM处理器将会完全向后兼容，但我们大胆且前瞻性地将 AArch64作为在 ARMv8处理器中唯一的执行状态。我们在这些系统中将不支持 32位执行状态，这将使许多有益的实现得到权衡，如默认情况下，使用一个较大的 64K大小的页面，并会使得纯净的 64位 ARM服务器系统不受遗留代码的影响。立即进行这种划分是很重要的，因为有可能在未来几年内将出现仅支持 64位的服务器系统。没有必要在新的 64位架构中去实现一个完整的 32位流水线，这将会提高未来 ARM服务器系统的能效。这样回想起来， AArch64作为在 Fedora ARM项目中被支持的 ARM构架是一个很自然的过程： armv5tel、armv7hl、aarch64。新的架构被命名为：aarch64，这同 ARM 自己选择的主线命名方式保持一致，同时也考虑到了 ARM架构名与 ARM商标分开的期望。</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ARMv8-A 将 64位架构支持引入 ARM架构中，其中包括：</w:t>
      </w:r>
    </w:p>
    <w:p w:rsidR="005957E6" w:rsidRPr="005957E6" w:rsidRDefault="005957E6" w:rsidP="005957E6">
      <w:pPr>
        <w:widowControl/>
        <w:numPr>
          <w:ilvl w:val="0"/>
          <w:numId w:val="3"/>
        </w:numPr>
        <w:wordWrap w:val="0"/>
        <w:spacing w:before="120"/>
        <w:ind w:left="480"/>
        <w:jc w:val="left"/>
        <w:rPr>
          <w:rFonts w:ascii="微软雅黑" w:eastAsia="微软雅黑" w:hAnsi="微软雅黑" w:cs="宋体" w:hint="eastAsia"/>
          <w:color w:val="3F3F3F"/>
          <w:kern w:val="0"/>
          <w:sz w:val="32"/>
          <w:szCs w:val="24"/>
        </w:rPr>
      </w:pPr>
      <w:r w:rsidRPr="005957E6">
        <w:rPr>
          <w:rFonts w:ascii="微软雅黑" w:eastAsia="微软雅黑" w:hAnsi="微软雅黑" w:cs="宋体" w:hint="eastAsia"/>
          <w:color w:val="3F3F3F"/>
          <w:kern w:val="0"/>
          <w:sz w:val="32"/>
          <w:szCs w:val="24"/>
        </w:rPr>
        <w:t>64 位通用寄存器、SP（堆栈指针）和 PC（程序计数器）</w:t>
      </w:r>
    </w:p>
    <w:p w:rsidR="005957E6" w:rsidRPr="005957E6" w:rsidRDefault="005957E6" w:rsidP="005957E6">
      <w:pPr>
        <w:widowControl/>
        <w:numPr>
          <w:ilvl w:val="0"/>
          <w:numId w:val="3"/>
        </w:numPr>
        <w:wordWrap w:val="0"/>
        <w:spacing w:before="120"/>
        <w:ind w:left="480"/>
        <w:jc w:val="left"/>
        <w:rPr>
          <w:rFonts w:ascii="微软雅黑" w:eastAsia="微软雅黑" w:hAnsi="微软雅黑" w:cs="宋体" w:hint="eastAsia"/>
          <w:color w:val="3F3F3F"/>
          <w:kern w:val="0"/>
          <w:sz w:val="32"/>
          <w:szCs w:val="24"/>
        </w:rPr>
      </w:pPr>
      <w:r w:rsidRPr="005957E6">
        <w:rPr>
          <w:rFonts w:ascii="微软雅黑" w:eastAsia="微软雅黑" w:hAnsi="微软雅黑" w:cs="宋体" w:hint="eastAsia"/>
          <w:color w:val="3F3F3F"/>
          <w:kern w:val="0"/>
          <w:sz w:val="32"/>
          <w:szCs w:val="24"/>
        </w:rPr>
        <w:t>64 位数据处理和扩展的虚拟寻址</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两种主要执行状态：</w:t>
      </w:r>
    </w:p>
    <w:p w:rsidR="005957E6" w:rsidRPr="005957E6" w:rsidRDefault="005957E6" w:rsidP="005957E6">
      <w:pPr>
        <w:widowControl/>
        <w:numPr>
          <w:ilvl w:val="0"/>
          <w:numId w:val="4"/>
        </w:numPr>
        <w:wordWrap w:val="0"/>
        <w:spacing w:before="120"/>
        <w:ind w:left="480"/>
        <w:jc w:val="left"/>
        <w:rPr>
          <w:rFonts w:ascii="微软雅黑" w:eastAsia="微软雅黑" w:hAnsi="微软雅黑" w:cs="宋体" w:hint="eastAsia"/>
          <w:color w:val="3F3F3F"/>
          <w:kern w:val="0"/>
          <w:sz w:val="32"/>
          <w:szCs w:val="24"/>
        </w:rPr>
      </w:pPr>
      <w:r w:rsidRPr="005957E6">
        <w:rPr>
          <w:rFonts w:ascii="微软雅黑" w:eastAsia="微软雅黑" w:hAnsi="微软雅黑" w:cs="宋体" w:hint="eastAsia"/>
          <w:color w:val="3F3F3F"/>
          <w:kern w:val="0"/>
          <w:sz w:val="32"/>
          <w:szCs w:val="24"/>
        </w:rPr>
        <w:t>AArch64 - 64 位执行状态，包括该状态的异常模型、内存模型、程序员模型和指令集支持</w:t>
      </w:r>
    </w:p>
    <w:p w:rsidR="005957E6" w:rsidRPr="005957E6" w:rsidRDefault="005957E6" w:rsidP="005957E6">
      <w:pPr>
        <w:widowControl/>
        <w:numPr>
          <w:ilvl w:val="0"/>
          <w:numId w:val="4"/>
        </w:numPr>
        <w:wordWrap w:val="0"/>
        <w:spacing w:before="120"/>
        <w:ind w:left="480"/>
        <w:jc w:val="left"/>
        <w:rPr>
          <w:rFonts w:ascii="微软雅黑" w:eastAsia="微软雅黑" w:hAnsi="微软雅黑" w:cs="宋体" w:hint="eastAsia"/>
          <w:color w:val="3F3F3F"/>
          <w:kern w:val="0"/>
          <w:sz w:val="32"/>
          <w:szCs w:val="24"/>
        </w:rPr>
      </w:pPr>
      <w:r w:rsidRPr="005957E6">
        <w:rPr>
          <w:rFonts w:ascii="微软雅黑" w:eastAsia="微软雅黑" w:hAnsi="微软雅黑" w:cs="宋体" w:hint="eastAsia"/>
          <w:color w:val="3F3F3F"/>
          <w:kern w:val="0"/>
          <w:sz w:val="32"/>
          <w:szCs w:val="24"/>
        </w:rPr>
        <w:t>AArch32 — 32 位执行状态，包括该状态的异常模型、内存模型、程序员模型和指令集支持</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这些执行状态支持三个主要指令集</w:t>
      </w:r>
    </w:p>
    <w:p w:rsidR="005957E6" w:rsidRPr="005957E6" w:rsidRDefault="005957E6" w:rsidP="005957E6">
      <w:pPr>
        <w:widowControl/>
        <w:numPr>
          <w:ilvl w:val="0"/>
          <w:numId w:val="5"/>
        </w:numPr>
        <w:wordWrap w:val="0"/>
        <w:spacing w:before="120"/>
        <w:ind w:left="480"/>
        <w:jc w:val="left"/>
        <w:rPr>
          <w:rFonts w:ascii="微软雅黑" w:eastAsia="微软雅黑" w:hAnsi="微软雅黑" w:cs="宋体" w:hint="eastAsia"/>
          <w:color w:val="3F3F3F"/>
          <w:kern w:val="0"/>
          <w:sz w:val="32"/>
          <w:szCs w:val="24"/>
        </w:rPr>
      </w:pPr>
      <w:r w:rsidRPr="005957E6">
        <w:rPr>
          <w:rFonts w:ascii="微软雅黑" w:eastAsia="微软雅黑" w:hAnsi="微软雅黑" w:cs="宋体" w:hint="eastAsia"/>
          <w:color w:val="3F3F3F"/>
          <w:kern w:val="0"/>
          <w:sz w:val="32"/>
          <w:szCs w:val="24"/>
        </w:rPr>
        <w:t>A32（或 ARM）：32 位固定长度指令集，通过不同架构变体增强部分 32 位架构执行环境现在称为 AArch32。</w:t>
      </w:r>
    </w:p>
    <w:p w:rsidR="005957E6" w:rsidRPr="005957E6" w:rsidRDefault="005957E6" w:rsidP="005957E6">
      <w:pPr>
        <w:widowControl/>
        <w:numPr>
          <w:ilvl w:val="0"/>
          <w:numId w:val="5"/>
        </w:numPr>
        <w:wordWrap w:val="0"/>
        <w:spacing w:before="120"/>
        <w:ind w:left="480"/>
        <w:jc w:val="left"/>
        <w:rPr>
          <w:rFonts w:ascii="微软雅黑" w:eastAsia="微软雅黑" w:hAnsi="微软雅黑" w:cs="宋体" w:hint="eastAsia"/>
          <w:color w:val="3F3F3F"/>
          <w:kern w:val="0"/>
          <w:sz w:val="32"/>
          <w:szCs w:val="24"/>
        </w:rPr>
      </w:pPr>
      <w:r w:rsidRPr="005957E6">
        <w:rPr>
          <w:rFonts w:ascii="微软雅黑" w:eastAsia="微软雅黑" w:hAnsi="微软雅黑" w:cs="宋体" w:hint="eastAsia"/>
          <w:color w:val="3F3F3F"/>
          <w:kern w:val="0"/>
          <w:sz w:val="32"/>
          <w:szCs w:val="24"/>
        </w:rPr>
        <w:t>T32 (Thumb) 是以 16 位固定长度指令集的形式引入的，随后在引入 Thumb-2 技术时增强为 16 位和 32 位混合长度指令集。部分 32 位架构执行环境现在称为 AArch32。</w:t>
      </w:r>
    </w:p>
    <w:p w:rsidR="005957E6" w:rsidRPr="005957E6" w:rsidRDefault="005957E6" w:rsidP="005957E6">
      <w:pPr>
        <w:widowControl/>
        <w:numPr>
          <w:ilvl w:val="0"/>
          <w:numId w:val="5"/>
        </w:numPr>
        <w:wordWrap w:val="0"/>
        <w:spacing w:before="120"/>
        <w:ind w:left="480"/>
        <w:jc w:val="left"/>
        <w:rPr>
          <w:rFonts w:ascii="微软雅黑" w:eastAsia="微软雅黑" w:hAnsi="微软雅黑" w:cs="宋体" w:hint="eastAsia"/>
          <w:color w:val="3F3F3F"/>
          <w:kern w:val="0"/>
          <w:sz w:val="32"/>
          <w:szCs w:val="24"/>
        </w:rPr>
      </w:pPr>
      <w:r w:rsidRPr="005957E6">
        <w:rPr>
          <w:rFonts w:ascii="微软雅黑" w:eastAsia="微软雅黑" w:hAnsi="微软雅黑" w:cs="宋体" w:hint="eastAsia"/>
          <w:color w:val="3F3F3F"/>
          <w:kern w:val="0"/>
          <w:sz w:val="32"/>
          <w:szCs w:val="24"/>
        </w:rPr>
        <w:t>A64：提供与 ARM 和 Thumb 指令集类似功能的 32 位固定长度指令集。随 ARMv8-A 一起引入，它是一种 AArch64 指令集。 </w:t>
      </w:r>
      <w:r w:rsidRPr="005957E6">
        <w:rPr>
          <w:rFonts w:ascii="微软雅黑" w:eastAsia="微软雅黑" w:hAnsi="微软雅黑" w:cs="宋体" w:hint="eastAsia"/>
          <w:color w:val="3F3F3F"/>
          <w:kern w:val="0"/>
          <w:sz w:val="32"/>
          <w:szCs w:val="24"/>
        </w:rPr>
        <w:br/>
        <w:t>ARM ISA 不断改进，以满足前沿应用程序开发人员日益增长的要求，同时保留了必要的向后兼容性，以保护软件开发投资。在 ARMv8-A 中，对 A32 和 T32 进行了一些增补，以保持与 A64 指令集一致。</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 </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b/>
          <w:bCs/>
          <w:color w:val="3F3F3F"/>
          <w:kern w:val="0"/>
          <w:sz w:val="44"/>
          <w:szCs w:val="36"/>
        </w:rPr>
        <w:t>附件介绍二：</w:t>
      </w:r>
      <w:r w:rsidRPr="005957E6">
        <w:rPr>
          <w:rFonts w:ascii="微软雅黑" w:eastAsia="微软雅黑" w:hAnsi="微软雅黑" w:cs="宋体" w:hint="eastAsia"/>
          <w:b/>
          <w:bCs/>
          <w:color w:val="4F4F4F"/>
          <w:kern w:val="0"/>
          <w:sz w:val="44"/>
          <w:szCs w:val="36"/>
        </w:rPr>
        <w:t>Exception Level</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4F4F4F"/>
          <w:kern w:val="0"/>
          <w:sz w:val="32"/>
          <w:szCs w:val="24"/>
        </w:rPr>
        <w:t>• ARMv8定义EL0-EL3共 4个Exception Level来控制PE的行为.</w:t>
      </w:r>
    </w:p>
    <w:tbl>
      <w:tblPr>
        <w:tblW w:w="117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00"/>
      </w:tblGrid>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hint="eastAsia"/>
                <w:color w:val="4F4F4F"/>
                <w:kern w:val="0"/>
                <w:sz w:val="24"/>
                <w:szCs w:val="21"/>
              </w:rPr>
            </w:pPr>
            <w:r w:rsidRPr="005957E6">
              <w:rPr>
                <w:rFonts w:ascii="宋体" w:eastAsia="宋体" w:hAnsi="宋体" w:cs="宋体"/>
                <w:color w:val="4F4F4F"/>
                <w:kern w:val="0"/>
                <w:sz w:val="24"/>
                <w:szCs w:val="21"/>
              </w:rPr>
              <w:t>ELx（x&lt;4），x越大等级越高，执行特权越高</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执行在EL0称为非特权执行</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EL2 没有Secure state，只有Non-secure state</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EL3 只有Secure state，</w:t>
            </w:r>
            <w:r w:rsidRPr="005957E6">
              <w:rPr>
                <w:rFonts w:ascii="宋体" w:eastAsia="宋体" w:hAnsi="宋体" w:cs="宋体"/>
                <w:color w:val="FF0000"/>
                <w:kern w:val="0"/>
                <w:sz w:val="24"/>
                <w:szCs w:val="21"/>
              </w:rPr>
              <w:t>实现EL0/EL1</w:t>
            </w:r>
            <w:r w:rsidRPr="005957E6">
              <w:rPr>
                <w:rFonts w:ascii="宋体" w:eastAsia="宋体" w:hAnsi="宋体" w:cs="宋体"/>
                <w:color w:val="4F4F4F"/>
                <w:kern w:val="0"/>
                <w:sz w:val="24"/>
                <w:szCs w:val="21"/>
              </w:rPr>
              <w:t>的Secure</w:t>
            </w:r>
            <w:r w:rsidRPr="005957E6">
              <w:rPr>
                <w:rFonts w:ascii="宋体" w:eastAsia="宋体" w:hAnsi="宋体" w:cs="宋体"/>
                <w:color w:val="FF0000"/>
                <w:kern w:val="0"/>
                <w:sz w:val="24"/>
                <w:szCs w:val="21"/>
              </w:rPr>
              <w:t> 和Non-secure</w:t>
            </w:r>
            <w:r w:rsidRPr="005957E6">
              <w:rPr>
                <w:rFonts w:ascii="宋体" w:eastAsia="宋体" w:hAnsi="宋体" w:cs="宋体"/>
                <w:color w:val="4F4F4F"/>
                <w:kern w:val="0"/>
                <w:sz w:val="24"/>
                <w:szCs w:val="21"/>
              </w:rPr>
              <w:t>之间的切换</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EL0 &amp; EL1 </w:t>
            </w:r>
            <w:r w:rsidRPr="005957E6">
              <w:rPr>
                <w:rFonts w:ascii="宋体" w:eastAsia="宋体" w:hAnsi="宋体" w:cs="宋体"/>
                <w:color w:val="FF0000"/>
                <w:kern w:val="0"/>
                <w:sz w:val="24"/>
                <w:szCs w:val="21"/>
              </w:rPr>
              <w:t>必须</w:t>
            </w:r>
            <w:r w:rsidRPr="005957E6">
              <w:rPr>
                <w:rFonts w:ascii="宋体" w:eastAsia="宋体" w:hAnsi="宋体" w:cs="宋体"/>
                <w:color w:val="4F4F4F"/>
                <w:kern w:val="0"/>
                <w:sz w:val="24"/>
                <w:szCs w:val="21"/>
              </w:rPr>
              <w:t>要实现，EL2/EL3则是</w:t>
            </w:r>
            <w:r w:rsidRPr="005957E6">
              <w:rPr>
                <w:rFonts w:ascii="宋体" w:eastAsia="宋体" w:hAnsi="宋体" w:cs="宋体"/>
                <w:color w:val="FF0000"/>
                <w:kern w:val="0"/>
                <w:sz w:val="24"/>
                <w:szCs w:val="21"/>
              </w:rPr>
              <w:t>可选</w:t>
            </w:r>
            <w:r w:rsidRPr="005957E6">
              <w:rPr>
                <w:rFonts w:ascii="宋体" w:eastAsia="宋体" w:hAnsi="宋体" w:cs="宋体"/>
                <w:color w:val="4F4F4F"/>
                <w:kern w:val="0"/>
                <w:sz w:val="24"/>
                <w:szCs w:val="21"/>
              </w:rPr>
              <w:t>实现</w:t>
            </w:r>
          </w:p>
        </w:tc>
      </w:tr>
    </w:tbl>
    <w:p w:rsidR="005957E6" w:rsidRPr="005957E6" w:rsidRDefault="005957E6" w:rsidP="005957E6">
      <w:pPr>
        <w:widowControl/>
        <w:wordWrap w:val="0"/>
        <w:spacing w:line="390" w:lineRule="atLeast"/>
        <w:rPr>
          <w:rFonts w:ascii="微软雅黑" w:eastAsia="微软雅黑" w:hAnsi="微软雅黑" w:cs="宋体"/>
          <w:color w:val="4F4F4F"/>
          <w:kern w:val="0"/>
          <w:sz w:val="32"/>
          <w:szCs w:val="24"/>
        </w:rPr>
      </w:pPr>
      <w:bookmarkStart w:id="1" w:name="t7"/>
      <w:bookmarkEnd w:id="1"/>
      <w:r w:rsidRPr="005957E6">
        <w:rPr>
          <w:rFonts w:ascii="微软雅黑" w:eastAsia="微软雅黑" w:hAnsi="微软雅黑" w:cs="宋体" w:hint="eastAsia"/>
          <w:color w:val="4F4F4F"/>
          <w:kern w:val="0"/>
          <w:sz w:val="32"/>
          <w:szCs w:val="24"/>
        </w:rPr>
        <w:t> Exception Level 与Security</w:t>
      </w:r>
    </w:p>
    <w:tbl>
      <w:tblPr>
        <w:tblW w:w="117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4"/>
        <w:gridCol w:w="10156"/>
      </w:tblGrid>
      <w:tr w:rsidR="005957E6" w:rsidRPr="005957E6" w:rsidTr="005957E6">
        <w:tc>
          <w:tcPr>
            <w:tcW w:w="9285"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hint="eastAsia"/>
                <w:color w:val="4F4F4F"/>
                <w:kern w:val="0"/>
                <w:sz w:val="24"/>
                <w:szCs w:val="21"/>
              </w:rPr>
            </w:pPr>
            <w:r w:rsidRPr="005957E6">
              <w:rPr>
                <w:rFonts w:ascii="宋体" w:eastAsia="宋体" w:hAnsi="宋体" w:cs="宋体"/>
                <w:color w:val="4F4F4F"/>
                <w:kern w:val="0"/>
                <w:sz w:val="24"/>
                <w:szCs w:val="21"/>
              </w:rPr>
              <w:t>Exception Level</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Application</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hyperlink r:id="rId17" w:tgtFrame="_blank" w:tooltip="Linux知识库" w:history="1">
              <w:r w:rsidRPr="005957E6">
                <w:rPr>
                  <w:rFonts w:ascii="宋体" w:eastAsia="宋体" w:hAnsi="宋体" w:cs="宋体"/>
                  <w:b/>
                  <w:bCs/>
                  <w:color w:val="DF3434"/>
                  <w:kern w:val="0"/>
                  <w:sz w:val="24"/>
                  <w:szCs w:val="21"/>
                </w:rPr>
                <w:t>Linux</w:t>
              </w:r>
            </w:hyperlink>
            <w:r w:rsidRPr="005957E6">
              <w:rPr>
                <w:rFonts w:ascii="宋体" w:eastAsia="宋体" w:hAnsi="宋体" w:cs="宋体"/>
                <w:color w:val="4F4F4F"/>
                <w:kern w:val="0"/>
                <w:sz w:val="24"/>
                <w:szCs w:val="21"/>
              </w:rPr>
              <w:t> kernel- OS</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Hypervisor (可以理解为上面跑多个虚拟OS)</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Secure Monitor(ARM Trusted Firmware)</w:t>
            </w:r>
          </w:p>
        </w:tc>
      </w:tr>
      <w:tr w:rsidR="005957E6" w:rsidRPr="005957E6" w:rsidTr="005957E6">
        <w:tc>
          <w:tcPr>
            <w:tcW w:w="9285" w:type="dxa"/>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Security</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Non-secure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EL0/EL1/EL2, 只能访问Non-secure memory</w:t>
            </w:r>
          </w:p>
        </w:tc>
      </w:tr>
      <w:tr w:rsidR="005957E6" w:rsidRPr="005957E6" w:rsidTr="005957E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Secure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957E6" w:rsidRPr="005957E6" w:rsidRDefault="005957E6" w:rsidP="005957E6">
            <w:pPr>
              <w:widowControl/>
              <w:spacing w:line="330" w:lineRule="atLeast"/>
              <w:jc w:val="left"/>
              <w:rPr>
                <w:rFonts w:ascii="宋体" w:eastAsia="宋体" w:hAnsi="宋体" w:cs="宋体"/>
                <w:color w:val="4F4F4F"/>
                <w:kern w:val="0"/>
                <w:sz w:val="24"/>
                <w:szCs w:val="21"/>
              </w:rPr>
            </w:pPr>
            <w:r w:rsidRPr="005957E6">
              <w:rPr>
                <w:rFonts w:ascii="宋体" w:eastAsia="宋体" w:hAnsi="宋体" w:cs="宋体"/>
                <w:color w:val="4F4F4F"/>
                <w:kern w:val="0"/>
                <w:sz w:val="24"/>
                <w:szCs w:val="21"/>
              </w:rPr>
              <w:t>EL0/EL1/EL3, 可以访问Non-secure memory &amp; Secure memory,可起到物理屏障安全隔离作用</w:t>
            </w:r>
          </w:p>
        </w:tc>
      </w:tr>
    </w:tbl>
    <w:p w:rsidR="005957E6" w:rsidRPr="005957E6" w:rsidRDefault="005957E6" w:rsidP="005957E6">
      <w:pPr>
        <w:widowControl/>
        <w:wordWrap w:val="0"/>
        <w:spacing w:line="390" w:lineRule="atLeast"/>
        <w:rPr>
          <w:rFonts w:ascii="微软雅黑" w:eastAsia="微软雅黑" w:hAnsi="微软雅黑" w:cs="宋体"/>
          <w:color w:val="4F4F4F"/>
          <w:kern w:val="0"/>
          <w:sz w:val="32"/>
          <w:szCs w:val="24"/>
        </w:rPr>
      </w:pPr>
      <w:r w:rsidRPr="005957E6">
        <w:rPr>
          <w:rFonts w:ascii="微软雅黑" w:eastAsia="微软雅黑" w:hAnsi="微软雅黑" w:cs="宋体" w:hint="eastAsia"/>
          <w:color w:val="3F3F3F"/>
          <w:kern w:val="0"/>
          <w:sz w:val="32"/>
          <w:szCs w:val="24"/>
        </w:rPr>
        <w:t> </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关于ARMv8架构的知识，推荐如下博客：</w:t>
      </w:r>
    </w:p>
    <w:p w:rsidR="005957E6" w:rsidRPr="005957E6" w:rsidRDefault="005957E6" w:rsidP="005957E6">
      <w:pPr>
        <w:widowControl/>
        <w:wordWrap w:val="0"/>
        <w:spacing w:line="390" w:lineRule="atLeast"/>
        <w:rPr>
          <w:rFonts w:ascii="微软雅黑" w:eastAsia="微软雅黑" w:hAnsi="微软雅黑" w:cs="宋体" w:hint="eastAsia"/>
          <w:color w:val="4F4F4F"/>
          <w:kern w:val="0"/>
          <w:sz w:val="32"/>
          <w:szCs w:val="24"/>
        </w:rPr>
      </w:pPr>
      <w:r w:rsidRPr="005957E6">
        <w:rPr>
          <w:rFonts w:ascii="微软雅黑" w:eastAsia="微软雅黑" w:hAnsi="微软雅黑" w:cs="宋体" w:hint="eastAsia"/>
          <w:color w:val="3F3F3F"/>
          <w:kern w:val="0"/>
          <w:sz w:val="32"/>
          <w:szCs w:val="24"/>
        </w:rPr>
        <w:t>http://blog.csdn.net/forever_2015/article/details/50285865</w:t>
      </w:r>
    </w:p>
    <w:p w:rsidR="00D76B3A" w:rsidRPr="005957E6" w:rsidRDefault="00D76B3A">
      <w:pPr>
        <w:rPr>
          <w:sz w:val="24"/>
        </w:rPr>
      </w:pPr>
    </w:p>
    <w:sectPr w:rsidR="00D76B3A" w:rsidRPr="00595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687" w:rsidRDefault="00074687" w:rsidP="005957E6">
      <w:r>
        <w:separator/>
      </w:r>
    </w:p>
  </w:endnote>
  <w:endnote w:type="continuationSeparator" w:id="0">
    <w:p w:rsidR="00074687" w:rsidRDefault="00074687" w:rsidP="0059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embedRegular r:id="rId1" w:subsetted="1" w:fontKey="{8AA0992D-89EF-4C6B-8693-14A931FE4C01}"/>
    <w:embedBold r:id="rId2" w:subsetted="1" w:fontKey="{927C9D2A-4485-40A5-97A8-5D2534A7C99D}"/>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687" w:rsidRDefault="00074687" w:rsidP="005957E6">
      <w:r>
        <w:separator/>
      </w:r>
    </w:p>
  </w:footnote>
  <w:footnote w:type="continuationSeparator" w:id="0">
    <w:p w:rsidR="00074687" w:rsidRDefault="00074687" w:rsidP="005957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4FB"/>
    <w:multiLevelType w:val="multilevel"/>
    <w:tmpl w:val="341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62C41"/>
    <w:multiLevelType w:val="multilevel"/>
    <w:tmpl w:val="D97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32D0"/>
    <w:multiLevelType w:val="multilevel"/>
    <w:tmpl w:val="1C0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47FE2"/>
    <w:multiLevelType w:val="multilevel"/>
    <w:tmpl w:val="A05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87460E"/>
    <w:multiLevelType w:val="multilevel"/>
    <w:tmpl w:val="95D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6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99"/>
    <w:rsid w:val="00074687"/>
    <w:rsid w:val="002E2EF4"/>
    <w:rsid w:val="00371FFD"/>
    <w:rsid w:val="005957E6"/>
    <w:rsid w:val="005B7099"/>
    <w:rsid w:val="006965EB"/>
    <w:rsid w:val="00B3554D"/>
    <w:rsid w:val="00B7407E"/>
    <w:rsid w:val="00B90086"/>
    <w:rsid w:val="00C70FD1"/>
    <w:rsid w:val="00D76B3A"/>
    <w:rsid w:val="00ED7A4E"/>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440DD9-CC31-44D4-92C6-C433595E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957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styleId="a6">
    <w:name w:val="header"/>
    <w:basedOn w:val="a"/>
    <w:link w:val="a7"/>
    <w:uiPriority w:val="99"/>
    <w:unhideWhenUsed/>
    <w:rsid w:val="005957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7E6"/>
    <w:rPr>
      <w:sz w:val="18"/>
      <w:szCs w:val="18"/>
    </w:rPr>
  </w:style>
  <w:style w:type="paragraph" w:styleId="a8">
    <w:name w:val="footer"/>
    <w:basedOn w:val="a"/>
    <w:link w:val="a9"/>
    <w:uiPriority w:val="99"/>
    <w:unhideWhenUsed/>
    <w:rsid w:val="005957E6"/>
    <w:pPr>
      <w:tabs>
        <w:tab w:val="center" w:pos="4153"/>
        <w:tab w:val="right" w:pos="8306"/>
      </w:tabs>
      <w:snapToGrid w:val="0"/>
      <w:jc w:val="left"/>
    </w:pPr>
    <w:rPr>
      <w:sz w:val="18"/>
      <w:szCs w:val="18"/>
    </w:rPr>
  </w:style>
  <w:style w:type="character" w:customStyle="1" w:styleId="a9">
    <w:name w:val="页脚 字符"/>
    <w:basedOn w:val="a0"/>
    <w:link w:val="a8"/>
    <w:uiPriority w:val="99"/>
    <w:rsid w:val="005957E6"/>
    <w:rPr>
      <w:sz w:val="18"/>
      <w:szCs w:val="18"/>
    </w:rPr>
  </w:style>
  <w:style w:type="character" w:customStyle="1" w:styleId="10">
    <w:name w:val="标题 1 字符"/>
    <w:basedOn w:val="a0"/>
    <w:link w:val="1"/>
    <w:uiPriority w:val="9"/>
    <w:rsid w:val="005957E6"/>
    <w:rPr>
      <w:rFonts w:ascii="宋体" w:eastAsia="宋体" w:hAnsi="宋体" w:cs="宋体"/>
      <w:b/>
      <w:bCs/>
      <w:kern w:val="36"/>
      <w:sz w:val="48"/>
      <w:szCs w:val="48"/>
    </w:rPr>
  </w:style>
  <w:style w:type="character" w:customStyle="1" w:styleId="original">
    <w:name w:val="original"/>
    <w:basedOn w:val="a0"/>
    <w:rsid w:val="005957E6"/>
  </w:style>
  <w:style w:type="character" w:customStyle="1" w:styleId="apple-converted-space">
    <w:name w:val="apple-converted-space"/>
    <w:basedOn w:val="a0"/>
    <w:rsid w:val="005957E6"/>
  </w:style>
  <w:style w:type="character" w:customStyle="1" w:styleId="time">
    <w:name w:val="time"/>
    <w:basedOn w:val="a0"/>
    <w:rsid w:val="005957E6"/>
  </w:style>
  <w:style w:type="character" w:styleId="aa">
    <w:name w:val="Hyperlink"/>
    <w:basedOn w:val="a0"/>
    <w:uiPriority w:val="99"/>
    <w:semiHidden/>
    <w:unhideWhenUsed/>
    <w:rsid w:val="005957E6"/>
    <w:rPr>
      <w:color w:val="0000FF"/>
      <w:u w:val="single"/>
    </w:rPr>
  </w:style>
  <w:style w:type="character" w:customStyle="1" w:styleId="txt">
    <w:name w:val="txt"/>
    <w:basedOn w:val="a0"/>
    <w:rsid w:val="005957E6"/>
  </w:style>
  <w:style w:type="paragraph" w:styleId="ab">
    <w:name w:val="Normal (Web)"/>
    <w:basedOn w:val="a"/>
    <w:uiPriority w:val="99"/>
    <w:semiHidden/>
    <w:unhideWhenUsed/>
    <w:rsid w:val="005957E6"/>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595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394426">
      <w:bodyDiv w:val="1"/>
      <w:marLeft w:val="0"/>
      <w:marRight w:val="0"/>
      <w:marTop w:val="0"/>
      <w:marBottom w:val="0"/>
      <w:divBdr>
        <w:top w:val="none" w:sz="0" w:space="0" w:color="auto"/>
        <w:left w:val="none" w:sz="0" w:space="0" w:color="auto"/>
        <w:bottom w:val="none" w:sz="0" w:space="0" w:color="auto"/>
        <w:right w:val="none" w:sz="0" w:space="0" w:color="auto"/>
      </w:divBdr>
      <w:divsChild>
        <w:div w:id="1869679264">
          <w:marLeft w:val="0"/>
          <w:marRight w:val="0"/>
          <w:marTop w:val="75"/>
          <w:marBottom w:val="0"/>
          <w:divBdr>
            <w:top w:val="none" w:sz="0" w:space="0" w:color="auto"/>
            <w:left w:val="none" w:sz="0" w:space="0" w:color="auto"/>
            <w:bottom w:val="single" w:sz="6" w:space="6" w:color="E5E5E5"/>
            <w:right w:val="none" w:sz="0" w:space="0" w:color="auto"/>
          </w:divBdr>
          <w:divsChild>
            <w:div w:id="124929807">
              <w:marLeft w:val="0"/>
              <w:marRight w:val="0"/>
              <w:marTop w:val="0"/>
              <w:marBottom w:val="0"/>
              <w:divBdr>
                <w:top w:val="none" w:sz="0" w:space="0" w:color="auto"/>
                <w:left w:val="none" w:sz="0" w:space="0" w:color="auto"/>
                <w:bottom w:val="none" w:sz="0" w:space="0" w:color="auto"/>
                <w:right w:val="none" w:sz="0" w:space="0" w:color="auto"/>
              </w:divBdr>
            </w:div>
          </w:divsChild>
        </w:div>
        <w:div w:id="1377467920">
          <w:marLeft w:val="0"/>
          <w:marRight w:val="0"/>
          <w:marTop w:val="0"/>
          <w:marBottom w:val="450"/>
          <w:divBdr>
            <w:top w:val="none" w:sz="0" w:space="0" w:color="auto"/>
            <w:left w:val="none" w:sz="0" w:space="0" w:color="auto"/>
            <w:bottom w:val="none" w:sz="0" w:space="0" w:color="auto"/>
            <w:right w:val="none" w:sz="0" w:space="0" w:color="auto"/>
          </w:divBdr>
          <w:divsChild>
            <w:div w:id="3195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boot&amp;t=blog"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sdn.net/so/search/s.do?q=linux&amp;t=blog" TargetMode="External"/><Relationship Id="rId12" Type="http://schemas.openxmlformats.org/officeDocument/2006/relationships/hyperlink" Target="https://img-blog.csdn.net/20170614194452081?watermark/2/text/aHR0cDovL2Jsb2cuY3Nkbi5uZXQvUmFkaWFuY2VCbGF1/font/5a6L5L2T/fontsize/400/fill/I0JBQkFCMA==/dissolve/70/gravity/Center" TargetMode="External"/><Relationship Id="rId17" Type="http://schemas.openxmlformats.org/officeDocument/2006/relationships/hyperlink" Target="http://lib.csdn.net/base/linux" TargetMode="Externa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PBL&amp;t=blog"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o.csdn.net/so/search/s.do?q=msm8953&amp;t=bl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sdn.net/so/search/s.do?q=qualcomm&amp;t=blog" TargetMode="External"/><Relationship Id="rId14" Type="http://schemas.openxmlformats.org/officeDocument/2006/relationships/hyperlink" Target="https://img-blog.csdn.net/20170621123255672?watermark/2/text/aHR0cDovL2Jsb2cuY3Nkbi5uZXQvUmFkaWFuY2VCbGF1/font/5a6L5L2T/fontsize/400/fill/I0JBQkFCMA==/dissolve/70/gravity/Center"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725</Words>
  <Characters>4137</Characters>
  <Application>Microsoft Office Word</Application>
  <DocSecurity>0</DocSecurity>
  <Lines>34</Lines>
  <Paragraphs>9</Paragraphs>
  <ScaleCrop>false</ScaleCrop>
  <Company>微软中国</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2018-04-22T03:23:00Z</dcterms:created>
  <dcterms:modified xsi:type="dcterms:W3CDTF">2018-04-22T03:25:00Z</dcterms:modified>
</cp:coreProperties>
</file>