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84" w:rsidRDefault="00C63484" w:rsidP="00C63484">
      <w:pPr>
        <w:pStyle w:val="a3"/>
        <w:rPr>
          <w:rFonts w:hint="eastAsia"/>
        </w:rPr>
      </w:pPr>
      <w:r>
        <w:rPr>
          <w:rFonts w:hint="eastAsia"/>
        </w:rPr>
        <w:t>阻容耦合放大电路</w:t>
      </w:r>
    </w:p>
    <w:p w:rsidR="00C63484" w:rsidRPr="00C63484" w:rsidRDefault="00C63484" w:rsidP="00C63484">
      <w:pPr>
        <w:pStyle w:val="1"/>
        <w:rPr>
          <w:rFonts w:hint="eastAsia"/>
        </w:rPr>
      </w:pPr>
      <w:r>
        <w:rPr>
          <w:rFonts w:hint="eastAsia"/>
        </w:rPr>
        <w:t>三种接法</w:t>
      </w:r>
    </w:p>
    <w:p w:rsidR="00C63484" w:rsidRDefault="00C63484" w:rsidP="00C63484">
      <w:r>
        <w:rPr>
          <w:noProof/>
        </w:rPr>
        <w:drawing>
          <wp:inline distT="0" distB="0" distL="0" distR="0" wp14:anchorId="67F0CDAB" wp14:editId="5AC8A446">
            <wp:extent cx="2172970" cy="2273300"/>
            <wp:effectExtent l="0" t="0" r="0" b="0"/>
            <wp:docPr id="1" name="图片 1" descr="http://www.diangon.com/image/portal/201505/26/072607czzx3ozh1ih1ix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angon.com/image/portal/201505/26/072607czzx3ozh1ih1ix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FFBBE" wp14:editId="60AE97A7">
            <wp:extent cx="1946275" cy="1199515"/>
            <wp:effectExtent l="0" t="0" r="0" b="635"/>
            <wp:docPr id="2" name="图片 2" descr="http://www.diangon.com/image/portal/201505/26/072606e8gq0af0n1zfnf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iangon.com/image/portal/201505/26/072606e8gq0af0n1zfnf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84" w:rsidRDefault="00C63484" w:rsidP="00C63484">
      <w:pPr>
        <w:rPr>
          <w:rFonts w:hint="eastAsia"/>
        </w:rPr>
      </w:pPr>
      <w:r>
        <w:rPr>
          <w:noProof/>
        </w:rPr>
        <w:drawing>
          <wp:inline distT="0" distB="0" distL="0" distR="0" wp14:anchorId="35F9BE29" wp14:editId="0B470032">
            <wp:extent cx="3942825" cy="1840682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449" t="22008" r="14586" b="40747"/>
                    <a:stretch/>
                  </pic:blipFill>
                  <pic:spPr bwMode="auto">
                    <a:xfrm>
                      <a:off x="0" y="0"/>
                      <a:ext cx="3957962" cy="184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484" w:rsidRDefault="00C63484" w:rsidP="00C63484">
      <w:pPr>
        <w:pStyle w:val="1"/>
      </w:pPr>
      <w:r>
        <w:rPr>
          <w:rFonts w:hint="eastAsia"/>
        </w:rPr>
        <w:t>特点</w:t>
      </w:r>
      <w:bookmarkStart w:id="0" w:name="_GoBack"/>
      <w:bookmarkEnd w:id="0"/>
    </w:p>
    <w:p w:rsidR="00C63484" w:rsidRDefault="00C63484" w:rsidP="00C6348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电路的静态工作点与信号源和负载无关，并且工作较稳定。适用于分立元件电路，不能应用于集成电路</w:t>
      </w:r>
    </w:p>
    <w:p w:rsidR="00C63484" w:rsidRPr="00C63484" w:rsidRDefault="00C63484" w:rsidP="00C63484">
      <w:pPr>
        <w:pStyle w:val="af8"/>
        <w:numPr>
          <w:ilvl w:val="0"/>
          <w:numId w:val="1"/>
        </w:numPr>
        <w:ind w:firstLineChars="0"/>
        <w:rPr>
          <w:rFonts w:hint="eastAsia"/>
        </w:rPr>
      </w:pPr>
    </w:p>
    <w:sectPr w:rsidR="00C63484" w:rsidRPr="00C6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973" w:rsidRDefault="00DE3973" w:rsidP="00C63484">
      <w:pPr>
        <w:spacing w:after="0" w:line="240" w:lineRule="auto"/>
      </w:pPr>
      <w:r>
        <w:separator/>
      </w:r>
    </w:p>
  </w:endnote>
  <w:endnote w:type="continuationSeparator" w:id="0">
    <w:p w:rsidR="00DE3973" w:rsidRDefault="00DE3973" w:rsidP="00C6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AE03648-50CC-4D98-ADDD-2D9311AADF91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734FAC03-0177-4DD3-A273-28043DF14F83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973" w:rsidRDefault="00DE3973" w:rsidP="00C63484">
      <w:pPr>
        <w:spacing w:after="0" w:line="240" w:lineRule="auto"/>
      </w:pPr>
      <w:r>
        <w:separator/>
      </w:r>
    </w:p>
  </w:footnote>
  <w:footnote w:type="continuationSeparator" w:id="0">
    <w:p w:rsidR="00DE3973" w:rsidRDefault="00DE3973" w:rsidP="00C63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EE6"/>
    <w:multiLevelType w:val="hybridMultilevel"/>
    <w:tmpl w:val="B7EEABA2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E"/>
    <w:rsid w:val="002E2EF4"/>
    <w:rsid w:val="00371FFD"/>
    <w:rsid w:val="00B3554D"/>
    <w:rsid w:val="00B7407E"/>
    <w:rsid w:val="00B90086"/>
    <w:rsid w:val="00C63484"/>
    <w:rsid w:val="00C70FD1"/>
    <w:rsid w:val="00D76B3A"/>
    <w:rsid w:val="00D8050E"/>
    <w:rsid w:val="00DE3973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CBD78"/>
  <w15:chartTrackingRefBased/>
  <w15:docId w15:val="{66A198FE-FC03-48F3-95B1-B9DFDA02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484"/>
  </w:style>
  <w:style w:type="paragraph" w:styleId="1">
    <w:name w:val="heading 1"/>
    <w:basedOn w:val="a"/>
    <w:next w:val="a"/>
    <w:link w:val="10"/>
    <w:uiPriority w:val="9"/>
    <w:qFormat/>
    <w:rsid w:val="00C634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4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4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4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4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4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4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4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3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348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Emphasis"/>
    <w:basedOn w:val="a0"/>
    <w:uiPriority w:val="20"/>
    <w:qFormat/>
    <w:rsid w:val="00C63484"/>
    <w:rPr>
      <w:i/>
      <w:iCs/>
    </w:rPr>
  </w:style>
  <w:style w:type="paragraph" w:styleId="a6">
    <w:name w:val="header"/>
    <w:basedOn w:val="a"/>
    <w:link w:val="a7"/>
    <w:uiPriority w:val="99"/>
    <w:unhideWhenUsed/>
    <w:rsid w:val="00C63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34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34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34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3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6348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6348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6348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C6348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C6348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C6348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C6348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C6348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a">
    <w:name w:val="caption"/>
    <w:basedOn w:val="a"/>
    <w:next w:val="a"/>
    <w:uiPriority w:val="35"/>
    <w:semiHidden/>
    <w:unhideWhenUsed/>
    <w:qFormat/>
    <w:rsid w:val="00C6348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C634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C6348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C63484"/>
    <w:rPr>
      <w:b/>
      <w:bCs/>
    </w:rPr>
  </w:style>
  <w:style w:type="paragraph" w:styleId="ae">
    <w:name w:val="No Spacing"/>
    <w:uiPriority w:val="1"/>
    <w:qFormat/>
    <w:rsid w:val="00C6348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C6348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C63484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C6348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C6348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C63484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C63484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C63484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C63484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C6348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63484"/>
    <w:pPr>
      <w:outlineLvl w:val="9"/>
    </w:pPr>
  </w:style>
  <w:style w:type="paragraph" w:styleId="af8">
    <w:name w:val="List Paragraph"/>
    <w:basedOn w:val="a"/>
    <w:uiPriority w:val="34"/>
    <w:qFormat/>
    <w:rsid w:val="00C63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>微软中国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2018-04-15T06:45:00Z</dcterms:created>
  <dcterms:modified xsi:type="dcterms:W3CDTF">2018-04-15T07:04:00Z</dcterms:modified>
</cp:coreProperties>
</file>