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54" w:rsidRDefault="00091454" w:rsidP="00091454">
      <w:pPr>
        <w:pStyle w:val="a3"/>
      </w:pPr>
      <w:r>
        <w:rPr>
          <w:rFonts w:hint="eastAsia"/>
        </w:rPr>
        <w:t>求曲线切向量</w:t>
      </w:r>
    </w:p>
    <w:p w:rsidR="00091454" w:rsidRDefault="00091454" w:rsidP="00091454">
      <w:pPr>
        <w:pStyle w:val="1"/>
      </w:pPr>
      <w:r>
        <w:rPr>
          <w:rFonts w:hint="eastAsia"/>
        </w:rPr>
        <w:t>参数方程情况下</w:t>
      </w:r>
    </w:p>
    <w:p w:rsidR="00091454" w:rsidRPr="00091454" w:rsidRDefault="000D77CF" w:rsidP="0009145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=x(t)</m:t>
                  </m:r>
                </m:e>
                <m:e>
                  <m:r>
                    <w:rPr>
                      <w:rFonts w:ascii="Cambria Math" w:hAnsi="Cambria Math"/>
                    </w:rPr>
                    <m:t>y=y(t)</m:t>
                  </m:r>
                </m:e>
                <m:e>
                  <m:r>
                    <w:rPr>
                      <w:rFonts w:ascii="Cambria Math" w:hAnsi="Cambria Math"/>
                    </w:rPr>
                    <m:t>z=z(t)</m:t>
                  </m:r>
                </m:e>
              </m:eqArr>
            </m:e>
          </m:d>
        </m:oMath>
      </m:oMathPara>
    </w:p>
    <w:p w:rsidR="00091454" w:rsidRDefault="00091454" w:rsidP="00091454">
      <w:r>
        <w:rPr>
          <w:rFonts w:hint="eastAsia"/>
        </w:rPr>
        <w:t>则可证明曲线在点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处的切向量为</w:t>
      </w:r>
    </w:p>
    <w:p w:rsidR="00091454" w:rsidRPr="00091454" w:rsidRDefault="000D77CF" w:rsidP="00091454"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91454" w:rsidRPr="006B10AA" w:rsidRDefault="00FC61E4" w:rsidP="00091454">
      <w:pPr>
        <w:rPr>
          <w:rStyle w:val="af5"/>
        </w:rPr>
      </w:pPr>
      <w:r w:rsidRPr="006B10AA">
        <w:rPr>
          <w:rStyle w:val="af5"/>
          <w:rFonts w:hint="eastAsia"/>
        </w:rPr>
        <w:t>证明：使用割线的定义证明，割线的极限即切线</w:t>
      </w:r>
      <w:r w:rsidR="00781A73">
        <w:rPr>
          <w:rStyle w:val="af5"/>
          <w:rFonts w:hint="eastAsia"/>
        </w:rPr>
        <w:t>。</w:t>
      </w:r>
    </w:p>
    <w:p w:rsidR="00FC61E4" w:rsidRDefault="00FC61E4" w:rsidP="00FC61E4">
      <w:pPr>
        <w:pStyle w:val="1"/>
      </w:pPr>
      <w:r>
        <w:rPr>
          <w:rFonts w:hint="eastAsia"/>
        </w:rPr>
        <w:t>一般方程情况下</w:t>
      </w:r>
    </w:p>
    <w:p w:rsidR="00022CA9" w:rsidRPr="00022CA9" w:rsidRDefault="00022CA9" w:rsidP="00022CA9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方法一</w:t>
      </w:r>
    </w:p>
    <w:p w:rsidR="00FC61E4" w:rsidRPr="00FC61E4" w:rsidRDefault="000D77CF" w:rsidP="00FC61E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FC61E4" w:rsidRDefault="00FC61E4" w:rsidP="00FC61E4">
      <w:r>
        <w:rPr>
          <w:rFonts w:hint="eastAsia"/>
        </w:rPr>
        <w:t>则可证明曲线在点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处切向量为</w:t>
      </w:r>
    </w:p>
    <w:p w:rsidR="00FC61E4" w:rsidRPr="00FC61E4" w:rsidRDefault="000D77CF" w:rsidP="00FC61E4"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y,z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61E4" w:rsidRPr="006B10AA" w:rsidRDefault="00FC61E4" w:rsidP="00FC61E4">
      <w:pPr>
        <w:rPr>
          <w:rStyle w:val="af5"/>
        </w:rPr>
      </w:pPr>
      <w:r w:rsidRPr="006B10AA">
        <w:rPr>
          <w:rStyle w:val="af5"/>
          <w:rFonts w:hint="eastAsia"/>
        </w:rPr>
        <w:t>证明：将曲线看作</w:t>
      </w:r>
      <m:oMath>
        <m:r>
          <m:rPr>
            <m:sty m:val="p"/>
          </m:rPr>
          <w:rPr>
            <w:rStyle w:val="af5"/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Style w:val="af5"/>
                <w:rFonts w:ascii="Cambria Math" w:hAnsi="Cambria Math"/>
                <w:i w:val="0"/>
                <w:iCs w:val="0"/>
              </w:rPr>
            </m:ctrlPr>
          </m:dPr>
          <m:e>
            <m:eqArr>
              <m:eqArrPr>
                <m:ctrlPr>
                  <w:rPr>
                    <w:rStyle w:val="af5"/>
                    <w:rFonts w:ascii="Cambria Math" w:hAnsi="Cambria Math"/>
                    <w:i w:val="0"/>
                    <w:iCs w:val="0"/>
                  </w:rPr>
                </m:ctrlPr>
              </m:eqArrPr>
              <m:e>
                <m:r>
                  <w:rPr>
                    <w:rStyle w:val="af5"/>
                    <w:rFonts w:ascii="Cambria Math" w:hAnsi="Cambria Math" w:hint="eastAsia"/>
                  </w:rPr>
                  <m:t>x</m:t>
                </m:r>
                <m:r>
                  <w:rPr>
                    <w:rStyle w:val="af5"/>
                    <w:rFonts w:ascii="Cambria Math" w:hAnsi="Cambria Math"/>
                  </w:rPr>
                  <m:t xml:space="preserve">=x  </m:t>
                </m:r>
              </m:e>
              <m:e>
                <m:r>
                  <w:rPr>
                    <w:rStyle w:val="af5"/>
                    <w:rFonts w:ascii="Cambria Math" w:hAnsi="Cambria Math"/>
                  </w:rPr>
                  <m:t>y=y(</m:t>
                </m:r>
                <m:r>
                  <w:rPr>
                    <w:rStyle w:val="af5"/>
                    <w:rFonts w:ascii="Cambria Math" w:hAnsi="Cambria Math" w:hint="eastAsia"/>
                  </w:rPr>
                  <m:t>x</m:t>
                </m:r>
                <m:r>
                  <w:rPr>
                    <w:rStyle w:val="af5"/>
                    <w:rFonts w:ascii="Cambria Math" w:hAnsi="Cambria Math"/>
                  </w:rPr>
                  <m:t>)</m:t>
                </m:r>
              </m:e>
              <m:e>
                <m:r>
                  <w:rPr>
                    <w:rStyle w:val="af5"/>
                    <w:rFonts w:ascii="Cambria Math" w:hAnsi="Cambria Math"/>
                  </w:rPr>
                  <m:t>z=z(x)</m:t>
                </m:r>
              </m:e>
            </m:eqArr>
          </m:e>
        </m:d>
      </m:oMath>
      <w:r w:rsidRPr="006B10AA">
        <w:rPr>
          <w:rStyle w:val="af5"/>
          <w:rFonts w:hint="eastAsia"/>
        </w:rPr>
        <w:t>，然后切向量可用参数方程切向量求法来证明，即</w:t>
      </w:r>
      <m:oMath>
        <m:r>
          <m:rPr>
            <m:sty m:val="p"/>
          </m:rPr>
          <w:rPr>
            <w:rStyle w:val="af5"/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Style w:val="af5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bi"/>
                </m:rPr>
                <w:rPr>
                  <w:rStyle w:val="af5"/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Style w:val="af5"/>
                  <w:rFonts w:ascii="Cambria Math" w:hAnsi="Cambria Math"/>
                </w:rPr>
                <m:t>0</m:t>
              </m:r>
            </m:sub>
          </m:sSub>
          <m:r>
            <w:rPr>
              <w:rStyle w:val="af5"/>
              <w:rFonts w:ascii="Cambria Math" w:hAnsi="Cambria Math"/>
            </w:rPr>
            <m:t>=</m:t>
          </m:r>
          <m:d>
            <m:dPr>
              <m:ctrlPr>
                <w:rPr>
                  <w:rStyle w:val="af5"/>
                  <w:rFonts w:ascii="Cambria Math" w:hAnsi="Cambria Math"/>
                  <w:i w:val="0"/>
                  <w:iCs w:val="0"/>
                </w:rPr>
              </m:ctrlPr>
            </m:dPr>
            <m:e>
              <m:f>
                <m:fPr>
                  <m:ctrlPr>
                    <w:rPr>
                      <w:rStyle w:val="af5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w:rPr>
                      <w:rStyle w:val="af5"/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Style w:val="af5"/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Style w:val="af5"/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Style w:val="af5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w:rPr>
                      <w:rStyle w:val="af5"/>
                      <w:rFonts w:ascii="Cambria Math" w:hAnsi="Cambria Math"/>
                    </w:rPr>
                    <m:t>dy(x)</m:t>
                  </m:r>
                </m:num>
                <m:den>
                  <m:r>
                    <w:rPr>
                      <w:rStyle w:val="af5"/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Style w:val="af5"/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Style w:val="af5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w:rPr>
                      <w:rStyle w:val="af5"/>
                      <w:rFonts w:ascii="Cambria Math" w:hAnsi="Cambria Math"/>
                    </w:rPr>
                    <m:t>dz(x)</m:t>
                  </m:r>
                </m:num>
                <m:den>
                  <m:r>
                    <w:rPr>
                      <w:rStyle w:val="af5"/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m:rPr>
              <m:sty m:val="p"/>
            </m:rPr>
            <w:rPr>
              <w:rStyle w:val="af5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af5"/>
              <w:rFonts w:ascii="Cambria Math" w:hAnsi="Cambria Math" w:hint="eastAsia"/>
            </w:rPr>
            <m:t>|</m:t>
          </m:r>
          <m:r>
            <m:rPr>
              <m:sty m:val="p"/>
            </m:rPr>
            <w:rPr>
              <w:rStyle w:val="af5"/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af5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w:rPr>
                  <w:rStyle w:val="af5"/>
                  <w:rFonts w:ascii="Cambria Math" w:hAnsi="Cambria Math" w:hint="eastAsia"/>
                </w:rPr>
                <m:t>M</m:t>
              </m:r>
            </m:e>
            <m:sub>
              <m:r>
                <w:rPr>
                  <w:rStyle w:val="af5"/>
                  <w:rFonts w:ascii="Cambria Math" w:hAnsi="Cambria Math"/>
                </w:rPr>
                <m:t>0</m:t>
              </m:r>
            </m:sub>
          </m:sSub>
        </m:oMath>
      </m:oMathPara>
    </w:p>
    <w:p w:rsidR="00FC3069" w:rsidRDefault="00FC3069" w:rsidP="00FC61E4">
      <w:pPr>
        <w:rPr>
          <w:rStyle w:val="af5"/>
        </w:rPr>
      </w:pPr>
      <w:r w:rsidRPr="006B10AA">
        <w:rPr>
          <w:rStyle w:val="af5"/>
        </w:rPr>
        <w:t>化简即得上述结果。</w:t>
      </w:r>
    </w:p>
    <w:p w:rsidR="00022CA9" w:rsidRDefault="00022CA9" w:rsidP="00FC61E4">
      <w:pPr>
        <w:rPr>
          <w:rStyle w:val="af5"/>
          <w:rFonts w:hint="eastAsia"/>
        </w:rPr>
      </w:pPr>
    </w:p>
    <w:p w:rsidR="00022CA9" w:rsidRDefault="00022CA9" w:rsidP="00022CA9">
      <w:pPr>
        <w:pStyle w:val="aa"/>
        <w:numPr>
          <w:ilvl w:val="0"/>
          <w:numId w:val="2"/>
        </w:numPr>
        <w:ind w:firstLineChars="0"/>
      </w:pPr>
      <w:r w:rsidRPr="00022CA9">
        <w:rPr>
          <w:rFonts w:hint="eastAsia"/>
        </w:rPr>
        <w:t>方法二</w:t>
      </w:r>
    </w:p>
    <w:p w:rsidR="00022CA9" w:rsidRPr="00022CA9" w:rsidRDefault="00022CA9" w:rsidP="00022CA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022CA9" w:rsidRPr="00022CA9" w:rsidRDefault="00022CA9" w:rsidP="00022CA9">
      <w:pPr>
        <w:rPr>
          <w:rFonts w:hint="eastAsia"/>
        </w:rPr>
      </w:pPr>
      <w:r>
        <w:rPr>
          <w:rFonts w:hint="eastAsia"/>
        </w:rPr>
        <w:t>则曲线上任意一点处</w:t>
      </w:r>
      <w:r w:rsidRPr="00022CA9">
        <w:rPr>
          <w:rStyle w:val="a5"/>
          <w:rFonts w:hint="eastAsia"/>
        </w:rPr>
        <w:t>切向量</w:t>
      </w:r>
      <w:r>
        <w:rPr>
          <w:rFonts w:hint="eastAsia"/>
        </w:rPr>
        <w:t>可取</w:t>
      </w:r>
      <w:r w:rsidRPr="00022CA9">
        <w:rPr>
          <w:rStyle w:val="a5"/>
          <w:rFonts w:hint="eastAsia"/>
        </w:rPr>
        <w:t>曲面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与 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在该点的</w:t>
      </w:r>
      <w:r w:rsidRPr="00022CA9">
        <w:rPr>
          <w:rStyle w:val="a5"/>
          <w:rFonts w:hint="eastAsia"/>
        </w:rPr>
        <w:t>法向量</w:t>
      </w:r>
      <w:r>
        <w:rPr>
          <w:rFonts w:hint="eastAsia"/>
        </w:rPr>
        <w:t>的</w:t>
      </w:r>
      <w:r w:rsidRPr="00022CA9">
        <w:rPr>
          <w:rStyle w:val="a5"/>
          <w:rFonts w:hint="eastAsia"/>
        </w:rPr>
        <w:t>向量积</w:t>
      </w:r>
      <w:r>
        <w:rPr>
          <w:rFonts w:hint="eastAsia"/>
        </w:rPr>
        <w:t>。</w:t>
      </w:r>
      <w:bookmarkStart w:id="0" w:name="_GoBack"/>
      <w:bookmarkEnd w:id="0"/>
    </w:p>
    <w:sectPr w:rsidR="00022CA9" w:rsidRPr="0002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CF" w:rsidRDefault="000D77CF" w:rsidP="00091454">
      <w:pPr>
        <w:spacing w:after="0" w:line="240" w:lineRule="auto"/>
      </w:pPr>
      <w:r>
        <w:separator/>
      </w:r>
    </w:p>
  </w:endnote>
  <w:endnote w:type="continuationSeparator" w:id="0">
    <w:p w:rsidR="000D77CF" w:rsidRDefault="000D77CF" w:rsidP="0009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5921198-AFA5-4C73-9696-EA34809975D5}"/>
    <w:embedBold r:id="rId2" w:subsetted="1" w:fontKey="{7E70FFED-488E-4C59-84DB-9FF71CA894F4}"/>
    <w:embedItalic r:id="rId3" w:subsetted="1" w:fontKey="{1F4B9425-7289-4917-A1E4-565C49A2A4A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4" w:subsetted="1" w:fontKey="{BB7168CC-09C9-4AB1-A1B1-36B96B2F1B12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C9DF4854-ADC7-46F8-A7E1-D0A6D5178005}"/>
    <w:embedItalic r:id="rId6" w:subsetted="1" w:fontKey="{FE491A94-4A8E-4374-8891-A1E2076DE1EE}"/>
    <w:embedBoldItalic r:id="rId7" w:subsetted="1" w:fontKey="{89309BDD-FE10-47D3-93F9-B5FB5DA0277A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CF" w:rsidRDefault="000D77CF" w:rsidP="00091454">
      <w:pPr>
        <w:spacing w:after="0" w:line="240" w:lineRule="auto"/>
      </w:pPr>
      <w:r>
        <w:separator/>
      </w:r>
    </w:p>
  </w:footnote>
  <w:footnote w:type="continuationSeparator" w:id="0">
    <w:p w:rsidR="000D77CF" w:rsidRDefault="000D77CF" w:rsidP="0009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804CE"/>
    <w:multiLevelType w:val="hybridMultilevel"/>
    <w:tmpl w:val="DD106940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B252DA"/>
    <w:multiLevelType w:val="hybridMultilevel"/>
    <w:tmpl w:val="D3782FE6"/>
    <w:lvl w:ilvl="0" w:tplc="80943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DB"/>
    <w:rsid w:val="00022CA9"/>
    <w:rsid w:val="00091454"/>
    <w:rsid w:val="000D77CF"/>
    <w:rsid w:val="001A3386"/>
    <w:rsid w:val="002E2EF4"/>
    <w:rsid w:val="003659DB"/>
    <w:rsid w:val="00371FFD"/>
    <w:rsid w:val="003A40FE"/>
    <w:rsid w:val="006965EB"/>
    <w:rsid w:val="006B10AA"/>
    <w:rsid w:val="00781A73"/>
    <w:rsid w:val="00A07B11"/>
    <w:rsid w:val="00B3554D"/>
    <w:rsid w:val="00B7407E"/>
    <w:rsid w:val="00B90086"/>
    <w:rsid w:val="00C70FD1"/>
    <w:rsid w:val="00D76B3A"/>
    <w:rsid w:val="00ED7A4E"/>
    <w:rsid w:val="00F871A9"/>
    <w:rsid w:val="00FC3069"/>
    <w:rsid w:val="00FC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B4F69"/>
  <w15:chartTrackingRefBased/>
  <w15:docId w15:val="{BEFDA54B-E8D4-4D1E-8550-DAB0BF7C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54"/>
  </w:style>
  <w:style w:type="paragraph" w:styleId="1">
    <w:name w:val="heading 1"/>
    <w:basedOn w:val="a"/>
    <w:next w:val="a"/>
    <w:link w:val="10"/>
    <w:uiPriority w:val="9"/>
    <w:qFormat/>
    <w:rsid w:val="000914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0914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4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4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4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4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4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14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09145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022CA9"/>
    <w:rPr>
      <w:b/>
      <w:i w:val="0"/>
      <w:iCs/>
      <w:color w:val="00B0F0"/>
      <w14:shadow w14:blurRad="12700" w14:dist="12700" w14:dir="2700000" w14:sx="100000" w14:sy="100000" w14:kx="0" w14:ky="0" w14:algn="tl">
        <w14:srgbClr w14:val="000000">
          <w14:alpha w14:val="3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091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14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914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1454"/>
    <w:rPr>
      <w:sz w:val="18"/>
      <w:szCs w:val="18"/>
    </w:rPr>
  </w:style>
  <w:style w:type="paragraph" w:styleId="aa">
    <w:name w:val="List Paragraph"/>
    <w:basedOn w:val="a"/>
    <w:uiPriority w:val="34"/>
    <w:qFormat/>
    <w:rsid w:val="000914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145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09145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9145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09145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145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09145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9145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9145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b">
    <w:name w:val="caption"/>
    <w:basedOn w:val="a"/>
    <w:next w:val="a"/>
    <w:uiPriority w:val="35"/>
    <w:semiHidden/>
    <w:unhideWhenUsed/>
    <w:qFormat/>
    <w:rsid w:val="0009145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c">
    <w:name w:val="Subtitle"/>
    <w:basedOn w:val="a"/>
    <w:next w:val="a"/>
    <w:link w:val="ad"/>
    <w:uiPriority w:val="11"/>
    <w:qFormat/>
    <w:rsid w:val="000914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d">
    <w:name w:val="副标题 字符"/>
    <w:basedOn w:val="a0"/>
    <w:link w:val="ac"/>
    <w:uiPriority w:val="11"/>
    <w:rsid w:val="00091454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sid w:val="00091454"/>
    <w:rPr>
      <w:b/>
      <w:bCs/>
      <w:color w:val="FF0000"/>
      <w:u w:color="FF0000"/>
    </w:rPr>
  </w:style>
  <w:style w:type="paragraph" w:styleId="af">
    <w:name w:val="No Spacing"/>
    <w:uiPriority w:val="1"/>
    <w:qFormat/>
    <w:rsid w:val="0009145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091454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091454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09145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09145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09145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091454"/>
    <w:rPr>
      <w:b w:val="0"/>
      <w:bCs w:val="0"/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FC61E4"/>
    <w:rPr>
      <w:b w:val="0"/>
      <w:i/>
      <w:smallCaps/>
      <w:color w:val="404040" w:themeColor="text1" w:themeTint="BF"/>
      <w:u w:val="none" w:color="7F7F7F" w:themeColor="text1" w:themeTint="80"/>
    </w:rPr>
  </w:style>
  <w:style w:type="character" w:styleId="af7">
    <w:name w:val="Intense Reference"/>
    <w:basedOn w:val="a0"/>
    <w:uiPriority w:val="32"/>
    <w:qFormat/>
    <w:rsid w:val="00091454"/>
    <w:rPr>
      <w:b/>
      <w:bCs/>
      <w:smallCaps/>
      <w:color w:val="5B9BD5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0914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91454"/>
    <w:pPr>
      <w:outlineLvl w:val="9"/>
    </w:pPr>
  </w:style>
  <w:style w:type="character" w:styleId="af9">
    <w:name w:val="Placeholder Text"/>
    <w:basedOn w:val="a0"/>
    <w:uiPriority w:val="99"/>
    <w:semiHidden/>
    <w:rsid w:val="00091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468</Characters>
  <Application>Microsoft Office Word</Application>
  <DocSecurity>0</DocSecurity>
  <Lines>3</Lines>
  <Paragraphs>1</Paragraphs>
  <ScaleCrop>false</ScaleCrop>
  <Company>微软中国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2018-05-02T15:18:00Z</dcterms:created>
  <dcterms:modified xsi:type="dcterms:W3CDTF">2018-05-02T15:41:00Z</dcterms:modified>
</cp:coreProperties>
</file>