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13D8B581" ns2:textId="77777777" w:rsidR="006804E9" w:rsidRDefault="00000000">
      <w:pPr>
        <w:jc w:val="center"/>
      </w:pPr>
      <w:r>
        <w:rPr>
          <w:b/>
          <w:sz w:val="40"/>
        </w:rPr>
        <w:t>18-DAY CAMPAIGN</w:t>
      </w:r>
      <w:r>
        <w:rPr>
          <w:b/>
          <w:sz w:val="30"/>
        </w:rPr>
        <w:br/>
        <w:t>TO END VIOLENCE AGAINST WOMEN</w:t>
      </w:r>
    </w:p>
    <w:p ns2:paraId="7BB7C909" ns2:textId="77777777" w:rsidR="006804E9" w:rsidRDefault="00000000">
      <w:pPr>
        <w:jc w:val="center"/>
      </w:pPr>
      <w:r>
        <w:rPr>
          <w:b/>
          <w:sz w:val="20"/>
        </w:rPr>
        <w:t xml:space="preserve">City Government of Cauayan, </w:t>
      </w:r>
      <w:proofErr w:type="gramStart"/>
      <w:r>
        <w:rPr>
          <w:b/>
          <w:sz w:val="20"/>
        </w:rPr>
        <w:t>Isabela  •</w:t>
      </w:r>
      <w:proofErr w:type="gramEnd"/>
      <w:r>
        <w:rPr>
          <w:b/>
          <w:sz w:val="20"/>
        </w:rPr>
        <w:t xml:space="preserve">  November 25–December 12, 2026</w:t>
      </w:r>
    </w:p>
    <w:p ns2:paraId="54A860CB" ns2:textId="77777777" w:rsidR="006804E9" w:rsidRDefault="00000000">
      <w:pPr>
        <w:jc w:val="center"/>
      </w:pPr>
      <w:r>
        <w:rPr>
          <w:b/>
          <w:sz w:val="20"/>
        </w:rPr>
        <w:t>Project S.U.N.S.H.I.N.E. for Safe, Inclusive and Technology-Responsive Communities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6804E9" ns2:paraId="53CB2608" ns2:textId="77777777">
        <w:trPr>
          <w:jc w:val="center"/>
        </w:trPr>
        <w:tc>
          <w:tcPr>
            <w:tcW w:w="5328" w:type="dxa"/>
            <w:shd w:val="clear" w:color="auto" w:fill="E8EFE9"/>
            <w:vAlign w:val="center"/>
          </w:tcPr>
          <w:p ns2:paraId="5A9635C5" ns2:textId="77777777" w:rsidR="006804E9" w:rsidRDefault="00000000">
            <w:r>
              <w:rPr>
                <w:b/>
                <w:sz w:val="17"/>
              </w:rPr>
              <w:t>COVERAGE</w:t>
            </w:r>
          </w:p>
        </w:tc>
        <w:tc>
          <w:tcPr>
            <w:tcW w:w="5328" w:type="dxa"/>
            <w:vAlign w:val="center"/>
          </w:tcPr>
          <w:p ns2:paraId="4F99A13B" ns2:textId="77777777" w:rsidR="006804E9" w:rsidRDefault="00000000">
            <w:r>
              <w:rPr>
                <w:sz w:val="17"/>
              </w:rPr>
              <w:t>All LGU Cauayan Offices and 65 Barangays</w:t>
            </w:r>
          </w:p>
        </w:tc>
      </w:tr>
      <w:tr w:rsidR="006804E9" ns2:paraId="36335CAA" ns2:textId="77777777">
        <w:trPr>
          <w:jc w:val="center"/>
        </w:trPr>
        <w:tc>
          <w:tcPr>
            <w:tcW w:w="5328" w:type="dxa"/>
            <w:shd w:val="clear" w:color="auto" w:fill="E8EFE9"/>
            <w:vAlign w:val="center"/>
          </w:tcPr>
          <w:p ns2:paraId="337ED354" ns2:textId="77777777" w:rsidR="006804E9" w:rsidRDefault="00000000">
            <w:r>
              <w:rPr>
                <w:b/>
                <w:sz w:val="17"/>
              </w:rPr>
              <w:t>CONVERGENCE PARTNERS</w:t>
            </w:r>
          </w:p>
        </w:tc>
        <w:tc>
          <w:tcPr>
            <w:tcW w:w="5328" w:type="dxa"/>
            <w:vAlign w:val="center"/>
          </w:tcPr>
          <w:p ns2:paraId="237E0FDD" ns2:textId="5F8A7A2C" w:rsidR="006804E9" w:rsidRDefault="00000000">
            <w:r>
              <w:rPr>
                <w:sz w:val="17"/>
              </w:rPr>
              <w:t>Province of Isabela,</w:t>
            </w:r>
            <w:r w:rsidR="00BB7466">
              <w:rPr>
                <w:sz w:val="17"/>
              </w:rPr>
              <w:t xml:space="preserve"> </w:t>
            </w:r>
            <w:r w:rsidR="00040D51">
              <w:rPr>
                <w:sz w:val="17"/>
              </w:rPr>
              <w:t>RGADC 2,</w:t>
            </w:r>
            <w:r>
              <w:rPr>
                <w:sz w:val="17"/>
              </w:rPr>
              <w:t xml:space="preserve"> NAPC, OPAPRU, PNP, DepEd, CSOs, POs, youth groups, and OGP partners</w:t>
            </w:r>
          </w:p>
        </w:tc>
      </w:tr>
      <w:tr w:rsidR="006804E9" ns2:paraId="5FB6DC17" ns2:textId="77777777">
        <w:trPr>
          <w:jc w:val="center"/>
        </w:trPr>
        <w:tc>
          <w:tcPr>
            <w:tcW w:w="5328" w:type="dxa"/>
            <w:shd w:val="clear" w:color="auto" w:fill="E8EFE9"/>
            <w:vAlign w:val="center"/>
          </w:tcPr>
          <w:p ns2:paraId="6B76B541" ns2:textId="77777777" w:rsidR="006804E9" w:rsidRDefault="00000000">
            <w:r>
              <w:rPr>
                <w:b/>
                <w:sz w:val="17"/>
              </w:rPr>
              <w:t>FOCUS AREAS</w:t>
            </w:r>
          </w:p>
        </w:tc>
        <w:tc>
          <w:tcPr>
            <w:tcW w:w="5328" w:type="dxa"/>
            <w:vAlign w:val="center"/>
          </w:tcPr>
          <w:p ns2:paraId="4414741A" ns2:textId="77777777" w:rsidR="006804E9" w:rsidRDefault="00000000">
            <w:r>
              <w:rPr>
                <w:sz w:val="17"/>
              </w:rPr>
              <w:t>VAWC prevention and response, Technology-Facilitated Gender-Based Violence (TFGBV), cyber trafficking, online sexual exploitation, Safe Spaces, referral systems, survivor support, and community accountability</w:t>
            </w:r>
          </w:p>
        </w:tc>
      </w:tr>
      <w:tr w:rsidR="006804E9" ns2:paraId="1ADDA090" ns2:textId="77777777">
        <w:trPr>
          <w:jc w:val="center"/>
        </w:trPr>
        <w:tc>
          <w:tcPr>
            <w:tcW w:w="5328" w:type="dxa"/>
            <w:shd w:val="clear" w:color="auto" w:fill="E8EFE9"/>
            <w:vAlign w:val="center"/>
          </w:tcPr>
          <w:p ns2:paraId="0526459C" ns2:textId="77777777" w:rsidR="006804E9" w:rsidRDefault="00000000">
            <w:r>
              <w:rPr>
                <w:b/>
                <w:sz w:val="17"/>
              </w:rPr>
              <w:t>INTEGRATED PLATFORMS</w:t>
            </w:r>
          </w:p>
        </w:tc>
        <w:tc>
          <w:tcPr>
            <w:tcW w:w="5328" w:type="dxa"/>
            <w:vAlign w:val="center"/>
          </w:tcPr>
          <w:p ns2:paraId="284930B0" ns2:textId="77777777" w:rsidR="006804E9" w:rsidRDefault="00000000">
            <w:r>
              <w:rPr>
                <w:sz w:val="17"/>
              </w:rPr>
              <w:t>Project S.U.N.S.H.I.N.E., iReport VAWC, Cauayan Safe Line, Cauayan CARES, and GERL/GAD KMS systems</w:t>
            </w:r>
          </w:p>
        </w:tc>
      </w:tr>
    </w:tbl>
    <w:p ns2:paraId="436578DF" ns2:textId="77777777" w:rsidR="006804E9" w:rsidRDefault="006804E9">
      <w:pPr>
        <w:spacing w:after="0"/>
      </w:pPr>
    </w:p>
    <w:p ns2:paraId="26DAE492" ns2:textId="77777777" w:rsidR="006804E9" w:rsidRDefault="00000000">
      <w:r>
        <w:rPr>
          <w:b/>
        </w:rPr>
        <w:t>18-DAY ACTIVITY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1"/>
        <w:gridCol w:w="881"/>
        <w:gridCol w:w="2247"/>
        <w:gridCol w:w="2255"/>
        <w:gridCol w:w="4858"/>
      </w:tblGrid>
      <w:tr w:rsidR="006804E9" ns2:paraId="453F0972" ns2:textId="77777777">
        <w:trPr>
          <w:jc w:val="center"/>
        </w:trPr>
        <w:tc>
          <w:tcPr>
            <w:tcW w:w="648" w:type="dxa"/>
            <w:shd w:val="clear" w:color="auto" w:fill="5B745D"/>
            <w:vAlign w:val="center"/>
          </w:tcPr>
          <w:p ns2:paraId="367F7B8C" ns2:textId="77777777" w:rsidR="006804E9" w:rsidRDefault="00000000">
            <w:r>
              <w:rPr>
                <w:b/>
                <w:sz w:val="16"/>
              </w:rPr>
              <w:t>DAY</w:t>
            </w:r>
          </w:p>
        </w:tc>
        <w:tc>
          <w:tcPr>
            <w:tcW w:w="936" w:type="dxa"/>
            <w:shd w:val="clear" w:color="auto" w:fill="5B745D"/>
            <w:vAlign w:val="center"/>
          </w:tcPr>
          <w:p ns2:paraId="53B380C6" ns2:textId="77777777" w:rsidR="006804E9" w:rsidRDefault="00000000">
            <w:r>
              <w:rPr>
                <w:b/>
                <w:sz w:val="16"/>
              </w:rPr>
              <w:t>DATE</w:t>
            </w:r>
          </w:p>
        </w:tc>
        <w:tc>
          <w:tcPr>
            <w:tcW w:w="2520" w:type="dxa"/>
            <w:shd w:val="clear" w:color="auto" w:fill="5B745D"/>
            <w:vAlign w:val="center"/>
          </w:tcPr>
          <w:p ns2:paraId="286020BF" ns2:textId="77777777" w:rsidR="006804E9" w:rsidRDefault="00000000">
            <w:r>
              <w:rPr>
                <w:b/>
                <w:sz w:val="16"/>
              </w:rPr>
              <w:t>LEAD OFFICE</w:t>
            </w:r>
          </w:p>
        </w:tc>
        <w:tc>
          <w:tcPr>
            <w:tcW w:w="2520" w:type="dxa"/>
            <w:shd w:val="clear" w:color="auto" w:fill="5B745D"/>
            <w:vAlign w:val="center"/>
          </w:tcPr>
          <w:p ns2:paraId="0AD4F9AF" ns2:textId="77777777" w:rsidR="006804E9" w:rsidRDefault="00000000">
            <w:r>
              <w:rPr>
                <w:b/>
                <w:sz w:val="16"/>
              </w:rPr>
              <w:t>PARTNER OFFICES</w:t>
            </w:r>
          </w:p>
        </w:tc>
        <w:tc>
          <w:tcPr>
            <w:tcW w:w="5688" w:type="dxa"/>
            <w:shd w:val="clear" w:color="auto" w:fill="5B745D"/>
            <w:vAlign w:val="center"/>
          </w:tcPr>
          <w:p ns2:paraId="277B6E31" ns2:textId="77777777" w:rsidR="006804E9" w:rsidRDefault="00000000">
            <w:r>
              <w:rPr>
                <w:b/>
                <w:sz w:val="16"/>
              </w:rPr>
              <w:t>MAIN ACTIVITY</w:t>
            </w:r>
          </w:p>
        </w:tc>
      </w:tr>
      <w:tr w:rsidR="006804E9" ns2:paraId="492F2150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1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Nov 25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GAD Office &amp;Office of the City Mayor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All City Offices, Barangays,Partners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Opening Program, Orange Campaign Kickoff, Orange Run, Policy Call to Action, Project S.U.N.S.H.I.N.E. public launch for VAWC, TFGBV, cyber trafficking, and online protection.</w:t>
            </w:r>
          </w:p>
        </w:tc>
      </w:tr>
      <w:tr w:rsidR="006804E9" ns2:paraId="147BE715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2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Nov 26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City Legal Office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City Prosecutor's Office,PNP, DILG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Orientation on RA 9262, Safe Spaces Act, Anti-Trafficking, cyber-related VAWC and online crimes; legal referral pathways.</w:t>
            </w:r>
          </w:p>
        </w:tc>
      </w:tr>
      <w:tr w:rsidR="006804E9" ns2:paraId="5CF0D6DB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3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Nov 27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CICTO /JCD Innovation Center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GAD Office, PNP, PLDT,Tech Partners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Digital Safety Day: demo of Project S.U.N.S.H.I.N.E., iReport VAWC, Safe Line, online reporting, cyber safety and digital evidence awareness.</w:t>
            </w:r>
          </w:p>
        </w:tc>
      </w:tr>
      <w:tr w:rsidR="006804E9" ns2:paraId="7E1047DB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4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Nov 28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CSWDO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Health Office, PNP-WCPD,NGAs, CSOs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Survivor-centered care management, psychosocial first aid, women and children referral mapping.</w:t>
            </w:r>
          </w:p>
        </w:tc>
      </w:tr>
      <w:tr w:rsidR="006804E9" ns2:paraId="1D2B2C10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5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Nov 29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City Youth DevelopmentOffice / Kalinga KabataanProgram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DepEd, Sangguniang Kabataan,Wn Office, SangguniangPanlungsod, Youth Groups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Youth forum on online safety, consent, anti-bullying, anti-grooming, TFGBV and cyber trafficking prevention.</w:t>
            </w:r>
          </w:p>
        </w:tc>
      </w:tr>
      <w:tr w:rsidR="006804E9" ns2:paraId="55404AA6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6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Nov 30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PESO &amp; CEDIPO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DOLE, OWWA, DTI,Private Sector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Women's economic empowerment, safe employment, anti-trafficking and cyber recruitment scam awareness.</w:t>
            </w:r>
          </w:p>
        </w:tc>
      </w:tr>
      <w:tr w:rsidR="006804E9" ns2:paraId="5EB79DB4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7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1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CHRMO &amp; CODI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HR Units, DILG, CSOs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Safe workplace, anti-sexual harassment, internal reporting and protection mechanisms.</w:t>
            </w:r>
          </w:p>
        </w:tc>
      </w:tr>
      <w:tr w:rsidR="006804E9" ns2:paraId="6435CFA5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8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2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CPDO / GAD KMS Team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IT Office, Planning Office,All Offices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Data-driven governance, sex-disaggregated data, monitoring dashboards, GERL and accountability tools.</w:t>
            </w:r>
          </w:p>
        </w:tc>
      </w:tr>
      <w:tr w:rsidR="006804E9" ns2:paraId="7C1AE938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9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3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PDAO &amp; OSCA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CSWDO, Health Office,PNP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Protection of women with disabilities and senior women; inclusive referral and access to support.</w:t>
            </w:r>
          </w:p>
        </w:tc>
      </w:tr>
      <w:tr w:rsidR="006804E9" ns2:paraId="4E3BECDA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10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4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City Population Office&amp; MOVE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CSOs, Faith Groups,Youth Groups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Men as allies forum, healthy masculinity, shared responsibility, and prevention of VAWC and online abuse.</w:t>
            </w:r>
          </w:p>
        </w:tc>
      </w:tr>
      <w:tr w:rsidR="006804E9" ns2:paraId="49F33133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11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5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City Agriculture Office &amp;City Cooperative Office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DA, Cooperatives,Barangays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Rural women protection, livelihood, cooperative support, and community-based prevention.</w:t>
            </w:r>
          </w:p>
        </w:tc>
      </w:tr>
      <w:tr w:rsidR="006804E9" ns2:paraId="080E0C1A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12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6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City Tourism / Culture Office /PIO / GAD Office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Local Artists, Media,Content Creators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Orange Exhibit and Orange Bubble: spoken poetry, declamation, spoken word, creative expression, advocacy through culture, IEC exhibit, public information campaign, and online awareness content.</w:t>
            </w:r>
          </w:p>
        </w:tc>
      </w:tr>
      <w:tr w:rsidR="006804E9" ns2:paraId="37FC9803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13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7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City Health Office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Hospitals, RHUs, NGOs,Mental Health Partners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Health response, mental health, reproductive health, medico-legal awareness, and support services for survivors.</w:t>
            </w:r>
          </w:p>
        </w:tc>
      </w:tr>
      <w:tr w:rsidR="006804E9" ns2:paraId="1637D7AE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14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8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CDRRMO / Rescue 922 /Cauayan Safe Line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PNP, BFP, MDRRMO,All Response Teams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Emergency response simulation, hotline awareness, safety drill, and rapid coordination.</w:t>
            </w:r>
          </w:p>
        </w:tc>
      </w:tr>
      <w:tr w:rsidR="006804E9" ns2:paraId="534BC88C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15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9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Liga ng mga Barangay /Barangay VAW Desks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DILG, Barangays,BSWDO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Barangay action planning, desk strengthening, community watch, and referral readiness.</w:t>
            </w:r>
          </w:p>
        </w:tc>
      </w:tr>
      <w:tr w:rsidR="006804E9" ns2:paraId="5824BA39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16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10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PNP-WCPD / LCAT-JAWC /partner justice sector offices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City Prosecutor's Office,DILG, PNP, PAO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Case documentation, law enforcement coordination, protection procedures, and anti-online exploitation response.</w:t>
            </w:r>
          </w:p>
        </w:tc>
      </w:tr>
      <w:tr w:rsidR="006804E9" ns2:paraId="262F188E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17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11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CSOs / POs / OGP Partners /Faith-based and community groups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All Community andDevelopment Partners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Multi-stakeholder dialogues, citizen participation, social accountability, survivor advocacy, and community partnership building.</w:t>
            </w:r>
          </w:p>
        </w:tc>
      </w:tr>
      <w:tr w:rsidR="006804E9" ns2:paraId="6B5977F8" ns2:textId="77777777">
        <w:trPr>
          <w:jc w:val="center"/>
        </w:trPr>
        <w:tc>
          <w:tcPr>
            <w:tcW w:w="648" w:type="dxa"/>
            <w:shd w:val="clear" w:color="auto" w:fill="E8EFE9"/>
            <w:vAlign w:val="center"/>
          </w:tcPr>
          <w:p>
            <w:r>
              <w:rPr>
                <w:b/>
                <w:sz w:val="15"/>
              </w:rPr>
              <w:t>18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r>
              <w:rPr>
                <w:sz w:val="15"/>
              </w:rPr>
              <w:t>Dec 12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Culminating Activityled by LGU Cauayan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5"/>
              </w:rPr>
              <w:t>NAPC, OPAPRU, PCW,All Offices, All Partners</w:t>
            </w:r>
          </w:p>
        </w:tc>
        <w:tc>
          <w:tcPr>
            <w:tcW w:w="5688" w:type="dxa"/>
            <w:vAlign w:val="center"/>
          </w:tcPr>
          <w:p>
            <w:r>
              <w:rPr>
                <w:sz w:val="15"/>
              </w:rPr>
              <w:t>Awarding of all barangays and offices, recognition of partners, presentation of commitments, and ceremonial signing of Memorandum of Partnership with NAPC and OPAPRU.</w:t>
            </w:r>
          </w:p>
        </w:tc>
      </w:tr>
    </w:tbl>
    <w:p ns2:paraId="625C5393" ns2:textId="77777777" w:rsidR="006804E9" w:rsidRDefault="006804E9">
      <w:pPr>
        <w:spacing w:after="0"/>
      </w:pPr>
    </w:p>
    <w:p ns2:paraId="0AFF14FC" ns2:textId="77777777" w:rsidR="006804E9" w:rsidRDefault="00000000">
      <w:pPr>
        <w:jc w:val="center"/>
      </w:pPr>
      <w:r>
        <w:rPr>
          <w:b/>
          <w:sz w:val="26"/>
        </w:rPr>
        <w:t>PARTICIPATION TARGETS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6804E9" ns2:paraId="146CDFEB" ns2:textId="77777777">
        <w:trPr>
          <w:jc w:val="center"/>
        </w:trPr>
        <w:tc>
          <w:tcPr>
            <w:tcW w:w="3552" w:type="dxa"/>
            <w:shd w:val="clear" w:color="auto" w:fill="F2F5F2"/>
          </w:tcPr>
          <w:p ns2:paraId="76D4AE35" ns2:textId="77777777" w:rsidR="006804E9" w:rsidRDefault="00000000">
            <w:pPr>
              <w:jc w:val="center"/>
            </w:pPr>
            <w:r>
              <w:rPr>
                <w:b/>
              </w:rPr>
              <w:t>MALE</w:t>
            </w:r>
            <w:r>
              <w:rPr>
                <w:b/>
              </w:rPr>
              <w:br/>
            </w:r>
            <w:r>
              <w:rPr>
                <w:b/>
                <w:sz w:val="40"/>
              </w:rPr>
              <w:t>975</w:t>
            </w:r>
          </w:p>
        </w:tc>
        <w:tc>
          <w:tcPr>
            <w:tcW w:w="3552" w:type="dxa"/>
            <w:shd w:val="clear" w:color="auto" w:fill="F7EDEA"/>
          </w:tcPr>
          <w:p ns2:paraId="582C1CF7" ns2:textId="77777777" w:rsidR="006804E9" w:rsidRDefault="00000000">
            <w:pPr>
              <w:jc w:val="center"/>
            </w:pPr>
            <w:r>
              <w:rPr>
                <w:b/>
              </w:rPr>
              <w:t>FEMALE</w:t>
            </w:r>
            <w:r>
              <w:rPr>
                <w:b/>
              </w:rPr>
              <w:br/>
            </w:r>
            <w:r>
              <w:rPr>
                <w:b/>
                <w:sz w:val="40"/>
              </w:rPr>
              <w:t>1215</w:t>
            </w:r>
          </w:p>
        </w:tc>
        <w:tc>
          <w:tcPr>
            <w:tcW w:w="3552" w:type="dxa"/>
            <w:shd w:val="clear" w:color="auto" w:fill="F2F5F2"/>
          </w:tcPr>
          <w:p ns2:paraId="2F60175C" ns2:textId="77777777" w:rsidR="006804E9" w:rsidRDefault="00000000">
            <w:pPr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br/>
            </w:r>
            <w:r>
              <w:rPr>
                <w:b/>
                <w:sz w:val="40"/>
              </w:rPr>
              <w:t>2190</w:t>
            </w:r>
          </w:p>
        </w:tc>
      </w:tr>
    </w:tbl>
    <w:p ns2:paraId="2FD6F664" ns2:textId="17F4BF67" w:rsidR="006804E9" w:rsidRDefault="006804E9">
      <w:pPr>
        <w:spacing w:before="120"/>
      </w:pPr>
    </w:p>
    <w:sectPr w:rsidR="006804E9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170539">
    <w:abstractNumId w:val="8"/>
  </w:num>
  <w:num w:numId="2" w16cid:durableId="132676442">
    <w:abstractNumId w:val="6"/>
  </w:num>
  <w:num w:numId="3" w16cid:durableId="1444300312">
    <w:abstractNumId w:val="5"/>
  </w:num>
  <w:num w:numId="4" w16cid:durableId="1792551958">
    <w:abstractNumId w:val="4"/>
  </w:num>
  <w:num w:numId="5" w16cid:durableId="1141800241">
    <w:abstractNumId w:val="7"/>
  </w:num>
  <w:num w:numId="6" w16cid:durableId="1431779246">
    <w:abstractNumId w:val="3"/>
  </w:num>
  <w:num w:numId="7" w16cid:durableId="1188640409">
    <w:abstractNumId w:val="2"/>
  </w:num>
  <w:num w:numId="8" w16cid:durableId="1106386283">
    <w:abstractNumId w:val="1"/>
  </w:num>
  <w:num w:numId="9" w16cid:durableId="101884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D51"/>
    <w:rsid w:val="0006063C"/>
    <w:rsid w:val="0015074B"/>
    <w:rsid w:val="0029639D"/>
    <w:rsid w:val="00326F90"/>
    <w:rsid w:val="004F4A97"/>
    <w:rsid w:val="006804E9"/>
    <w:rsid w:val="00AA1D8D"/>
    <w:rsid w:val="00B47730"/>
    <w:rsid w:val="00BB74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B240C"/>
  <w14:defaultImageDpi w14:val="300"/>
  <w15:docId w15:val="{081594A9-1740-4191-9FB9-1B00D0F7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Dexter Francisco</cp:lastModifiedBy>
  <cp:revision>3</cp:revision>
  <dcterms:created xsi:type="dcterms:W3CDTF">2013-12-23T23:15:00Z</dcterms:created>
  <dcterms:modified xsi:type="dcterms:W3CDTF">2026-09-07T06:29:00Z</dcterms:modified>
  <cp:category/>
</cp:coreProperties>
</file>