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8DEF464" w:rsidR="00354B7E" w:rsidRDefault="00490E33" w:rsidP="00354B7E">
      <w:pPr>
        <w:ind w:firstLine="0"/>
        <w:jc w:val="left"/>
      </w:pPr>
      <w:r>
        <w:t xml:space="preserve">____________ </w:t>
      </w:r>
      <w:r w:rsidR="00B4764E">
        <w:rPr>
          <w:color w:val="FF0000"/>
        </w:rPr>
        <w:t>Ім’я</w:t>
      </w:r>
      <w:r w:rsidR="00B4764E" w:rsidRPr="00490E33">
        <w:rPr>
          <w:color w:val="FF0000"/>
        </w:rPr>
        <w:t xml:space="preserve"> </w:t>
      </w:r>
      <w:r w:rsidR="00B4764E">
        <w:rPr>
          <w:color w:val="FF0000"/>
        </w:rPr>
        <w:t>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461C8779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EC612C">
              <w:rPr>
                <w:color w:val="FF0000"/>
              </w:rPr>
              <w:t>Дмитро</w:t>
            </w:r>
            <w:r w:rsidRPr="00490E33">
              <w:rPr>
                <w:color w:val="FF0000"/>
              </w:rPr>
              <w:t xml:space="preserve"> </w:t>
            </w:r>
            <w:r w:rsidR="00EC612C">
              <w:rPr>
                <w:color w:val="FF0000"/>
              </w:rPr>
              <w:t>МОЧАЛОВ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DF4C693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6ED93EC8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09F931F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4CBCE13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385C79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6FD5E94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855B21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D1ED840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12355C19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F06C85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27F1E40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5BE5F6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59C8754C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59E2CA4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5C74C572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05CFF31B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5C57C434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19588C1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CEE0E6A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5AE99243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C85D75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073E8C08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57CF8C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55AD24D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2B7EE94A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8FC36A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261704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614860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10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ACB03C3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C85D75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розробку програмного забезпечення "Веб застосунок для пошуку роботи" (кодова назва: </w:t>
      </w:r>
      <w:proofErr w:type="spellStart"/>
      <w:r>
        <w:t>JobSearchApp</w:t>
      </w:r>
      <w:proofErr w:type="spellEnd"/>
      <w:r>
        <w:t>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2E7E794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 </w:t>
      </w:r>
      <w:hyperlink r:id="rId8" w:history="1">
        <w:r w:rsidRPr="00E338E2">
          <w:rPr>
            <w:rStyle w:val="Hyperlink"/>
            <w:lang w:eastAsia="uk-UA"/>
          </w:rPr>
          <w:t>https://djinni.co/jobs/</w:t>
        </w:r>
      </w:hyperlink>
      <w:r>
        <w:rPr>
          <w:lang w:eastAsia="uk-UA"/>
        </w:rPr>
        <w:t xml:space="preserve"> </w:t>
      </w:r>
      <w:r w:rsidRPr="00270946">
        <w:rPr>
          <w:lang w:eastAsia="uk-UA"/>
        </w:rPr>
        <w:t>.</w:t>
      </w:r>
    </w:p>
    <w:p w14:paraId="79C92242" w14:textId="77777777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 (посилання на прототип).</w:t>
      </w:r>
    </w:p>
    <w:p w14:paraId="34342694" w14:textId="77777777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паролю.</w:t>
      </w:r>
    </w:p>
    <w:p w14:paraId="14E14BC2" w14:textId="77777777" w:rsidR="00D85D4E" w:rsidRPr="00761629" w:rsidRDefault="00D85D4E" w:rsidP="004D3969"/>
    <w:p w14:paraId="74D96E79" w14:textId="1F544660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3F8015A4" w14:textId="77777777" w:rsidR="00270946" w:rsidRPr="00270946" w:rsidRDefault="00270946" w:rsidP="00270946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bookmarkStart w:id="12" w:name="_Toc115102955"/>
      <w:r w:rsidRPr="00270946">
        <w:rPr>
          <w:lang w:eastAsia="uk-UA"/>
        </w:rPr>
        <w:t>Можливість перегляду списку доступних робочих вакансій.</w:t>
      </w:r>
    </w:p>
    <w:p w14:paraId="2FCB18FC" w14:textId="77777777" w:rsidR="00270946" w:rsidRPr="00270946" w:rsidRDefault="00270946" w:rsidP="00270946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резюме.</w:t>
      </w:r>
    </w:p>
    <w:p w14:paraId="1D8A3E4F" w14:textId="77777777" w:rsidR="00270946" w:rsidRPr="00270946" w:rsidRDefault="00270946" w:rsidP="00270946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 про нові вакансії, які відповідають критеріям користувача.</w:t>
      </w:r>
    </w:p>
    <w:p w14:paraId="6AEADF85" w14:textId="716500E8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50C127FC" w14:textId="010AF013" w:rsidR="00270946" w:rsidRP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 xml:space="preserve">Можливість </w:t>
      </w:r>
      <w:proofErr w:type="spellStart"/>
      <w:r w:rsidRPr="00270946">
        <w:rPr>
          <w:lang w:eastAsia="uk-UA"/>
        </w:rPr>
        <w:t>модерувати</w:t>
      </w:r>
      <w:proofErr w:type="spellEnd"/>
      <w:r w:rsidRPr="00270946">
        <w:rPr>
          <w:lang w:eastAsia="uk-UA"/>
        </w:rPr>
        <w:t xml:space="preserve"> та схвалювати робочі вакансії, розміщені користувачами.</w:t>
      </w:r>
    </w:p>
    <w:p w14:paraId="1D27BCC6" w14:textId="77777777" w:rsidR="00270946" w:rsidRP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користування.</w:t>
      </w:r>
    </w:p>
    <w:p w14:paraId="1881C3AF" w14:textId="77777777" w:rsidR="00270946" w:rsidRP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r w:rsidRPr="00270946">
        <w:rPr>
          <w:lang w:eastAsia="uk-UA"/>
        </w:rPr>
        <w:t>Перегляд статистики використання системи та забезпечення її безперебійної роботи.</w:t>
      </w: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5827D745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 xml:space="preserve">Підтримка </w:t>
      </w:r>
      <w:proofErr w:type="spellStart"/>
      <w:r w:rsidRPr="00270946">
        <w:rPr>
          <w:lang w:eastAsia="uk-UA"/>
        </w:rPr>
        <w:t>мультилінгвального</w:t>
      </w:r>
      <w:proofErr w:type="spellEnd"/>
      <w:r w:rsidRPr="00270946">
        <w:rPr>
          <w:lang w:eastAsia="uk-UA"/>
        </w:rPr>
        <w:t xml:space="preserve"> інтерфейсу для різних користувачів.</w:t>
      </w:r>
    </w:p>
    <w:p w14:paraId="0B7A5739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lastRenderedPageBreak/>
        <w:t>Можливість інтеграції з іншими сервісами та API для отримання актуальних даних про вакансії.</w:t>
      </w:r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5E39FF82" w14:textId="410E0F21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C85D75" w:rsidRPr="00C85D75">
        <w:t>.</w:t>
      </w:r>
    </w:p>
    <w:p w14:paraId="4FE5AA48" w14:textId="77777777" w:rsidR="00E87AA0" w:rsidRPr="00E87AA0" w:rsidRDefault="00E87AA0" w:rsidP="00E87AA0">
      <w:pPr>
        <w:rPr>
          <w:lang w:eastAsia="uk-UA"/>
        </w:rPr>
      </w:pPr>
      <w:r w:rsidRPr="00E87AA0">
        <w:rPr>
          <w:lang w:eastAsia="uk-UA"/>
        </w:rPr>
        <w:t>Крім того, вимоги до надійності також включають:</w:t>
      </w:r>
    </w:p>
    <w:p w14:paraId="38C27595" w14:textId="77777777" w:rsidR="00E87AA0" w:rsidRPr="00E87AA0" w:rsidRDefault="00E87AA0" w:rsidP="00E87AA0">
      <w:pPr>
        <w:pStyle w:val="ListParagraph"/>
        <w:numPr>
          <w:ilvl w:val="0"/>
          <w:numId w:val="24"/>
        </w:numPr>
        <w:ind w:left="1134" w:hanging="425"/>
        <w:rPr>
          <w:lang w:eastAsia="uk-UA"/>
        </w:rPr>
      </w:pPr>
      <w:r w:rsidRPr="00E87AA0">
        <w:rPr>
          <w:lang w:eastAsia="uk-UA"/>
        </w:rPr>
        <w:t>Механізм регулярного резервного копіювання бази даних для забезпечення можливості відновлення в разі виникнення проблем або аварій.</w:t>
      </w:r>
    </w:p>
    <w:p w14:paraId="17259E69" w14:textId="77777777" w:rsidR="00E87AA0" w:rsidRPr="00E87AA0" w:rsidRDefault="00E87AA0" w:rsidP="00E87AA0">
      <w:pPr>
        <w:pStyle w:val="ListParagraph"/>
        <w:numPr>
          <w:ilvl w:val="0"/>
          <w:numId w:val="24"/>
        </w:numPr>
        <w:ind w:left="1134" w:hanging="425"/>
        <w:rPr>
          <w:lang w:eastAsia="uk-UA"/>
        </w:rPr>
      </w:pPr>
      <w:r w:rsidRPr="00E87AA0">
        <w:rPr>
          <w:lang w:eastAsia="uk-UA"/>
        </w:rPr>
        <w:t>Система контрольних точок для забезпечення можливості повернення до попереднього стану системи в разі виявлення помилок або некоректних операцій.</w:t>
      </w:r>
    </w:p>
    <w:p w14:paraId="193AEE59" w14:textId="77777777" w:rsidR="00E87AA0" w:rsidRPr="00E87AA0" w:rsidRDefault="00E87AA0" w:rsidP="00E87AA0">
      <w:pPr>
        <w:pStyle w:val="ListParagraph"/>
        <w:numPr>
          <w:ilvl w:val="0"/>
          <w:numId w:val="24"/>
        </w:numPr>
        <w:ind w:left="1134" w:hanging="425"/>
        <w:rPr>
          <w:lang w:eastAsia="uk-UA"/>
        </w:rPr>
      </w:pPr>
      <w:r w:rsidRPr="00E87AA0">
        <w:rPr>
          <w:lang w:eastAsia="uk-UA"/>
        </w:rPr>
        <w:t>Відновлення системи в максимально короткий час після виникнення збоїв, щоб уникнути втрати даних та забезпечити безперебійну роботу.</w:t>
      </w:r>
    </w:p>
    <w:p w14:paraId="04D69BC3" w14:textId="77777777" w:rsidR="00E87AA0" w:rsidRPr="00E87AA0" w:rsidRDefault="00E87AA0" w:rsidP="00E87AA0">
      <w:pPr>
        <w:pStyle w:val="ListParagraph"/>
        <w:numPr>
          <w:ilvl w:val="0"/>
          <w:numId w:val="24"/>
        </w:numPr>
        <w:ind w:left="1134" w:hanging="425"/>
        <w:rPr>
          <w:lang w:eastAsia="uk-UA"/>
        </w:rPr>
      </w:pPr>
      <w:r w:rsidRPr="00E87AA0">
        <w:rPr>
          <w:lang w:eastAsia="uk-UA"/>
        </w:rPr>
        <w:t>Захист від вторгнень та забезпечення безпеки системи, включаючи застосування сучасних методів шифрування та автентифікації користувачів.</w:t>
      </w:r>
    </w:p>
    <w:p w14:paraId="382229A2" w14:textId="77777777" w:rsidR="00E87AA0" w:rsidRPr="00E87AA0" w:rsidRDefault="00E87AA0" w:rsidP="00E87AA0">
      <w:pPr>
        <w:pStyle w:val="ListParagraph"/>
        <w:numPr>
          <w:ilvl w:val="0"/>
          <w:numId w:val="24"/>
        </w:numPr>
        <w:ind w:left="1134" w:hanging="425"/>
        <w:rPr>
          <w:lang w:eastAsia="uk-UA"/>
        </w:rPr>
      </w:pPr>
      <w:r w:rsidRPr="00E87AA0">
        <w:rPr>
          <w:lang w:eastAsia="uk-UA"/>
        </w:rPr>
        <w:t>Моніторинг ресурсів та продуктивності системи для вчасного виявлення проблем та їх вирішення перед виникненням серйозних збоїв.</w:t>
      </w:r>
    </w:p>
    <w:p w14:paraId="26C4B8D1" w14:textId="20B16112" w:rsidR="00761629" w:rsidRPr="00761629" w:rsidRDefault="00761629" w:rsidP="00761629">
      <w:pPr>
        <w:rPr>
          <w:color w:val="FF0000"/>
        </w:rPr>
      </w:pP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Pr="00C85D75">
        <w:rPr>
          <w:iCs/>
        </w:rPr>
        <w:t>5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proofErr w:type="spellStart"/>
      <w:r w:rsidRPr="000D7D17">
        <w:rPr>
          <w:color w:val="FF0000"/>
        </w:rPr>
        <w:t>Windows'XP</w:t>
      </w:r>
      <w:proofErr w:type="spellEnd"/>
      <w:r w:rsidRPr="000D7D17">
        <w:rPr>
          <w:color w:val="FF0000"/>
        </w:rPr>
        <w:t xml:space="preserve">, Windows NT і </w:t>
      </w:r>
      <w:proofErr w:type="spellStart"/>
      <w:r w:rsidRPr="000D7D17">
        <w:rPr>
          <w:color w:val="FF0000"/>
        </w:rPr>
        <w:t>т.д</w:t>
      </w:r>
      <w:proofErr w:type="spellEnd"/>
      <w:r w:rsidRPr="000D7D17">
        <w:rPr>
          <w:color w:val="FF0000"/>
        </w:rPr>
        <w:t xml:space="preserve">.) 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4AE93173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proofErr w:type="spellStart"/>
      <w:r w:rsidRPr="00A07200">
        <w:t>React</w:t>
      </w:r>
      <w:proofErr w:type="spellEnd"/>
      <w:r w:rsidRPr="00A07200">
        <w:t xml:space="preserve"> 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</w:t>
      </w:r>
      <w:proofErr w:type="spellStart"/>
      <w:r w:rsidRPr="00A07200">
        <w:t>React</w:t>
      </w:r>
      <w:proofErr w:type="spellEnd"/>
      <w:r w:rsidRPr="00A07200">
        <w:t xml:space="preserve">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 w:rsidRPr="00EC612C">
        <w:rPr>
          <w:color w:val="FF0000"/>
          <w:lang w:val="ru-RU"/>
        </w:rPr>
        <w:t>&gt;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C54EE37" w14:textId="54A778C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374B66F9" w14:textId="21C649FC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3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FD0A" w14:textId="77777777" w:rsidR="008744B5" w:rsidRDefault="008744B5" w:rsidP="00222D70">
      <w:r>
        <w:separator/>
      </w:r>
    </w:p>
  </w:endnote>
  <w:endnote w:type="continuationSeparator" w:id="0">
    <w:p w14:paraId="0912998C" w14:textId="77777777" w:rsidR="008744B5" w:rsidRDefault="008744B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9C8F" w14:textId="77777777" w:rsidR="008744B5" w:rsidRDefault="008744B5" w:rsidP="00222D70">
      <w:r>
        <w:separator/>
      </w:r>
    </w:p>
  </w:footnote>
  <w:footnote w:type="continuationSeparator" w:id="0">
    <w:p w14:paraId="7FE21364" w14:textId="77777777" w:rsidR="008744B5" w:rsidRDefault="008744B5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3"/>
  </w:num>
  <w:num w:numId="2" w16cid:durableId="472137524">
    <w:abstractNumId w:val="10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6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1"/>
  </w:num>
  <w:num w:numId="17" w16cid:durableId="2092654007">
    <w:abstractNumId w:val="14"/>
  </w:num>
  <w:num w:numId="18" w16cid:durableId="2096434640">
    <w:abstractNumId w:val="0"/>
  </w:num>
  <w:num w:numId="19" w16cid:durableId="1269583965">
    <w:abstractNumId w:val="12"/>
  </w:num>
  <w:num w:numId="20" w16cid:durableId="475032035">
    <w:abstractNumId w:val="15"/>
  </w:num>
  <w:num w:numId="21" w16cid:durableId="1574126705">
    <w:abstractNumId w:val="9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inni.co/job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6778</Words>
  <Characters>3865</Characters>
  <Application>Microsoft Office Word</Application>
  <DocSecurity>0</DocSecurity>
  <Lines>32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3</cp:revision>
  <cp:lastPrinted>2015-06-17T07:15:00Z</cp:lastPrinted>
  <dcterms:created xsi:type="dcterms:W3CDTF">2023-10-17T09:26:00Z</dcterms:created>
  <dcterms:modified xsi:type="dcterms:W3CDTF">2023-10-18T09:43:00Z</dcterms:modified>
</cp:coreProperties>
</file>