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387fe9407c0cd2e0812c99547ccbdb93019bf1b"/>
    <w:p>
      <w:pPr>
        <w:pStyle w:val="Heading1"/>
      </w:pPr>
      <w:r>
        <w:t xml:space="preserve">OT Deliberate Risk Assessment (DD2977‑Style) — Site Walkthrough Worksheet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Walk through this live with a Site POC. Capture answers, score risk, agree on controls, assign owners, and produce an audit‑ready record.</w:t>
      </w:r>
    </w:p>
    <w:p>
      <w:pPr>
        <w:pStyle w:val="BodyText"/>
      </w:pPr>
      <w:r>
        <w:rPr>
          <w:b/>
          <w:bCs/>
        </w:rPr>
        <w:t xml:space="preserve">Aligned to:</w:t>
      </w:r>
      <w:r>
        <w:t xml:space="preserve"> </w:t>
      </w:r>
      <w:r>
        <w:t xml:space="preserve">NIST SP 800‑82 (ICS security), NIST SP 800‑61 (IR lifecycle), ISA/IEC 62443 (zones/conduits + security levels).</w:t>
      </w:r>
    </w:p>
    <w:p>
      <w:r>
        <w:pict>
          <v:rect style="width:0;height:1.5pt" o:hralign="center" o:hrstd="t" o:hr="t"/>
        </w:pict>
      </w:r>
    </w:p>
    <w:bookmarkStart w:id="20" w:name="session-info-header"/>
    <w:p>
      <w:pPr>
        <w:pStyle w:val="Heading2"/>
      </w:pPr>
      <w:r>
        <w:t xml:space="preserve">0) Session Info (Header)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Site / Location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Site CLLI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Site Type (NEC/SAP/TAP)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Priority Band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Assessment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Assessment Period (e.g., Q1 2026)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Assessor (Name/Title)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Site POC (Name/Role/Contact)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Secondary POC (Ops / Facilities / Vendor)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Scope (Networks/Systems Included)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Assessment Status (Draft/In Progress/Complete)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Approval Authority (Name/Title)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Pre‑work checklist (before the call):</w:t>
      </w:r>
      <w:r>
        <w:t xml:space="preserve"> </w:t>
      </w:r>
      <w:r>
        <w:t xml:space="preserve">- [ ] Site inventory file loaded (assets + IPs + zones if available)</w:t>
      </w:r>
      <w:r>
        <w:t xml:space="preserve"> </w:t>
      </w:r>
      <w:r>
        <w:t xml:space="preserve">- [ ] Network diagrams available (even if rough)</w:t>
      </w:r>
      <w:r>
        <w:t xml:space="preserve"> </w:t>
      </w:r>
      <w:r>
        <w:t xml:space="preserve">- [ ] Remote access paths known (vendor VPN/jump box/OT DMZ)</w:t>
      </w:r>
      <w:r>
        <w:t xml:space="preserve"> </w:t>
      </w:r>
      <w:r>
        <w:t xml:space="preserve">- [ ] Incident escalation contacts known</w:t>
      </w:r>
    </w:p>
    <w:p>
      <w:r>
        <w:pict>
          <v:rect style="width:0;height:1.5pt" o:hralign="center" o:hrstd="t" o:hr="t"/>
        </w:pict>
      </w:r>
    </w:p>
    <w:bookmarkEnd w:id="20"/>
    <w:bookmarkStart w:id="24" w:name="Xfb4f1e331e9269da5276b532ee0ecc071b99f51"/>
    <w:p>
      <w:pPr>
        <w:pStyle w:val="Heading2"/>
      </w:pPr>
      <w:r>
        <w:t xml:space="preserve">1) Define Mission &amp; Constraints (DD2977 Step: Identify the mission)</w:t>
      </w:r>
    </w:p>
    <w:bookmarkStart w:id="21" w:name="mission-operational-objectives"/>
    <w:p>
      <w:pPr>
        <w:pStyle w:val="Heading3"/>
      </w:pPr>
      <w:r>
        <w:t xml:space="preserve">1.1 Mission / Operational Objectives</w:t>
      </w:r>
    </w:p>
    <w:p>
      <w:pPr>
        <w:pStyle w:val="FirstParagraph"/>
      </w:pPr>
      <w:r>
        <w:rPr>
          <w:b/>
          <w:bCs/>
        </w:rPr>
        <w:t xml:space="preserve">POC prompt:</w:t>
      </w:r>
      <w:r>
        <w:t xml:space="preserve"> </w:t>
      </w:r>
      <w:r>
        <w:t xml:space="preserve">“What does this site</w:t>
      </w:r>
      <w:r>
        <w:t xml:space="preserve"> </w:t>
      </w:r>
      <w:r>
        <w:rPr>
          <w:i/>
          <w:iCs/>
        </w:rPr>
        <w:t xml:space="preserve">have to</w:t>
      </w:r>
      <w:r>
        <w:t xml:space="preserve"> </w:t>
      </w:r>
      <w:r>
        <w:t xml:space="preserve">keep running no matter what?”</w:t>
      </w:r>
      <w:r>
        <w:t xml:space="preserve"> </w:t>
      </w:r>
      <w:r>
        <w:t xml:space="preserve">- Primary mission functions (top 3):</w:t>
      </w:r>
      <w:r>
        <w:t xml:space="preserve"> </w:t>
      </w:r>
      <w:r>
        <w:t xml:space="preserve">1)</w:t>
      </w:r>
      <w:r>
        <w:t xml:space="preserve"> </w:t>
      </w:r>
      <w:r>
        <w:t xml:space="preserve">2)</w:t>
      </w:r>
      <w:r>
        <w:t xml:space="preserve"> </w:t>
      </w:r>
      <w:r>
        <w:t xml:space="preserve">3)</w:t>
      </w:r>
    </w:p>
    <w:bookmarkEnd w:id="21"/>
    <w:bookmarkStart w:id="22" w:name="operational-constraints"/>
    <w:p>
      <w:pPr>
        <w:pStyle w:val="Heading3"/>
      </w:pPr>
      <w:r>
        <w:t xml:space="preserve">1.2 Operational Constraints</w:t>
      </w:r>
    </w:p>
    <w:p>
      <w:pPr>
        <w:pStyle w:val="FirstParagraph"/>
      </w:pPr>
      <w:r>
        <w:rPr>
          <w:b/>
          <w:bCs/>
        </w:rPr>
        <w:t xml:space="preserve">POC prompt:</w:t>
      </w:r>
      <w:r>
        <w:t xml:space="preserve"> </w:t>
      </w:r>
      <w:r>
        <w:t xml:space="preserve">“What can’t we do because it breaks operations?”</w:t>
      </w:r>
      <w:r>
        <w:t xml:space="preserve"> </w:t>
      </w:r>
      <w:r>
        <w:t xml:space="preserve">- Maintenance windows (days/times):</w:t>
      </w:r>
      <w:r>
        <w:t xml:space="preserve"> </w:t>
      </w:r>
      <w:r>
        <w:t xml:space="preserve">- Change control requirements (MoC / approvals):</w:t>
      </w:r>
      <w:r>
        <w:t xml:space="preserve"> </w:t>
      </w:r>
      <w:r>
        <w:t xml:space="preserve">- Vendor dependencies:</w:t>
      </w:r>
      <w:r>
        <w:t xml:space="preserve"> </w:t>
      </w:r>
      <w:r>
        <w:t xml:space="preserve">- Safety constraints:</w:t>
      </w:r>
    </w:p>
    <w:bookmarkEnd w:id="22"/>
    <w:bookmarkStart w:id="23" w:name="critical-services-downtime-tolerance"/>
    <w:p>
      <w:pPr>
        <w:pStyle w:val="Heading3"/>
      </w:pPr>
      <w:r>
        <w:t xml:space="preserve">1.3 Critical Services &amp; Downtime Tolerance</w:t>
      </w:r>
    </w:p>
    <w:p>
      <w:pPr>
        <w:pStyle w:val="FirstParagraph"/>
      </w:pPr>
      <w:r>
        <w:t xml:space="preserve">For each critical function, capture RTO/RPO expectations: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/ System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Acceptable Downtime (RTO)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Data Loss (RPO)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5ecb87771e0226d846905f05490fc71bd5f5d88"/>
    <w:p>
      <w:pPr>
        <w:pStyle w:val="Heading2"/>
      </w:pPr>
      <w:r>
        <w:t xml:space="preserve">2) Asset &amp; Zone Quick Baseline (NIST 800‑82 + ISA 62443)</w:t>
      </w:r>
    </w:p>
    <w:bookmarkStart w:id="25" w:name="identify-crown-jewels-safetyavailability"/>
    <w:p>
      <w:pPr>
        <w:pStyle w:val="Heading3"/>
      </w:pPr>
      <w:r>
        <w:t xml:space="preserve">2.1 Identify</w:t>
      </w:r>
      <w:r>
        <w:t xml:space="preserve"> </w:t>
      </w:r>
      <w:r>
        <w:t xml:space="preserve">“Crown Jewels”</w:t>
      </w:r>
      <w:r>
        <w:t xml:space="preserve"> </w:t>
      </w:r>
      <w:r>
        <w:t xml:space="preserve">(Safety/Availability)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Any asset that can directly affect safety or production continuity is a</w:t>
      </w:r>
      <w:r>
        <w:t xml:space="preserve"> </w:t>
      </w:r>
      <w:r>
        <w:t xml:space="preserve">“crown jewel.”</w:t>
      </w:r>
    </w:p>
    <w:p>
      <w:pPr>
        <w:pStyle w:val="BodyText"/>
      </w:pPr>
      <w:r>
        <w:t xml:space="preserve">List top assets/systems (10–20 max) to focus risk 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Asset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ISA‑95 Zone (L0‑L4/DMZ)</w:t>
            </w:r>
          </w:p>
        </w:tc>
        <w:tc>
          <w:tcPr/>
          <w:p>
            <w:pPr>
              <w:pStyle w:val="Compact"/>
            </w:pPr>
            <w:r>
              <w:t xml:space="preserve">Safety Criticality (C/H/M/L)</w:t>
            </w:r>
          </w:p>
        </w:tc>
        <w:tc>
          <w:tcPr/>
          <w:p>
            <w:pPr>
              <w:pStyle w:val="Compact"/>
            </w:pPr>
            <w:r>
              <w:t xml:space="preserve">Ops Criticality (C/H/M/L)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zoneconduit-snapshot"/>
    <w:p>
      <w:pPr>
        <w:pStyle w:val="Heading3"/>
      </w:pPr>
      <w:r>
        <w:t xml:space="preserve">2.2 Zone/Conduit Snapshot</w:t>
      </w:r>
    </w:p>
    <w:p>
      <w:pPr>
        <w:pStyle w:val="FirstParagraph"/>
      </w:pPr>
      <w:r>
        <w:rPr>
          <w:b/>
          <w:bCs/>
        </w:rPr>
        <w:t xml:space="preserve">POC prompt:</w:t>
      </w:r>
      <w:r>
        <w:t xml:space="preserve"> </w:t>
      </w:r>
      <w:r>
        <w:t xml:space="preserve">“Walk me through how traffic flows between OT levels and out to IT/Internet.”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VLAN / Range</w:t>
            </w:r>
          </w:p>
        </w:tc>
        <w:tc>
          <w:tcPr/>
          <w:p>
            <w:pPr>
              <w:pStyle w:val="Compact"/>
            </w:pPr>
            <w:r>
              <w:t xml:space="preserve">Key Assets</w:t>
            </w:r>
          </w:p>
        </w:tc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Conduits (to/from)</w:t>
            </w:r>
          </w:p>
        </w:tc>
        <w:tc>
          <w:tcPr/>
          <w:p>
            <w:pPr>
              <w:pStyle w:val="Compact"/>
            </w:pPr>
            <w:r>
              <w:t xml:space="preserve">Firewall Present (Y/N)</w:t>
            </w:r>
          </w:p>
        </w:tc>
        <w:tc>
          <w:tcPr/>
          <w:p>
            <w:pPr>
              <w:pStyle w:val="Compact"/>
            </w:pPr>
            <w:r>
              <w:t xml:space="preserve">Protocol Filtering (Y/N)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Field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 Basic 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 Supervision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 Plant Mgmt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L4 Enterprise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 DMZ / Vendor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Xd734955d6dfa82d146dbe1d407c844f0fa99d6b"/>
    <w:p>
      <w:pPr>
        <w:pStyle w:val="Heading2"/>
      </w:pPr>
      <w:r>
        <w:t xml:space="preserve">3) Hazard Identification (DD2977 Step: Identify Hazards)</w:t>
      </w:r>
    </w:p>
    <w:p>
      <w:pPr>
        <w:pStyle w:val="FirstParagraph"/>
      </w:pPr>
      <w:r>
        <w:rPr>
          <w:b/>
          <w:bCs/>
        </w:rPr>
        <w:t xml:space="preserve">How to use:</w:t>
      </w:r>
      <w:r>
        <w:t xml:space="preserve"> </w:t>
      </w:r>
      <w:r>
        <w:t xml:space="preserve">For each hazard category, mark whether it exists at the site, then capture evidence.</w:t>
      </w:r>
    </w:p>
    <w:bookmarkStart w:id="28" w:name="hazard-categories-icsspecific"/>
    <w:p>
      <w:pPr>
        <w:pStyle w:val="Heading3"/>
      </w:pPr>
      <w:r>
        <w:t xml:space="preserve">3.1 Hazard Categories (ICS‑Specific)</w:t>
      </w:r>
    </w:p>
    <w:p>
      <w:pPr>
        <w:pStyle w:val="FirstParagraph"/>
      </w:pPr>
      <w:r>
        <w:t xml:space="preserve">Check all that apply and note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Hazard Category</w:t>
            </w:r>
          </w:p>
        </w:tc>
        <w:tc>
          <w:tcPr/>
          <w:p>
            <w:pPr>
              <w:pStyle w:val="Compact"/>
            </w:pPr>
            <w:r>
              <w:t xml:space="preserve">Present? (Y/N)</w:t>
            </w:r>
          </w:p>
        </w:tc>
        <w:tc>
          <w:tcPr/>
          <w:p>
            <w:pPr>
              <w:pStyle w:val="Compact"/>
            </w:pPr>
            <w:r>
              <w:t xml:space="preserve">Evidence / Notes</w:t>
            </w:r>
          </w:p>
        </w:tc>
        <w:tc>
          <w:tcPr/>
          <w:p>
            <w:pPr>
              <w:pStyle w:val="Compact"/>
            </w:pPr>
            <w:r>
              <w:t xml:space="preserve">Affected Assets/Zones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Internet‑reachable OT assets / exposed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Vendor remote access into OT (VPN, TeamViewer, jump host)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Shared/local/default credentials on OT devices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Unpatched / KEV vulnerabilities on OT assets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End‑of‑support (EOSS/EOL) OS or firmware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Weak segmentation between OT levels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logging / no SIEM visibility for 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Removable media/USB usage without 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Unmanaged laptops used for OT programming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Third‑party unmanaged devices on OT network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Backup/recovery gaps (no offline backups, no restore tests)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Change control gaps (changes occur outside MoC)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Safety system interlocks dependent on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Physical security gaps (cabinets unlocked, ports exposed)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Supply chain risk (unknown firmware/software provenance)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Xeaee238908940a1b2a6a70e8514f0c16dbae5cc"/>
    <w:p>
      <w:pPr>
        <w:pStyle w:val="Heading2"/>
      </w:pPr>
      <w:r>
        <w:t xml:space="preserve">4) Initial Risk Assessment (DD2977 Step: Assess Hazards)</w:t>
      </w:r>
    </w:p>
    <w:bookmarkStart w:id="30" w:name="scoring-model-simple-repeatable"/>
    <w:p>
      <w:pPr>
        <w:pStyle w:val="Heading3"/>
      </w:pPr>
      <w:r>
        <w:t xml:space="preserve">4.1 Scoring Model (Simple, repeatable)</w:t>
      </w:r>
    </w:p>
    <w:p>
      <w:pPr>
        <w:pStyle w:val="FirstParagraph"/>
      </w:pPr>
      <w:r>
        <w:t xml:space="preserve">Score each hazard on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Impact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Likelihood (L):</w:t>
      </w:r>
      <w:r>
        <w:t xml:space="preserve"> </w:t>
      </w:r>
      <w:r>
        <w:t xml:space="preserve">- 1 = Rare (hard to trigger; strong controls; limited exposure)</w:t>
      </w:r>
      <w:r>
        <w:t xml:space="preserve"> </w:t>
      </w:r>
      <w:r>
        <w:t xml:space="preserve">- 2 = Unlikely</w:t>
      </w:r>
      <w:r>
        <w:t xml:space="preserve"> </w:t>
      </w:r>
      <w:r>
        <w:t xml:space="preserve">- 3 = Possible</w:t>
      </w:r>
      <w:r>
        <w:t xml:space="preserve"> </w:t>
      </w:r>
      <w:r>
        <w:t xml:space="preserve">- 4 = Likely</w:t>
      </w:r>
      <w:r>
        <w:t xml:space="preserve"> </w:t>
      </w:r>
      <w:r>
        <w:t xml:space="preserve">- 5 = Almost certain (exposed + weak controls + observed issues)</w:t>
      </w:r>
    </w:p>
    <w:p>
      <w:pPr>
        <w:pStyle w:val="BodyText"/>
      </w:pPr>
      <w:r>
        <w:rPr>
          <w:b/>
          <w:bCs/>
        </w:rPr>
        <w:t xml:space="preserve">Impact (I): choose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highest</w:t>
      </w:r>
      <w:r>
        <w:rPr>
          <w:b/>
          <w:bCs/>
        </w:rPr>
        <w:t xml:space="preserve"> </w:t>
      </w:r>
      <w:r>
        <w:rPr>
          <w:b/>
          <w:bCs/>
        </w:rPr>
        <w:t xml:space="preserve">applicable dimension</w:t>
      </w:r>
      <w:r>
        <w:t xml:space="preserve"> </w:t>
      </w:r>
      <w:r>
        <w:t xml:space="preserve">- 1 = Negligible (minor inconvenience)</w:t>
      </w:r>
      <w:r>
        <w:t xml:space="preserve"> </w:t>
      </w:r>
      <w:r>
        <w:t xml:space="preserve">- 2 = Minor (localized disruption; quick recovery)</w:t>
      </w:r>
      <w:r>
        <w:t xml:space="preserve"> </w:t>
      </w:r>
      <w:r>
        <w:t xml:space="preserve">- 3 = Moderate (multi‑system impact; hours/days)</w:t>
      </w:r>
      <w:r>
        <w:t xml:space="preserve"> </w:t>
      </w:r>
      <w:r>
        <w:t xml:space="preserve">- 4 = Major (production disruption; safety risk managed)</w:t>
      </w:r>
      <w:r>
        <w:t xml:space="preserve"> </w:t>
      </w:r>
      <w:r>
        <w:t xml:space="preserve">- 5 = Severe (credible safety harm OR major outage OR legal/regulatory)</w:t>
      </w:r>
    </w:p>
    <w:p>
      <w:pPr>
        <w:pStyle w:val="BodyText"/>
      </w:pPr>
      <w:r>
        <w:rPr>
          <w:b/>
          <w:bCs/>
        </w:rPr>
        <w:t xml:space="preserve">Inherent Risk Score = L × I</w:t>
      </w:r>
      <w:r>
        <w:t xml:space="preserve"> </w:t>
      </w:r>
      <w:r>
        <w:t xml:space="preserve">- 1–5 = Low</w:t>
      </w:r>
      <w:r>
        <w:t xml:space="preserve"> </w:t>
      </w:r>
      <w:r>
        <w:t xml:space="preserve">- 6–10 = Medium</w:t>
      </w:r>
      <w:r>
        <w:t xml:space="preserve"> </w:t>
      </w:r>
      <w:r>
        <w:t xml:space="preserve">- 11–15 = High</w:t>
      </w:r>
      <w:r>
        <w:t xml:space="preserve"> </w:t>
      </w:r>
      <w:r>
        <w:t xml:space="preserve">- 16–25 = Critical</w:t>
      </w:r>
    </w:p>
    <w:bookmarkEnd w:id="30"/>
    <w:bookmarkStart w:id="31" w:name="inherent-risk-table"/>
    <w:p>
      <w:pPr>
        <w:pStyle w:val="Heading3"/>
      </w:pPr>
      <w:r>
        <w:t xml:space="preserve">4.2 Inherent Risk Table</w:t>
      </w:r>
    </w:p>
    <w:p>
      <w:pPr>
        <w:pStyle w:val="FirstParagraph"/>
      </w:pPr>
      <w:r>
        <w:t xml:space="preserve">For each hazard identified in Section 3, score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 (1–5)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(1–5)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 (L×I)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Who/What is impacted?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Auto‑elevate rules (if any are true, set minimum risk to High):</w:t>
      </w:r>
      <w:r>
        <w:t xml:space="preserve"> </w:t>
      </w:r>
      <w:r>
        <w:t xml:space="preserve">- KEV listed + reachable path to asset</w:t>
      </w:r>
      <w:r>
        <w:t xml:space="preserve"> </w:t>
      </w:r>
      <w:r>
        <w:t xml:space="preserve">- Safety‑critical asset + weak auth (default/shared/local admin)</w:t>
      </w:r>
      <w:r>
        <w:t xml:space="preserve"> </w:t>
      </w:r>
      <w:r>
        <w:t xml:space="preserve">- Vendor remote access directly into L1/L2 without OT DMZ controls</w:t>
      </w:r>
      <w:r>
        <w:t xml:space="preserve"> </w:t>
      </w:r>
      <w:r>
        <w:t xml:space="preserve">- No backups for a production‑critical system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328134a232210a5b11701cca76b6f90832b49bb"/>
    <w:p>
      <w:pPr>
        <w:pStyle w:val="Heading2"/>
      </w:pPr>
      <w:r>
        <w:t xml:space="preserve">5) Controls &amp; Mitigation (DD2977 Step: Develop Controls)</w:t>
      </w:r>
    </w:p>
    <w:bookmarkStart w:id="33" w:name="control-library-pick-applicable-controls"/>
    <w:p>
      <w:pPr>
        <w:pStyle w:val="Heading3"/>
      </w:pPr>
      <w:r>
        <w:t xml:space="preserve">5.1 Control Library (pick applicable controls)</w:t>
      </w:r>
    </w:p>
    <w:p>
      <w:pPr>
        <w:pStyle w:val="FirstParagraph"/>
      </w:pPr>
      <w:r>
        <w:t xml:space="preserve">Map controls to standards: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NIST 800‑82:</w:t>
      </w:r>
      <w:r>
        <w:t xml:space="preserve"> </w:t>
      </w:r>
      <w:r>
        <w:t xml:space="preserve">segmentation, hardening, patch mgmt, monitoring, physical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NIST 800‑61:</w:t>
      </w:r>
      <w:r>
        <w:t xml:space="preserve"> </w:t>
      </w:r>
      <w:r>
        <w:t xml:space="preserve">prep/identify/contain/eradicate/recover/lessons learned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ISA 62443:</w:t>
      </w:r>
      <w:r>
        <w:t xml:space="preserve"> </w:t>
      </w:r>
      <w:r>
        <w:t xml:space="preserve">zones/conduits, SL targets, defense‑in‑depth</w:t>
      </w:r>
    </w:p>
    <w:p>
      <w:pPr>
        <w:pStyle w:val="BodyText"/>
      </w:pPr>
      <w:r>
        <w:rPr>
          <w:b/>
          <w:bCs/>
        </w:rPr>
        <w:t xml:space="preserve">Common OT controls (select/describe):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Segmentation / Conduits</w:t>
      </w:r>
      <w:r>
        <w:t xml:space="preserve"> </w:t>
      </w:r>
      <w:r>
        <w:t xml:space="preserve">- [ ] OT DMZ for vendor access</w:t>
      </w:r>
      <w:r>
        <w:t xml:space="preserve"> </w:t>
      </w:r>
      <w:r>
        <w:t xml:space="preserve">- [ ] Firewall rules review + least privilege</w:t>
      </w:r>
      <w:r>
        <w:t xml:space="preserve"> </w:t>
      </w:r>
      <w:r>
        <w:t xml:space="preserve">- [ ] ICS protocol filtering (allow‑list)</w:t>
      </w:r>
      <w:r>
        <w:t xml:space="preserve"> </w:t>
      </w:r>
      <w:r>
        <w:t xml:space="preserve">- [ ] Block direct L4→L1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Control / IAM</w:t>
      </w:r>
    </w:p>
    <w:p>
      <w:pPr>
        <w:pStyle w:val="Compact"/>
        <w:numPr>
          <w:ilvl w:val="0"/>
          <w:numId w:val="1002"/>
        </w:numPr>
      </w:pPr>
      <w:r>
        <w:t xml:space="preserve">Remove default creds</w:t>
      </w:r>
    </w:p>
    <w:p>
      <w:pPr>
        <w:pStyle w:val="Compact"/>
        <w:numPr>
          <w:ilvl w:val="0"/>
          <w:numId w:val="1003"/>
        </w:numPr>
      </w:pPr>
      <w:r>
        <w:t xml:space="preserve">Unique accounts (no shared admin)</w:t>
      </w:r>
    </w:p>
    <w:p>
      <w:pPr>
        <w:pStyle w:val="Compact"/>
        <w:numPr>
          <w:ilvl w:val="0"/>
          <w:numId w:val="1004"/>
        </w:numPr>
      </w:pPr>
      <w:r>
        <w:t xml:space="preserve">MFA for remote access</w:t>
      </w:r>
    </w:p>
    <w:p>
      <w:pPr>
        <w:pStyle w:val="Compact"/>
        <w:numPr>
          <w:ilvl w:val="0"/>
          <w:numId w:val="1005"/>
        </w:numPr>
      </w:pPr>
      <w:r>
        <w:t xml:space="preserve">PAM / CyberArk vaulting</w:t>
      </w:r>
    </w:p>
    <w:p>
      <w:pPr>
        <w:pStyle w:val="Compact"/>
        <w:numPr>
          <w:ilvl w:val="0"/>
          <w:numId w:val="1006"/>
        </w:numPr>
      </w:pPr>
      <w:r>
        <w:t xml:space="preserve">Session logging + timeout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Vulnerability &amp; Patch Management</w:t>
      </w:r>
    </w:p>
    <w:p>
      <w:pPr>
        <w:pStyle w:val="Compact"/>
        <w:numPr>
          <w:ilvl w:val="0"/>
          <w:numId w:val="1008"/>
        </w:numPr>
      </w:pPr>
      <w:r>
        <w:t xml:space="preserve">Patch within defined SLA</w:t>
      </w:r>
    </w:p>
    <w:p>
      <w:pPr>
        <w:pStyle w:val="Compact"/>
        <w:numPr>
          <w:ilvl w:val="0"/>
          <w:numId w:val="1009"/>
        </w:numPr>
      </w:pPr>
      <w:r>
        <w:t xml:space="preserve">Compensating controls where patching not possible</w:t>
      </w:r>
    </w:p>
    <w:p>
      <w:pPr>
        <w:pStyle w:val="Compact"/>
        <w:numPr>
          <w:ilvl w:val="0"/>
          <w:numId w:val="1010"/>
        </w:numPr>
      </w:pPr>
      <w:r>
        <w:t xml:space="preserve">EOL replacement plan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Monitoring / Detection</w:t>
      </w:r>
    </w:p>
    <w:p>
      <w:pPr>
        <w:pStyle w:val="Compact"/>
        <w:numPr>
          <w:ilvl w:val="0"/>
          <w:numId w:val="1012"/>
        </w:numPr>
      </w:pPr>
      <w:r>
        <w:t xml:space="preserve">Syslog/SIEM integration</w:t>
      </w:r>
    </w:p>
    <w:p>
      <w:pPr>
        <w:pStyle w:val="Compact"/>
        <w:numPr>
          <w:ilvl w:val="0"/>
          <w:numId w:val="1013"/>
        </w:numPr>
      </w:pPr>
      <w:r>
        <w:t xml:space="preserve">Baselines + alert rules</w:t>
      </w:r>
    </w:p>
    <w:p>
      <w:pPr>
        <w:pStyle w:val="Compact"/>
        <w:numPr>
          <w:ilvl w:val="0"/>
          <w:numId w:val="1014"/>
        </w:numPr>
      </w:pPr>
      <w:r>
        <w:t xml:space="preserve">OT IDS / anomaly detection</w:t>
      </w:r>
    </w:p>
    <w:p>
      <w:pPr>
        <w:pStyle w:val="Compact"/>
        <w:numPr>
          <w:ilvl w:val="0"/>
          <w:numId w:val="1015"/>
        </w:numPr>
      </w:pPr>
      <w:r>
        <w:t xml:space="preserve">Asset inventory reconciliation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Backups / Recovery</w:t>
      </w:r>
    </w:p>
    <w:p>
      <w:pPr>
        <w:pStyle w:val="Compact"/>
        <w:numPr>
          <w:ilvl w:val="0"/>
          <w:numId w:val="1017"/>
        </w:numPr>
      </w:pPr>
      <w:r>
        <w:t xml:space="preserve">Offline backups</w:t>
      </w:r>
    </w:p>
    <w:p>
      <w:pPr>
        <w:pStyle w:val="Compact"/>
        <w:numPr>
          <w:ilvl w:val="0"/>
          <w:numId w:val="1018"/>
        </w:numPr>
      </w:pPr>
      <w:r>
        <w:t xml:space="preserve">Restore tests</w:t>
      </w:r>
    </w:p>
    <w:p>
      <w:pPr>
        <w:pStyle w:val="Compact"/>
        <w:numPr>
          <w:ilvl w:val="0"/>
          <w:numId w:val="1019"/>
        </w:numPr>
      </w:pPr>
      <w:r>
        <w:t xml:space="preserve">Config backups for controllers/firewalls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Removable Media / Engineering Laptops</w:t>
      </w:r>
    </w:p>
    <w:p>
      <w:pPr>
        <w:pStyle w:val="Compact"/>
        <w:numPr>
          <w:ilvl w:val="0"/>
          <w:numId w:val="1021"/>
        </w:numPr>
      </w:pPr>
      <w:r>
        <w:t xml:space="preserve">USB policy + scanning station</w:t>
      </w:r>
    </w:p>
    <w:p>
      <w:pPr>
        <w:pStyle w:val="Compact"/>
        <w:numPr>
          <w:ilvl w:val="0"/>
          <w:numId w:val="1022"/>
        </w:numPr>
      </w:pPr>
      <w:r>
        <w:t xml:space="preserve">Controlled programming laptops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Governance / Process</w:t>
      </w:r>
    </w:p>
    <w:p>
      <w:pPr>
        <w:pStyle w:val="Compact"/>
        <w:numPr>
          <w:ilvl w:val="0"/>
          <w:numId w:val="1024"/>
        </w:numPr>
      </w:pPr>
      <w:r>
        <w:t xml:space="preserve">MoC enforcement</w:t>
      </w:r>
    </w:p>
    <w:p>
      <w:pPr>
        <w:pStyle w:val="Compact"/>
        <w:numPr>
          <w:ilvl w:val="0"/>
          <w:numId w:val="1025"/>
        </w:numPr>
      </w:pPr>
      <w:r>
        <w:t xml:space="preserve">Quarterly access reviews</w:t>
      </w:r>
    </w:p>
    <w:p>
      <w:pPr>
        <w:pStyle w:val="Compact"/>
        <w:numPr>
          <w:ilvl w:val="0"/>
          <w:numId w:val="1026"/>
        </w:numPr>
      </w:pPr>
      <w:r>
        <w:t xml:space="preserve">Vendor SLA and security requirements</w:t>
      </w:r>
    </w:p>
    <w:bookmarkEnd w:id="33"/>
    <w:bookmarkStart w:id="34" w:name="control-selection-worksheet-per-hazard"/>
    <w:p>
      <w:pPr>
        <w:pStyle w:val="Heading3"/>
      </w:pPr>
      <w:r>
        <w:t xml:space="preserve">5.2 Control Selection Worksheet (Per Hazard)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Hazard</w:t>
            </w:r>
          </w:p>
        </w:tc>
        <w:tc>
          <w:tcPr/>
          <w:p>
            <w:pPr>
              <w:pStyle w:val="Compact"/>
            </w:pPr>
            <w:r>
              <w:t xml:space="preserve">Proposed Controls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X1b862588baa7a471e44d13ed8e4bebaefc8b04c"/>
    <w:p>
      <w:pPr>
        <w:pStyle w:val="Heading2"/>
      </w:pPr>
      <w:r>
        <w:t xml:space="preserve">6) Residual Risk &amp; Risk Decision (DD2977 Step: Make Risk Decision)</w:t>
      </w:r>
    </w:p>
    <w:bookmarkStart w:id="36" w:name="residual-risk-rescore"/>
    <w:p>
      <w:pPr>
        <w:pStyle w:val="Heading3"/>
      </w:pPr>
      <w:r>
        <w:t xml:space="preserve">6.1 Residual Risk Re‑Score</w:t>
      </w:r>
    </w:p>
    <w:p>
      <w:pPr>
        <w:pStyle w:val="FirstParagraph"/>
      </w:pPr>
      <w:r>
        <w:t xml:space="preserve">After agreeing on controls, estimate residual L/I.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267"/>
        <w:gridCol w:w="950"/>
        <w:gridCol w:w="1267"/>
        <w:gridCol w:w="1267"/>
        <w:gridCol w:w="1267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Inherent Score</w:t>
            </w:r>
          </w:p>
        </w:tc>
        <w:tc>
          <w:tcPr/>
          <w:p>
            <w:pPr>
              <w:pStyle w:val="Compact"/>
            </w:pPr>
            <w:r>
              <w:t xml:space="preserve">Controls Applied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Residual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Residual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Residual Score</w:t>
            </w:r>
          </w:p>
        </w:tc>
        <w:tc>
          <w:tcPr/>
          <w:p>
            <w:pPr>
              <w:pStyle w:val="Compact"/>
            </w:pPr>
            <w:r>
              <w:t xml:space="preserve">Residual Level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risk-disposition"/>
    <w:p>
      <w:pPr>
        <w:pStyle w:val="Heading3"/>
      </w:pPr>
      <w:r>
        <w:t xml:space="preserve">6.2 Risk Disposition</w:t>
      </w:r>
    </w:p>
    <w:p>
      <w:pPr>
        <w:pStyle w:val="FirstParagraph"/>
      </w:pPr>
      <w:r>
        <w:t xml:space="preserve">Choose 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Mitigate</w:t>
      </w:r>
      <w:r>
        <w:t xml:space="preserve"> </w:t>
      </w:r>
      <w:r>
        <w:t xml:space="preserve">(do controls)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(document justification + approval)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(contract/SLA/vendor)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(remove exposure / decommission)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Hazard</w:t>
            </w:r>
          </w:p>
        </w:tc>
        <w:tc>
          <w:tcPr/>
          <w:p>
            <w:pPr>
              <w:pStyle w:val="Compact"/>
            </w:pPr>
            <w:r>
              <w:t xml:space="preserve">Residual Level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Approval Required? (Y/N)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Approval rules (recommended):</w:t>
      </w:r>
      <w:r>
        <w:t xml:space="preserve"> </w:t>
      </w:r>
      <w:r>
        <w:t xml:space="preserve">- Critical/High residual risk → Executive/OT Security leadership approval</w:t>
      </w:r>
      <w:r>
        <w:t xml:space="preserve"> </w:t>
      </w:r>
      <w:r>
        <w:t xml:space="preserve">- Medium → Site leadership + OT Security</w:t>
      </w:r>
      <w:r>
        <w:t xml:space="preserve"> </w:t>
      </w:r>
      <w:r>
        <w:t xml:space="preserve">- Low → POC + assessor signoff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2be00de07457843007cc51175d981380ab980f2"/>
    <w:p>
      <w:pPr>
        <w:pStyle w:val="Heading2"/>
      </w:pPr>
      <w:r>
        <w:t xml:space="preserve">7) Incident Readiness Check (NIST 800‑61 + 800‑82)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Ensure the site can execute IR phases (prepare/identify/contain/eradicate/recover).</w:t>
      </w:r>
    </w:p>
    <w:bookmarkStart w:id="39" w:name="preparation-readiness"/>
    <w:p>
      <w:pPr>
        <w:pStyle w:val="Heading3"/>
      </w:pPr>
      <w:r>
        <w:t xml:space="preserve">7.1 Preparation Readiness</w:t>
      </w:r>
    </w:p>
    <w:p>
      <w:pPr>
        <w:pStyle w:val="Compact"/>
        <w:numPr>
          <w:ilvl w:val="0"/>
          <w:numId w:val="1027"/>
        </w:numPr>
      </w:pPr>
      <w:r>
        <w:t xml:space="preserve">IR contacts list exists and is current</w:t>
      </w:r>
    </w:p>
    <w:p>
      <w:pPr>
        <w:pStyle w:val="Compact"/>
        <w:numPr>
          <w:ilvl w:val="0"/>
          <w:numId w:val="1028"/>
        </w:numPr>
      </w:pPr>
      <w:r>
        <w:t xml:space="preserve">Escalation path defined (OT → IR/CSIRT → Legal/Safety)</w:t>
      </w:r>
    </w:p>
    <w:p>
      <w:pPr>
        <w:pStyle w:val="Compact"/>
        <w:numPr>
          <w:ilvl w:val="0"/>
          <w:numId w:val="1029"/>
        </w:numPr>
      </w:pPr>
      <w:r>
        <w:t xml:space="preserve">Communication channels defined (phone/secure chat/email)</w:t>
      </w:r>
    </w:p>
    <w:p>
      <w:pPr>
        <w:pStyle w:val="Compact"/>
        <w:numPr>
          <w:ilvl w:val="0"/>
          <w:numId w:val="1030"/>
        </w:numPr>
      </w:pPr>
      <w:r>
        <w:t xml:space="preserve">Evidence handling guidance exists (need‑to‑know, chain of custody)</w:t>
      </w:r>
    </w:p>
    <w:bookmarkEnd w:id="39"/>
    <w:bookmarkStart w:id="40" w:name="detection-readiness"/>
    <w:p>
      <w:pPr>
        <w:pStyle w:val="Heading3"/>
      </w:pPr>
      <w:r>
        <w:t xml:space="preserve">7.2 Detection Readiness</w:t>
      </w:r>
    </w:p>
    <w:p>
      <w:pPr>
        <w:pStyle w:val="Compact"/>
        <w:numPr>
          <w:ilvl w:val="0"/>
          <w:numId w:val="1031"/>
        </w:numPr>
      </w:pPr>
      <w:r>
        <w:t xml:space="preserve">Logs exist for critical assets</w:t>
      </w:r>
    </w:p>
    <w:p>
      <w:pPr>
        <w:pStyle w:val="Compact"/>
        <w:numPr>
          <w:ilvl w:val="0"/>
          <w:numId w:val="1032"/>
        </w:numPr>
      </w:pPr>
      <w:r>
        <w:t xml:space="preserve">Central collection exists (SIEM/Splunk)</w:t>
      </w:r>
    </w:p>
    <w:p>
      <w:pPr>
        <w:pStyle w:val="Compact"/>
        <w:numPr>
          <w:ilvl w:val="0"/>
          <w:numId w:val="1033"/>
        </w:numPr>
      </w:pPr>
      <w:r>
        <w:t xml:space="preserve">Baselines exist</w:t>
      </w:r>
    </w:p>
    <w:p>
      <w:pPr>
        <w:pStyle w:val="Compact"/>
        <w:numPr>
          <w:ilvl w:val="0"/>
          <w:numId w:val="1034"/>
        </w:numPr>
      </w:pPr>
      <w:r>
        <w:t xml:space="preserve">Alerts for failed logins, new services, traffic spikes, config changes</w:t>
      </w:r>
    </w:p>
    <w:bookmarkEnd w:id="40"/>
    <w:bookmarkStart w:id="41" w:name="containmentrecovery-readiness"/>
    <w:p>
      <w:pPr>
        <w:pStyle w:val="Heading3"/>
      </w:pPr>
      <w:r>
        <w:t xml:space="preserve">7.3 Containment/Recovery Readiness</w:t>
      </w:r>
    </w:p>
    <w:p>
      <w:pPr>
        <w:pStyle w:val="Compact"/>
        <w:numPr>
          <w:ilvl w:val="0"/>
          <w:numId w:val="1035"/>
        </w:numPr>
      </w:pPr>
      <w:r>
        <w:t xml:space="preserve">Isolation procedure for OT segments</w:t>
      </w:r>
    </w:p>
    <w:p>
      <w:pPr>
        <w:pStyle w:val="Compact"/>
        <w:numPr>
          <w:ilvl w:val="0"/>
          <w:numId w:val="1036"/>
        </w:numPr>
      </w:pPr>
      <w:r>
        <w:t xml:space="preserve">“Break glass”</w:t>
      </w:r>
      <w:r>
        <w:t xml:space="preserve"> </w:t>
      </w:r>
      <w:r>
        <w:t xml:space="preserve">plan documented</w:t>
      </w:r>
    </w:p>
    <w:p>
      <w:pPr>
        <w:pStyle w:val="Compact"/>
        <w:numPr>
          <w:ilvl w:val="0"/>
          <w:numId w:val="1037"/>
        </w:numPr>
      </w:pPr>
      <w:r>
        <w:t xml:space="preserve">Backups verified and restore tested</w:t>
      </w:r>
    </w:p>
    <w:p>
      <w:pPr>
        <w:pStyle w:val="Compact"/>
        <w:numPr>
          <w:ilvl w:val="0"/>
          <w:numId w:val="1038"/>
        </w:numPr>
      </w:pPr>
      <w:r>
        <w:t xml:space="preserve">RTO/RPO defined for crown jewels</w:t>
      </w:r>
    </w:p>
    <w:p>
      <w:pPr>
        <w:pStyle w:val="FirstParagraph"/>
      </w:pPr>
      <w:r>
        <w:rPr>
          <w:b/>
          <w:bCs/>
        </w:rPr>
        <w:t xml:space="preserve">Gaps &amp;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Xb69d5b3e81d1bee1a28b48b9c272e9349874d17"/>
    <w:p>
      <w:pPr>
        <w:pStyle w:val="Heading2"/>
      </w:pPr>
      <w:r>
        <w:t xml:space="preserve">8) ISA/IEC 62443 Security Level Targets (Quick SL Decision)</w:t>
      </w:r>
    </w:p>
    <w:p>
      <w:pPr>
        <w:pStyle w:val="FirstParagraph"/>
      </w:pPr>
      <w:r>
        <w:t xml:space="preserve">For crown jewels, set Target SL and assess Current SL.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033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Asset/System</w:t>
            </w:r>
          </w:p>
        </w:tc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SL (1–4)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SL (0–4)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Primary Gap Driver (Auth/Seg/Mon/Patch)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X10f1d6a24da03067a8e687e194ee25e55cbe686"/>
    <w:p>
      <w:pPr>
        <w:pStyle w:val="Heading2"/>
      </w:pPr>
      <w:r>
        <w:t xml:space="preserve">9) Action Plan &amp; Deliverables (What leaves the meeting)</w:t>
      </w:r>
    </w:p>
    <w:bookmarkStart w:id="44" w:name="top-risks-executive-summary"/>
    <w:p>
      <w:pPr>
        <w:pStyle w:val="Heading3"/>
      </w:pPr>
      <w:r>
        <w:t xml:space="preserve">9.1 Top Risks (Executive 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Risk Statement (plain English)</w:t>
            </w:r>
          </w:p>
        </w:tc>
        <w:tc>
          <w:tcPr/>
          <w:p>
            <w:pPr>
              <w:pStyle w:val="Compact"/>
            </w:pPr>
            <w:r>
              <w:t xml:space="preserve">Residual Level</w:t>
            </w:r>
          </w:p>
        </w:tc>
        <w:tc>
          <w:tcPr/>
          <w:p>
            <w:pPr>
              <w:pStyle w:val="Compact"/>
            </w:pPr>
            <w:r>
              <w:t xml:space="preserve">Why it matters (Safety/Avail/Legal)</w:t>
            </w:r>
          </w:p>
        </w:tc>
        <w:tc>
          <w:tcPr/>
          <w:p>
            <w:pPr>
              <w:pStyle w:val="Compac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mitigation-backlog-trackable"/>
    <w:p>
      <w:pPr>
        <w:pStyle w:val="Heading3"/>
      </w:pPr>
      <w:r>
        <w:t xml:space="preserve">9.2 Mitigation Backlog (Trackable)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44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Linked Hazard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 (1–5)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risk-acceptance-log-if-needed"/>
    <w:p>
      <w:pPr>
        <w:pStyle w:val="Heading3"/>
      </w:pPr>
      <w:r>
        <w:t xml:space="preserve">9.3 Risk Acceptance Log (If needed)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Accepted Risk</w:t>
            </w:r>
          </w:p>
        </w:tc>
        <w:tc>
          <w:tcPr/>
          <w:p>
            <w:pPr>
              <w:pStyle w:val="Compact"/>
            </w:pPr>
            <w:r>
              <w:t xml:space="preserve">Residual Level</w:t>
            </w:r>
          </w:p>
        </w:tc>
        <w:tc>
          <w:tcPr/>
          <w:p>
            <w:pPr>
              <w:pStyle w:val="Compact"/>
            </w:pPr>
            <w:r>
              <w:t xml:space="preserve">Controls in place</w:t>
            </w:r>
          </w:p>
        </w:tc>
        <w:tc>
          <w:tcPr/>
          <w:p>
            <w:pPr>
              <w:pStyle w:val="Compac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X21ba0be273b66c1b4356e8883bb55aee3321133"/>
    <w:p>
      <w:pPr>
        <w:pStyle w:val="Heading2"/>
      </w:pPr>
      <w:r>
        <w:t xml:space="preserve">10) Script You Can Read to a Site POC (Fast Walkthrough)</w:t>
      </w:r>
    </w:p>
    <w:p>
      <w:pPr>
        <w:pStyle w:val="Compact"/>
        <w:numPr>
          <w:ilvl w:val="0"/>
          <w:numId w:val="1039"/>
        </w:numPr>
      </w:pPr>
      <w:r>
        <w:t xml:space="preserve">“What are the top 3 systems that must stay up for this site to function?”</w:t>
      </w:r>
    </w:p>
    <w:p>
      <w:pPr>
        <w:pStyle w:val="Compact"/>
        <w:numPr>
          <w:ilvl w:val="0"/>
          <w:numId w:val="1039"/>
        </w:numPr>
      </w:pPr>
      <w:r>
        <w:t xml:space="preserve">“Which systems, if compromised, could create a safety concern?”</w:t>
      </w:r>
    </w:p>
    <w:p>
      <w:pPr>
        <w:pStyle w:val="Compact"/>
        <w:numPr>
          <w:ilvl w:val="0"/>
          <w:numId w:val="1039"/>
        </w:numPr>
      </w:pPr>
      <w:r>
        <w:t xml:space="preserve">“Show me how OT talks to IT and how vendors get in.”</w:t>
      </w:r>
    </w:p>
    <w:p>
      <w:pPr>
        <w:pStyle w:val="Compact"/>
        <w:numPr>
          <w:ilvl w:val="0"/>
          <w:numId w:val="1039"/>
        </w:numPr>
      </w:pPr>
      <w:r>
        <w:t xml:space="preserve">“Do we have any default/shared creds or unmanaged laptops?”</w:t>
      </w:r>
    </w:p>
    <w:p>
      <w:pPr>
        <w:pStyle w:val="Compact"/>
        <w:numPr>
          <w:ilvl w:val="0"/>
          <w:numId w:val="1039"/>
        </w:numPr>
      </w:pPr>
      <w:r>
        <w:t xml:space="preserve">“What’s patching like—any EOL/EOSS stuff we’re stuck with?”</w:t>
      </w:r>
    </w:p>
    <w:p>
      <w:pPr>
        <w:pStyle w:val="Compact"/>
        <w:numPr>
          <w:ilvl w:val="0"/>
          <w:numId w:val="1039"/>
        </w:numPr>
      </w:pPr>
      <w:r>
        <w:t xml:space="preserve">“What can we see in logs today, and where does it go?”</w:t>
      </w:r>
    </w:p>
    <w:p>
      <w:pPr>
        <w:pStyle w:val="Compact"/>
        <w:numPr>
          <w:ilvl w:val="0"/>
          <w:numId w:val="1039"/>
        </w:numPr>
      </w:pPr>
      <w:r>
        <w:t xml:space="preserve">“If ransomware hit tomorrow, what do we isolate first, and how fast can we restore?”</w:t>
      </w:r>
    </w:p>
    <w:p>
      <w:pPr>
        <w:pStyle w:val="Compact"/>
        <w:numPr>
          <w:ilvl w:val="0"/>
          <w:numId w:val="1039"/>
        </w:numPr>
      </w:pPr>
      <w:r>
        <w:t xml:space="preserve">“Let’s score the top hazards and pick controls + owners + dates.”</w:t>
      </w:r>
    </w:p>
    <w:p>
      <w:r>
        <w:pict>
          <v:rect style="width:0;height:1.5pt" o:hralign="center" o:hrstd="t" o:hr="t"/>
        </w:pict>
      </w:r>
    </w:p>
    <w:bookmarkEnd w:id="48"/>
    <w:bookmarkStart w:id="49" w:name="appendix-a-quick-risk-level-cheat-sheet"/>
    <w:p>
      <w:pPr>
        <w:pStyle w:val="Heading2"/>
      </w:pPr>
      <w:r>
        <w:t xml:space="preserve">Appendix A — Quick Risk Level Cheat Sheet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Immediate action; leadership visibility; compensating controls now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Fix within 30–60 days; must have a plan + owner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Fix within 90–180 days; track in backlog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Acceptable with monitoring; address during normal lifecycle</w:t>
      </w:r>
    </w:p>
    <w:bookmarkEnd w:id="49"/>
    <w:bookmarkStart w:id="50" w:name="Xd263205df4facfe54e61ef6e8ea07569d1d2315"/>
    <w:p>
      <w:pPr>
        <w:pStyle w:val="Heading2"/>
      </w:pPr>
      <w:r>
        <w:t xml:space="preserve">Appendix B — Evidence to Collect (Audit‑Ready)</w:t>
      </w:r>
    </w:p>
    <w:p>
      <w:pPr>
        <w:pStyle w:val="Compact"/>
        <w:numPr>
          <w:ilvl w:val="0"/>
          <w:numId w:val="1041"/>
        </w:numPr>
      </w:pPr>
      <w:r>
        <w:t xml:space="preserve">Network diagram(s) / VLANs / firewall rules summary</w:t>
      </w:r>
    </w:p>
    <w:p>
      <w:pPr>
        <w:pStyle w:val="Compact"/>
        <w:numPr>
          <w:ilvl w:val="0"/>
          <w:numId w:val="1041"/>
        </w:numPr>
      </w:pPr>
      <w:r>
        <w:t xml:space="preserve">Asset list with zone + criticality + patch state</w:t>
      </w:r>
    </w:p>
    <w:p>
      <w:pPr>
        <w:pStyle w:val="Compact"/>
        <w:numPr>
          <w:ilvl w:val="0"/>
          <w:numId w:val="1041"/>
        </w:numPr>
      </w:pPr>
      <w:r>
        <w:t xml:space="preserve">Remote access architecture (vendor paths)</w:t>
      </w:r>
    </w:p>
    <w:p>
      <w:pPr>
        <w:pStyle w:val="Compact"/>
        <w:numPr>
          <w:ilvl w:val="0"/>
          <w:numId w:val="1041"/>
        </w:numPr>
      </w:pPr>
      <w:r>
        <w:t xml:space="preserve">Screenshots/exports: account lists, log forwarding, SIEM onboarding</w:t>
      </w:r>
    </w:p>
    <w:p>
      <w:pPr>
        <w:pStyle w:val="Compact"/>
        <w:numPr>
          <w:ilvl w:val="0"/>
          <w:numId w:val="1041"/>
        </w:numPr>
      </w:pPr>
      <w:r>
        <w:t xml:space="preserve">Backup proof: location, last success, restore test record</w:t>
      </w:r>
    </w:p>
    <w:p>
      <w:pPr>
        <w:pStyle w:val="Compact"/>
        <w:numPr>
          <w:ilvl w:val="0"/>
          <w:numId w:val="1041"/>
        </w:numPr>
      </w:pPr>
      <w:r>
        <w:t xml:space="preserve">MoC artifacts for recent changes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2"/>
  </w:num>
  <w:num w:numId="1022">
    <w:abstractNumId w:val="992"/>
  </w:num>
  <w:num w:numId="1023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2026-01-06T16:22:03Z</dcterms:created>
  <dcterms:modified xsi:type="dcterms:W3CDTF">2026-01-06T16:22:03Z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