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8"/>
          <w:szCs w:val="28"/>
        </w:rPr>
      </w:pPr>
      <w:r>
        <w:rPr>
          <w:rFonts w:ascii="Minion Pro"/>
          <w:b w:val="1"/>
          <w:bCs w:val="1"/>
          <w:sz w:val="28"/>
          <w:szCs w:val="28"/>
          <w:rtl w:val="0"/>
          <w:lang w:val="en-US"/>
        </w:rPr>
        <w:t>DCO/MToD COMBO SPONSORSHIPS</w:t>
      </w: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4"/>
          <w:szCs w:val="24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4"/>
          <w:szCs w:val="24"/>
        </w:rPr>
      </w:pPr>
      <w:r>
        <w:rPr>
          <w:rFonts w:ascii="Minion Pro"/>
          <w:b w:val="1"/>
          <w:bCs w:val="1"/>
          <w:sz w:val="24"/>
          <w:szCs w:val="24"/>
          <w:rtl w:val="0"/>
          <w:lang w:val="en-US"/>
        </w:rPr>
        <w:t>SEASON SPONSOR</w:t>
      </w:r>
      <w:r>
        <w:rPr>
          <w:rFonts w:ascii="Minion Pro"/>
          <w:b w:val="1"/>
          <w:bCs w:val="1"/>
          <w:sz w:val="24"/>
          <w:szCs w:val="24"/>
          <w:rtl w:val="0"/>
          <w:lang w:val="en-US"/>
        </w:rPr>
        <w:t xml:space="preserve"> $600</w:t>
      </w:r>
      <w:r>
        <w:rPr>
          <w:rFonts w:ascii="Minion Pro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Minion Pro Semibold"/>
          <w:b w:val="0"/>
          <w:bCs w:val="0"/>
          <w:i w:val="1"/>
          <w:iCs w:val="1"/>
          <w:sz w:val="24"/>
          <w:szCs w:val="24"/>
          <w:rtl w:val="0"/>
          <w:lang w:val="en-US"/>
        </w:rPr>
        <w:t>One available</w:t>
      </w:r>
    </w:p>
    <w:p>
      <w:pPr>
        <w:pStyle w:val="Normal"/>
        <w:numPr>
          <w:ilvl w:val="0"/>
          <w:numId w:val="3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Sponsor the entire 2015-2016 concert season.</w:t>
      </w:r>
    </w:p>
    <w:p>
      <w:pPr>
        <w:pStyle w:val="Normal"/>
        <w:numPr>
          <w:ilvl w:val="0"/>
          <w:numId w:val="4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Half-page ad in all four concert programs during the 2015-2016 season.</w:t>
      </w:r>
    </w:p>
    <w:p>
      <w:pPr>
        <w:pStyle w:val="Normal"/>
        <w:numPr>
          <w:ilvl w:val="0"/>
          <w:numId w:val="5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Logo placement in footer of concert programs and posters for full season.</w:t>
      </w:r>
    </w:p>
    <w:p>
      <w:pPr>
        <w:pStyle w:val="Normal"/>
        <w:numPr>
          <w:ilvl w:val="0"/>
          <w:numId w:val="6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Prominent logo placement with website link on the DCO website.</w:t>
      </w:r>
    </w:p>
    <w:p>
      <w:pPr>
        <w:pStyle w:val="Normal"/>
        <w:numPr>
          <w:ilvl w:val="0"/>
          <w:numId w:val="7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Oral sponsor recognition at each concert during the 2015-2016 season.</w:t>
      </w:r>
    </w:p>
    <w:p>
      <w:pPr>
        <w:pStyle w:val="Normal"/>
        <w:numPr>
          <w:ilvl w:val="0"/>
          <w:numId w:val="8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Opportunity to have one of our many DCO chamber ensembles perform at an event or reception hosted by your business. One hour performance, instrumentation based on availability of personnel.</w:t>
      </w:r>
    </w:p>
    <w:p>
      <w:pPr>
        <w:pStyle w:val="Normal"/>
        <w:numPr>
          <w:ilvl w:val="0"/>
          <w:numId w:val="9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MToD Benefits (if sponsorship is paid by August 1, 2015)</w:t>
      </w:r>
    </w:p>
    <w:p>
      <w:pPr>
        <w:pStyle w:val="Normal"/>
        <w:numPr>
          <w:ilvl w:val="1"/>
          <w:numId w:val="11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Name and logo printed on the Musical Taste of Dexter banner. Banner hangs over downtown Dexter _____ days/weeks prior to event.</w:t>
      </w:r>
    </w:p>
    <w:p>
      <w:pPr>
        <w:pStyle w:val="Normal"/>
        <w:numPr>
          <w:ilvl w:val="1"/>
          <w:numId w:val="12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Name and logo printed on marketing materials for the Musical Taste of Dexter.</w:t>
      </w:r>
    </w:p>
    <w:p>
      <w:pPr>
        <w:pStyle w:val="Normal"/>
        <w:numPr>
          <w:ilvl w:val="1"/>
          <w:numId w:val="13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Preferred booth location at the Musical Taste of Dexter event.</w:t>
      </w:r>
    </w:p>
    <w:p>
      <w:pPr>
        <w:pStyle w:val="Normal"/>
        <w:numPr>
          <w:ilvl w:val="1"/>
          <w:numId w:val="14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Prominent logo placement with website link on the Musical Taste of Dexter website.</w:t>
      </w:r>
    </w:p>
    <w:p>
      <w:pPr>
        <w:pStyle w:val="Normal"/>
        <w:numPr>
          <w:ilvl w:val="1"/>
          <w:numId w:val="15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Two Sponsor Spotlight announcements during the Musical Taste of Dexter event.</w:t>
      </w:r>
    </w:p>
    <w:p>
      <w:pPr>
        <w:pStyle w:val="Normal"/>
        <w:numPr>
          <w:ilvl w:val="1"/>
          <w:numId w:val="16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Name and sponsorship mentioned throughout the Musical Taste of Dexter event by the emcees.</w:t>
      </w:r>
    </w:p>
    <w:p>
      <w:pPr>
        <w:pStyle w:val="Normal"/>
        <w:numPr>
          <w:ilvl w:val="1"/>
          <w:numId w:val="17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Eight event tickets and 16 food tickets for the Musical Taste of Dexter to share with family, friends or employees.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4"/>
          <w:szCs w:val="24"/>
        </w:rPr>
      </w:pPr>
      <w:r>
        <w:rPr>
          <w:rFonts w:ascii="Minion Pro"/>
          <w:b w:val="1"/>
          <w:bCs w:val="1"/>
          <w:sz w:val="24"/>
          <w:szCs w:val="24"/>
          <w:rtl w:val="0"/>
          <w:lang w:val="en-US"/>
        </w:rPr>
        <w:t xml:space="preserve">HOLIDAY CONCERT SPONSOR $400 </w:t>
      </w:r>
      <w:r>
        <w:rPr>
          <w:rFonts w:ascii="Minion Pro Semibold"/>
          <w:b w:val="0"/>
          <w:bCs w:val="0"/>
          <w:i w:val="1"/>
          <w:iCs w:val="1"/>
          <w:sz w:val="24"/>
          <w:szCs w:val="24"/>
          <w:rtl w:val="0"/>
          <w:lang w:val="en-US"/>
        </w:rPr>
        <w:t>One available</w:t>
      </w:r>
    </w:p>
    <w:p>
      <w:pPr>
        <w:pStyle w:val="Normal"/>
        <w:numPr>
          <w:ilvl w:val="0"/>
          <w:numId w:val="20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Sponsor our most well-attended event.</w:t>
      </w:r>
    </w:p>
    <w:p>
      <w:pPr>
        <w:pStyle w:val="Normal"/>
        <w:numPr>
          <w:ilvl w:val="0"/>
          <w:numId w:val="21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Quarter-page ad in all four concert programs during the 2015-2016 season.</w:t>
      </w:r>
    </w:p>
    <w:p>
      <w:pPr>
        <w:pStyle w:val="Normal"/>
        <w:numPr>
          <w:ilvl w:val="0"/>
          <w:numId w:val="22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Logo placement in header of program cover and poster for sponsored concert.</w:t>
      </w:r>
    </w:p>
    <w:p>
      <w:pPr>
        <w:pStyle w:val="Normal"/>
        <w:numPr>
          <w:ilvl w:val="0"/>
          <w:numId w:val="23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Logo placement with website link on the DCO website.</w:t>
      </w:r>
    </w:p>
    <w:p>
      <w:pPr>
        <w:pStyle w:val="Normal"/>
        <w:numPr>
          <w:ilvl w:val="0"/>
          <w:numId w:val="24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Oral sponsor recognition during sponsored concert.</w:t>
      </w:r>
    </w:p>
    <w:p>
      <w:pPr>
        <w:pStyle w:val="Normal"/>
        <w:numPr>
          <w:ilvl w:val="0"/>
          <w:numId w:val="25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MToD Benefits (if sponsorship is paid by August 1, 2015)</w:t>
      </w:r>
    </w:p>
    <w:p>
      <w:pPr>
        <w:pStyle w:val="Normal"/>
        <w:numPr>
          <w:ilvl w:val="1"/>
          <w:numId w:val="27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Name and logo printed on 500 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white beverage napkins. Napkins placed on every guest table during the Musical Taste of Dexter event.</w:t>
      </w:r>
    </w:p>
    <w:p>
      <w:pPr>
        <w:pStyle w:val="Normal"/>
        <w:numPr>
          <w:ilvl w:val="1"/>
          <w:numId w:val="28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Name and logo printed on marketing materials for the Musical Taste of Dexter.</w:t>
      </w:r>
    </w:p>
    <w:p>
      <w:pPr>
        <w:pStyle w:val="Normal"/>
        <w:numPr>
          <w:ilvl w:val="1"/>
          <w:numId w:val="29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Logo placement with website link on the Musical Taste of Dexter website.</w:t>
      </w:r>
    </w:p>
    <w:p>
      <w:pPr>
        <w:pStyle w:val="Normal"/>
        <w:numPr>
          <w:ilvl w:val="1"/>
          <w:numId w:val="30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Preferred booth location at the Musical Taste of Dexter event.</w:t>
      </w:r>
    </w:p>
    <w:p>
      <w:pPr>
        <w:pStyle w:val="Normal"/>
        <w:numPr>
          <w:ilvl w:val="1"/>
          <w:numId w:val="31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Two Sponsor Spotlight announcements during the Musical Taste of Dexter event.</w:t>
      </w:r>
    </w:p>
    <w:p>
      <w:pPr>
        <w:pStyle w:val="Normal"/>
        <w:numPr>
          <w:ilvl w:val="1"/>
          <w:numId w:val="32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Six event tickets and 12 food tickets to the Musical Taste of Dexter to share with family, friends or employees.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4"/>
          <w:szCs w:val="24"/>
        </w:rPr>
      </w:pPr>
      <w:r>
        <w:rPr>
          <w:rFonts w:ascii="Minion Pro"/>
          <w:b w:val="1"/>
          <w:bCs w:val="1"/>
          <w:sz w:val="24"/>
          <w:szCs w:val="24"/>
          <w:rtl w:val="0"/>
          <w:lang w:val="en-US"/>
        </w:rPr>
        <w:t xml:space="preserve">CONCERT SPONSOR $250 </w:t>
      </w:r>
      <w:r>
        <w:rPr>
          <w:rFonts w:ascii="Minion Pro Semibold"/>
          <w:b w:val="0"/>
          <w:bCs w:val="0"/>
          <w:i w:val="1"/>
          <w:iCs w:val="1"/>
          <w:sz w:val="24"/>
          <w:szCs w:val="24"/>
          <w:rtl w:val="0"/>
          <w:lang w:val="en-US"/>
        </w:rPr>
        <w:t>Three available</w:t>
      </w:r>
    </w:p>
    <w:p>
      <w:pPr>
        <w:pStyle w:val="Normal"/>
        <w:numPr>
          <w:ilvl w:val="0"/>
          <w:numId w:val="35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Sponsor our fall, winter or spring concerts. Concert dates and musical selections TBA. First come, first served.</w:t>
      </w:r>
    </w:p>
    <w:p>
      <w:pPr>
        <w:pStyle w:val="Normal"/>
        <w:numPr>
          <w:ilvl w:val="0"/>
          <w:numId w:val="36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Quarter-page ad in program for sponsored concert. Business card ad for remaining three concerts during the 2015-2016 season.</w:t>
      </w:r>
    </w:p>
    <w:p>
      <w:pPr>
        <w:pStyle w:val="Normal"/>
        <w:numPr>
          <w:ilvl w:val="0"/>
          <w:numId w:val="37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Logo placement in header of program cover and poster for sponsored concert.</w:t>
      </w:r>
    </w:p>
    <w:p>
      <w:pPr>
        <w:pStyle w:val="Normal"/>
        <w:numPr>
          <w:ilvl w:val="0"/>
          <w:numId w:val="38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Logo placement with website link on the DCO website.</w:t>
      </w:r>
    </w:p>
    <w:p>
      <w:pPr>
        <w:pStyle w:val="Normal"/>
        <w:numPr>
          <w:ilvl w:val="0"/>
          <w:numId w:val="39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Oral sponsor recognition during the sponsored concert.</w:t>
      </w:r>
    </w:p>
    <w:p>
      <w:pPr>
        <w:pStyle w:val="Normal"/>
        <w:numPr>
          <w:ilvl w:val="0"/>
          <w:numId w:val="40"/>
        </w:numPr>
        <w:spacing w:line="240" w:lineRule="auto"/>
        <w:ind w:left="69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MToD Benefits (if sponsorship paid by August 1, 2015)</w:t>
      </w:r>
    </w:p>
    <w:p>
      <w:pPr>
        <w:pStyle w:val="Normal"/>
        <w:numPr>
          <w:ilvl w:val="1"/>
          <w:numId w:val="42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Logo placement with website link on the Musical Taste of Dexter website.</w:t>
      </w:r>
    </w:p>
    <w:p>
      <w:pPr>
        <w:pStyle w:val="Normal"/>
        <w:numPr>
          <w:ilvl w:val="1"/>
          <w:numId w:val="43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Name and logo printed on marketing materials for the Musical Taste of Dexter.</w:t>
      </w:r>
    </w:p>
    <w:p>
      <w:pPr>
        <w:pStyle w:val="Normal"/>
        <w:numPr>
          <w:ilvl w:val="1"/>
          <w:numId w:val="44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Preferred booth location at the Musical Taste of Dexter event.</w:t>
      </w:r>
    </w:p>
    <w:p>
      <w:pPr>
        <w:pStyle w:val="Normal"/>
        <w:numPr>
          <w:ilvl w:val="1"/>
          <w:numId w:val="45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One Sponsor Spotlight announcement during the Musical Taste of Dexter event.</w:t>
      </w:r>
    </w:p>
    <w:p>
      <w:pPr>
        <w:pStyle w:val="Normal"/>
        <w:numPr>
          <w:ilvl w:val="1"/>
          <w:numId w:val="46"/>
        </w:numPr>
        <w:spacing w:line="240" w:lineRule="auto"/>
        <w:ind w:left="141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Two event tickets and four food tickets to the Musical Taste of Dexter to share with family, friends or employees.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8"/>
          <w:szCs w:val="28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8"/>
          <w:szCs w:val="28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8"/>
          <w:szCs w:val="28"/>
        </w:rPr>
      </w:pPr>
      <w:r>
        <w:rPr>
          <w:rFonts w:ascii="Minion Pro"/>
          <w:b w:val="1"/>
          <w:bCs w:val="1"/>
          <w:sz w:val="28"/>
          <w:szCs w:val="28"/>
          <w:rtl w:val="0"/>
          <w:lang w:val="en-US"/>
        </w:rPr>
        <w:t>DCO ADVERTISING RATES</w:t>
      </w:r>
    </w:p>
    <w:p>
      <w:pPr>
        <w:pStyle w:val="Normal"/>
        <w:numPr>
          <w:ilvl w:val="0"/>
          <w:numId w:val="47"/>
        </w:numPr>
        <w:spacing w:line="240" w:lineRule="auto"/>
        <w:ind w:left="72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Ads run in all four regular season concert programs.</w:t>
      </w:r>
    </w:p>
    <w:p>
      <w:pPr>
        <w:pStyle w:val="Normal"/>
        <w:numPr>
          <w:ilvl w:val="0"/>
          <w:numId w:val="48"/>
        </w:numPr>
        <w:spacing w:line="240" w:lineRule="auto"/>
        <w:ind w:left="72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Programs are currently printed in 5.5</w:t>
      </w:r>
      <w:r>
        <w:rPr>
          <w:rFonts w:hAnsi="Minion Pro" w:hint="default"/>
          <w:sz w:val="24"/>
          <w:szCs w:val="24"/>
          <w:rtl w:val="0"/>
          <w:lang w:val="en-US"/>
        </w:rPr>
        <w:t>”</w:t>
      </w:r>
      <w:r>
        <w:rPr>
          <w:rFonts w:ascii="Minion Pro"/>
          <w:sz w:val="24"/>
          <w:szCs w:val="24"/>
          <w:rtl w:val="0"/>
          <w:lang w:val="en-US"/>
        </w:rPr>
        <w:t>x8.5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booklet in black and white. This is subject to change based on donated printing services and the DCO reserves the right to adjust ad sizes to fit accordingly.</w:t>
      </w:r>
    </w:p>
    <w:p>
      <w:pPr>
        <w:pStyle w:val="Normal"/>
        <w:numPr>
          <w:ilvl w:val="0"/>
          <w:numId w:val="49"/>
        </w:numPr>
        <w:spacing w:line="240" w:lineRule="auto"/>
        <w:ind w:left="72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 xml:space="preserve">Copy-ready ads should be sent to </w:t>
      </w:r>
      <w:hyperlink r:id="rId4" w:history="1">
        <w:r>
          <w:rPr>
            <w:rStyle w:val="Hyperlink.0"/>
            <w:rFonts w:ascii="Minion Pro"/>
            <w:sz w:val="24"/>
            <w:szCs w:val="24"/>
            <w:rtl w:val="0"/>
            <w:lang w:val="en-US"/>
          </w:rPr>
          <w:t>programs@DexterCommunityOrchestra.org</w:t>
        </w:r>
      </w:hyperlink>
      <w:r>
        <w:rPr>
          <w:rFonts w:ascii="Minion Pro"/>
          <w:sz w:val="24"/>
          <w:szCs w:val="24"/>
          <w:rtl w:val="0"/>
          <w:lang w:val="en-US"/>
        </w:rPr>
        <w:t xml:space="preserve"> and files should be in EPS or high-resolution PDF format. </w:t>
      </w:r>
    </w:p>
    <w:p>
      <w:pPr>
        <w:pStyle w:val="Normal"/>
        <w:numPr>
          <w:ilvl w:val="0"/>
          <w:numId w:val="50"/>
        </w:numPr>
        <w:spacing w:line="240" w:lineRule="auto"/>
        <w:ind w:left="720"/>
        <w:rPr>
          <w:rFonts w:ascii="Minion Pro" w:cs="Minion Pro" w:hAnsi="Minion Pro" w:eastAsia="Minion Pro"/>
          <w:position w:val="0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If you wish the DCO to create the ad, there will be an additional $50 charge.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4"/>
          <w:szCs w:val="24"/>
        </w:rPr>
      </w:pPr>
      <w:r>
        <w:rPr>
          <w:rFonts w:ascii="Minion Pro"/>
          <w:b w:val="1"/>
          <w:bCs w:val="1"/>
          <w:sz w:val="24"/>
          <w:szCs w:val="24"/>
          <w:rtl w:val="0"/>
          <w:lang w:val="en-US"/>
        </w:rPr>
        <w:t>FULL PAGE $500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4.75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x 7.75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portrait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4"/>
          <w:szCs w:val="24"/>
        </w:rPr>
      </w:pPr>
      <w:r>
        <w:rPr>
          <w:rFonts w:ascii="Minion Pro"/>
          <w:b w:val="1"/>
          <w:bCs w:val="1"/>
          <w:sz w:val="24"/>
          <w:szCs w:val="24"/>
          <w:rtl w:val="0"/>
          <w:lang w:val="en-US"/>
        </w:rPr>
        <w:t>HALF PAGE $375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4.75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x 3.5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landscape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2.5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x 7.75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portrait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4"/>
          <w:szCs w:val="24"/>
        </w:rPr>
      </w:pPr>
      <w:r>
        <w:rPr>
          <w:rFonts w:ascii="Minion Pro"/>
          <w:b w:val="1"/>
          <w:bCs w:val="1"/>
          <w:sz w:val="24"/>
          <w:szCs w:val="24"/>
          <w:rtl w:val="0"/>
          <w:lang w:val="en-US"/>
        </w:rPr>
        <w:t>QUARTER PAGE $250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4.75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x 1.5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landscape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  <w:r>
        <w:rPr>
          <w:rFonts w:ascii="Minion Pro"/>
          <w:sz w:val="24"/>
          <w:szCs w:val="24"/>
          <w:rtl w:val="0"/>
          <w:lang w:val="en-US"/>
        </w:rPr>
        <w:t>2.5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x 3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portrait</w:t>
      </w:r>
    </w:p>
    <w:p>
      <w:pPr>
        <w:pStyle w:val="Normal"/>
        <w:spacing w:line="240" w:lineRule="auto"/>
        <w:rPr>
          <w:rFonts w:ascii="Minion Pro" w:cs="Minion Pro" w:hAnsi="Minion Pro" w:eastAsia="Minion Pro"/>
          <w:sz w:val="24"/>
          <w:szCs w:val="24"/>
        </w:rPr>
      </w:pPr>
    </w:p>
    <w:p>
      <w:pPr>
        <w:pStyle w:val="Normal"/>
        <w:spacing w:line="240" w:lineRule="auto"/>
        <w:rPr>
          <w:rFonts w:ascii="Minion Pro" w:cs="Minion Pro" w:hAnsi="Minion Pro" w:eastAsia="Minion Pro"/>
          <w:b w:val="1"/>
          <w:bCs w:val="1"/>
          <w:sz w:val="24"/>
          <w:szCs w:val="24"/>
        </w:rPr>
      </w:pPr>
      <w:r>
        <w:rPr>
          <w:rFonts w:ascii="Minion Pro"/>
          <w:b w:val="1"/>
          <w:bCs w:val="1"/>
          <w:sz w:val="24"/>
          <w:szCs w:val="24"/>
          <w:rtl w:val="0"/>
          <w:lang w:val="en-US"/>
        </w:rPr>
        <w:t>BUSINESS CARD $125</w:t>
      </w:r>
    </w:p>
    <w:p>
      <w:pPr>
        <w:pStyle w:val="Normal"/>
        <w:spacing w:line="240" w:lineRule="auto"/>
      </w:pPr>
      <w:r>
        <w:rPr>
          <w:rFonts w:ascii="Minion Pro"/>
          <w:sz w:val="24"/>
          <w:szCs w:val="24"/>
          <w:rtl w:val="0"/>
          <w:lang w:val="en-US"/>
        </w:rPr>
        <w:t>2.5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x 1.5</w:t>
      </w:r>
      <w:r>
        <w:rPr>
          <w:rFonts w:hAnsi="Minion Pro" w:hint="default"/>
          <w:sz w:val="24"/>
          <w:szCs w:val="24"/>
          <w:rtl w:val="0"/>
          <w:lang w:val="en-US"/>
        </w:rPr>
        <w:t xml:space="preserve">” </w:t>
      </w:r>
      <w:r>
        <w:rPr>
          <w:rFonts w:ascii="Minion Pro"/>
          <w:sz w:val="24"/>
          <w:szCs w:val="24"/>
          <w:rtl w:val="0"/>
          <w:lang w:val="en-US"/>
        </w:rPr>
        <w:t>landscape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inion Pro">
    <w:charset w:val="00"/>
    <w:family w:val="roman"/>
    <w:pitch w:val="default"/>
  </w:font>
  <w:font w:name="Minion Pro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0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1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2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3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4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6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6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7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8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29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0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1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6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7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8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39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1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2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3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4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5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6">
    <w:multiLevelType w:val="multilevel"/>
    <w:styleLink w:val="Imported Style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7">
    <w:multiLevelType w:val="multilevel"/>
    <w:styleLink w:val="Imported Style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8">
    <w:multiLevelType w:val="multilevel"/>
    <w:styleLink w:val="Imported Style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abstractNum w:abstractNumId="49">
    <w:multiLevelType w:val="multilevel"/>
    <w:styleLink w:val="Imported Style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Minion Pro" w:cs="Minion Pro" w:hAnsi="Minion Pro" w:eastAsia="Minion Pro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Minion Pro" w:cs="Minion Pro" w:hAnsi="Minion Pro" w:eastAsia="Minion Pro"/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10"/>
      </w:numPr>
    </w:pPr>
  </w:style>
  <w:style w:type="numbering" w:styleId="List 2">
    <w:name w:val="List 2"/>
    <w:basedOn w:val="Imported Style 2"/>
    <w:next w:val="List 2"/>
    <w:pPr>
      <w:numPr>
        <w:numId w:val="18"/>
      </w:numPr>
    </w:pPr>
  </w:style>
  <w:style w:type="numbering" w:styleId="Imported Style 2">
    <w:name w:val="Imported Style 2"/>
    <w:next w:val="Imported Style 2"/>
    <w:pPr>
      <w:numPr>
        <w:numId w:val="19"/>
      </w:numPr>
    </w:pPr>
  </w:style>
  <w:style w:type="numbering" w:styleId="List 3">
    <w:name w:val="List 3"/>
    <w:basedOn w:val="Imported Style 2"/>
    <w:next w:val="List 3"/>
    <w:pPr>
      <w:numPr>
        <w:numId w:val="26"/>
      </w:numPr>
    </w:pPr>
  </w:style>
  <w:style w:type="numbering" w:styleId="List 4">
    <w:name w:val="List 4"/>
    <w:basedOn w:val="Imported Style 3"/>
    <w:next w:val="List 4"/>
    <w:pPr>
      <w:numPr>
        <w:numId w:val="33"/>
      </w:numPr>
    </w:pPr>
  </w:style>
  <w:style w:type="numbering" w:styleId="Imported Style 3">
    <w:name w:val="Imported Style 3"/>
    <w:next w:val="Imported Style 3"/>
    <w:pPr>
      <w:numPr>
        <w:numId w:val="34"/>
      </w:numPr>
    </w:pPr>
  </w:style>
  <w:style w:type="numbering" w:styleId="List 5">
    <w:name w:val="List 5"/>
    <w:basedOn w:val="Imported Style 3"/>
    <w:next w:val="List 5"/>
    <w:pPr>
      <w:numPr>
        <w:numId w:val="4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programs@DexterCommunityOrchestra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