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MCU Tx/Rx Protocol – Developer Specification</w:t>
      </w:r>
    </w:p>
    <w:p>
      <w:r>
        <w:t>版本：Draft (V01–V04 變更未提供)</w:t>
        <w:br/>
        <w:t>最後更新：2025-12-10</w:t>
      </w:r>
    </w:p>
    <w:p>
      <w:pPr>
        <w:pStyle w:val="Heading1"/>
      </w:pPr>
      <w:r>
        <w:t>1. 簡介</w:t>
      </w:r>
    </w:p>
    <w:p>
      <w:r>
        <w:t>本文件彙整並優化 MCU 測試指令 (MCU Test Commands)，提供軟體工程師於韌體、測試程式與工具開發時參考。</w:t>
      </w:r>
    </w:p>
    <w:p>
      <w:pPr>
        <w:pStyle w:val="Heading1"/>
      </w:pPr>
      <w:r>
        <w:t>2. 傳輸封包格式 (Frame Format)</w:t>
      </w:r>
    </w:p>
    <w:p>
      <w:r>
        <w:rPr>
          <w:b/>
        </w:rPr>
        <w:t>所有指令以固定格式傳送：</w:t>
        <w:br/>
        <w:t>Header (11 bytes) + CMD (1 byte) + PARAM (1 byte) + End (1 byte) = TotalLen 14 bytes.</w:t>
      </w:r>
    </w:p>
    <w:p>
      <w:r>
        <w:t>• Header：ASCII 字串 "Loewe test " (含結尾空白) 共 11 bytes。</w:t>
        <w:br/>
      </w:r>
      <w:r>
        <w:t>• CMD：命令代碼 (Hex)。</w:t>
        <w:br/>
      </w:r>
      <w:r>
        <w:t>• PARAM：參數或子命令，依各指令定義 (Hex)。</w:t>
        <w:br/>
      </w:r>
      <w:r>
        <w:t>• End：封包結尾：0x0D (CR)。</w:t>
        <w:br/>
      </w:r>
      <w:r>
        <w:t>• TotalLen：固定為 14 bytes。</w:t>
        <w:br/>
      </w:r>
    </w:p>
    <w:p>
      <w:pPr>
        <w:pStyle w:val="Heading2"/>
      </w:pPr>
      <w:r>
        <w:t>2.1 範例</w:t>
      </w:r>
    </w:p>
    <w:p>
      <w:r>
        <w:t>Test Mode Enable："Loewe test " + 0x99 + 0x01 + 0x0D → 十六進制序列：</w:t>
      </w:r>
    </w:p>
    <w:p>
      <w:pPr>
        <w:pStyle w:val="IntenseQuote"/>
      </w:pPr>
      <w:r>
        <w:t>4C 6F 65 77 65 20 74 65 73 74 20 99 01 0D</w:t>
      </w:r>
    </w:p>
    <w:p>
      <w:r>
        <w:t>Test Mode Disable："Loewe test " + 0x99 + 0x00 + 0x0D</w:t>
      </w:r>
    </w:p>
    <w:p>
      <w:pPr>
        <w:pStyle w:val="IntenseQuote"/>
      </w:pPr>
      <w:r>
        <w:t>4C 6F 65 77 65 20 74 65 73 74 20 99 00 0D</w:t>
      </w:r>
    </w:p>
    <w:p>
      <w:pPr>
        <w:pStyle w:val="Heading1"/>
      </w:pPr>
      <w:r>
        <w:t>3. RX/TX 行為與時序建議</w:t>
      </w:r>
    </w:p>
    <w:p>
      <w:r>
        <w:t>• 傳送間隔：建議命令間間隔 ≥ 10 ms，避免 MCU 緩衝溢出。</w:t>
        <w:br/>
        <w:t>• 超時：等待回應超時建議 100–300 ms，依命令複雜度調整。</w:t>
        <w:br/>
        <w:t>• 重送：逾時或檢查碼/格式錯誤時重送，重送次數建議 3 次。</w:t>
        <w:br/>
        <w:t>• 回應格式：若 MCU 有回傳資料，建議沿用相同 Header 與 End，CMD 可為對應回覆代碼或原 CMD。</w:t>
        <w:br/>
      </w:r>
    </w:p>
    <w:p>
      <w:pPr>
        <w:pStyle w:val="Heading1"/>
      </w:pPr>
      <w:r>
        <w:t>4. 指令定義 (Commands)</w:t>
      </w:r>
    </w:p>
    <w:p>
      <w:r>
        <w:t>下表彙整各指令之命令代碼與參數。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Command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CMD (Hex)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 描述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 Len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FirmwareVer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取得軟體版本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BT Address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取得 BT Mac Address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GetButton</w:t>
            </w:r>
          </w:p>
        </w:tc>
        <w:tc>
          <w:tcPr>
            <w:tcW w:type="dxa" w:w="1080"/>
          </w:tcPr>
          <w:p>
            <w:r>
              <w:t>0x02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測試每個按鍵 Press/Release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GetTouchKey</w:t>
            </w:r>
          </w:p>
        </w:tc>
        <w:tc>
          <w:tcPr>
            <w:tcW w:type="dxa" w:w="1080"/>
          </w:tcPr>
          <w:p>
            <w:r>
              <w:t>0x03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測試每個 Touch key (Pair/Light/Bass/Treble)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MagicLed</w:t>
            </w:r>
          </w:p>
        </w:tc>
        <w:tc>
          <w:tcPr>
            <w:tcW w:type="dxa" w:w="1080"/>
          </w:tcPr>
          <w:p>
            <w:r>
              <w:t>0x04</w:t>
            </w:r>
          </w:p>
        </w:tc>
        <w:tc>
          <w:tcPr>
            <w:tcW w:type="dxa" w:w="1080"/>
          </w:tcPr>
          <w:p>
            <w:r>
              <w:t>0x00-0xFF</w:t>
            </w:r>
          </w:p>
        </w:tc>
        <w:tc>
          <w:tcPr>
            <w:tcW w:type="dxa" w:w="1080"/>
          </w:tcPr>
          <w:p>
            <w:r>
              <w:t>LED Control：Power/Pair/Light/Bass/Treble/Volumes/MagicLeds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控制模型待定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UsbAudioTest</w:t>
            </w:r>
          </w:p>
        </w:tc>
        <w:tc>
          <w:tcPr>
            <w:tcW w:type="dxa" w:w="1080"/>
          </w:tcPr>
          <w:p>
            <w:r>
              <w:t>0x05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USB Audio 播放測試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AmpliferTest</w:t>
            </w:r>
          </w:p>
        </w:tc>
        <w:tc>
          <w:tcPr>
            <w:tcW w:type="dxa" w:w="1080"/>
          </w:tcPr>
          <w:p>
            <w:r>
              <w:t>0x06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擴大機測試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BluetoothAudioTest</w:t>
            </w:r>
          </w:p>
        </w:tc>
        <w:tc>
          <w:tcPr>
            <w:tcW w:type="dxa" w:w="1080"/>
          </w:tcPr>
          <w:p>
            <w:r>
              <w:t>0x07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啟動 BT 配對並測試音訊播放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BluetoothGetRssi</w:t>
            </w:r>
          </w:p>
        </w:tc>
        <w:tc>
          <w:tcPr>
            <w:tcW w:type="dxa" w:w="1080"/>
          </w:tcPr>
          <w:p>
            <w:r>
              <w:t>0x07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取得 BT 連線天線 RSSI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BluetoothPairingStop</w:t>
            </w:r>
          </w:p>
        </w:tc>
        <w:tc>
          <w:tcPr>
            <w:tcW w:type="dxa" w:w="1080"/>
          </w:tcPr>
          <w:p>
            <w:r>
              <w:t>0x08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停止 BT 配對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BluetoothPairingStart</w:t>
            </w:r>
          </w:p>
        </w:tc>
        <w:tc>
          <w:tcPr>
            <w:tcW w:type="dxa" w:w="1080"/>
          </w:tcPr>
          <w:p>
            <w:r>
              <w:t>0x08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開始 BT 配對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AuracastBroadcastingStop</w:t>
            </w:r>
          </w:p>
        </w:tc>
        <w:tc>
          <w:tcPr>
            <w:tcW w:type="dxa" w:w="1080"/>
          </w:tcPr>
          <w:p>
            <w:r>
              <w:t>0x09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停止 Auracast 廣播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AuracastBroadcastingStart</w:t>
            </w:r>
          </w:p>
        </w:tc>
        <w:tc>
          <w:tcPr>
            <w:tcW w:type="dxa" w:w="1080"/>
          </w:tcPr>
          <w:p>
            <w:r>
              <w:t>0x09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開始 Auracast 廣播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NfcTest</w:t>
            </w:r>
          </w:p>
        </w:tc>
        <w:tc>
          <w:tcPr>
            <w:tcW w:type="dxa" w:w="1080"/>
          </w:tcPr>
          <w:p>
            <w:r>
              <w:t>0x0A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取得 NFC chip ID / 測試 NFC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ChargerTest</w:t>
            </w:r>
          </w:p>
        </w:tc>
        <w:tc>
          <w:tcPr>
            <w:tcW w:type="dxa" w:w="1080"/>
          </w:tcPr>
          <w:p>
            <w:r>
              <w:t>0x0B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檢查電池充電狀態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SetVolume</w:t>
            </w:r>
          </w:p>
        </w:tc>
        <w:tc>
          <w:tcPr>
            <w:tcW w:type="dxa" w:w="1080"/>
          </w:tcPr>
          <w:p>
            <w:r>
              <w:t>0x0C</w:t>
            </w:r>
          </w:p>
        </w:tc>
        <w:tc>
          <w:tcPr>
            <w:tcW w:type="dxa" w:w="1080"/>
          </w:tcPr>
          <w:p>
            <w:r>
              <w:t>0x01–0x0F</w:t>
            </w:r>
          </w:p>
        </w:tc>
        <w:tc>
          <w:tcPr>
            <w:tcW w:type="dxa" w:w="1080"/>
          </w:tcPr>
          <w:p>
            <w:r>
              <w:t>設定音量 (1–15)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FactoryReset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回復原廠設定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TBD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TestMode Off</w:t>
            </w:r>
          </w:p>
        </w:tc>
        <w:tc>
          <w:tcPr>
            <w:tcW w:type="dxa" w:w="1080"/>
          </w:tcPr>
          <w:p>
            <w:r>
              <w:t>0x99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關閉 Test Mode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Test Mode Disable</w:t>
            </w:r>
          </w:p>
        </w:tc>
      </w:tr>
      <w:tr>
        <w:tc>
          <w:tcPr>
            <w:tcW w:type="dxa" w:w="1080"/>
          </w:tcPr>
          <w:p>
            <w:r>
              <w:t>MS3260</w:t>
            </w:r>
          </w:p>
        </w:tc>
        <w:tc>
          <w:tcPr>
            <w:tcW w:type="dxa" w:w="1080"/>
          </w:tcPr>
          <w:p>
            <w:r>
              <w:t>TestMode On</w:t>
            </w:r>
          </w:p>
        </w:tc>
        <w:tc>
          <w:tcPr>
            <w:tcW w:type="dxa" w:w="1080"/>
          </w:tcPr>
          <w:p>
            <w:r>
              <w:t>0x99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開啟 Test Mode</w:t>
            </w:r>
          </w:p>
        </w:tc>
        <w:tc>
          <w:tcPr>
            <w:tcW w:type="dxa" w:w="1080"/>
          </w:tcPr>
          <w:p>
            <w:r>
              <w:t>0x0D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Test Mode Enable</w:t>
            </w:r>
          </w:p>
        </w:tc>
      </w:tr>
    </w:tbl>
    <w:p>
      <w:pPr>
        <w:pStyle w:val="Heading1"/>
      </w:pPr>
      <w:r>
        <w:t>5. 範例負載與序列</w:t>
      </w:r>
    </w:p>
    <w:p>
      <w:r>
        <w:t>以下以十六進制列出常用指令完整序列 (含 Header/End)：</w:t>
      </w:r>
    </w:p>
    <w:p>
      <w:r>
        <w:t>• FirmwareVer:</w:t>
      </w:r>
    </w:p>
    <w:p>
      <w:pPr>
        <w:pStyle w:val="IntenseQuote"/>
      </w:pPr>
      <w:r>
        <w:t>4C 6F 65 77 65 20 74 65 73 74 20 00 00 0D</w:t>
      </w:r>
    </w:p>
    <w:p>
      <w:r>
        <w:t>• BT Address:</w:t>
      </w:r>
    </w:p>
    <w:p>
      <w:pPr>
        <w:pStyle w:val="IntenseQuote"/>
      </w:pPr>
      <w:r>
        <w:t>4C 6F 65 77 65 20 74 65 73 74 20 01 00 0D</w:t>
      </w:r>
    </w:p>
    <w:p>
      <w:r>
        <w:t>• GetButton:</w:t>
      </w:r>
    </w:p>
    <w:p>
      <w:pPr>
        <w:pStyle w:val="IntenseQuote"/>
      </w:pPr>
      <w:r>
        <w:t>4C 6F 65 77 65 20 74 65 73 74 20 02 00 0D</w:t>
      </w:r>
    </w:p>
    <w:p>
      <w:r>
        <w:t>• SetVolume (Vol=10):</w:t>
      </w:r>
    </w:p>
    <w:p>
      <w:pPr>
        <w:pStyle w:val="IntenseQuote"/>
      </w:pPr>
      <w:r>
        <w:t>4C 6F 65 77 65 20 74 65 73 74 20 0C 0A 0D</w:t>
      </w:r>
    </w:p>
    <w:p>
      <w:r>
        <w:t>• TestMode On:</w:t>
      </w:r>
    </w:p>
    <w:p>
      <w:pPr>
        <w:pStyle w:val="IntenseQuote"/>
      </w:pPr>
      <w:r>
        <w:t>4C 6F 65 77 65 20 74 65 73 74 20 99 01 0D</w:t>
      </w:r>
    </w:p>
    <w:p>
      <w:r>
        <w:t>• TestMode Off:</w:t>
      </w:r>
    </w:p>
    <w:p>
      <w:pPr>
        <w:pStyle w:val="IntenseQuote"/>
      </w:pPr>
      <w:r>
        <w:t>4C 6F 65 77 65 20 74 65 73 74 20 99 00 0D</w:t>
      </w:r>
    </w:p>
    <w:p>
      <w:pPr>
        <w:pStyle w:val="Heading1"/>
      </w:pPr>
      <w:r>
        <w:t>6. 錯誤處理與相容性建議</w:t>
      </w:r>
    </w:p>
    <w:p>
      <w:r>
        <w:t>• 格式檢查：Header 必須完全匹配 "Loewe test "；End 必須為 0x0D。</w:t>
        <w:br/>
        <w:t>• 版本相容：建議於 FirmwareVer 回覆中包含主次版本號 (Major.Minor.Patch)。</w:t>
        <w:br/>
        <w:t>• 保留值：未定義之 CMD 或 PARAM 應回覆錯誤碼。</w:t>
        <w:br/>
      </w:r>
    </w:p>
    <w:p>
      <w:pPr>
        <w:pStyle w:val="Heading1"/>
      </w:pPr>
      <w:r>
        <w:t>7. 未決議事項 (TBD)</w:t>
      </w:r>
    </w:p>
    <w:p>
      <w:r>
        <w:t>• MagicLed 控制模型：顏色/亮度/動畫之位元意義與映射。</w:t>
        <w:br/>
        <w:t>• 各測試指令之回覆格式與資料欄位定義。</w:t>
        <w:br/>
        <w:t>• RSSI、NFC、Charger 狀態之資料結構。</w:t>
        <w:br/>
      </w:r>
    </w:p>
    <w:p>
      <w:pPr>
        <w:pStyle w:val="Heading1"/>
      </w:pPr>
      <w:r>
        <w:t>附錄 A：快速傳送片段 (C/Python 範例)</w:t>
      </w:r>
    </w:p>
    <w:p>
      <w:r>
        <w:t>C 範例：</w:t>
      </w:r>
    </w:p>
    <w:p>
      <w:r>
        <w:t>uint8_t pkt[14] = {</w:t>
        <w:br/>
        <w:t xml:space="preserve">    0x4C,0x6F,0x65,0x77,0x65,0x20,0x74,0x65,0x73,0x74,0x20, // "Loewe test "</w:t>
        <w:br/>
        <w:t xml:space="preserve">    0x99, // CMD</w:t>
        <w:br/>
        <w:t xml:space="preserve">    0x01, // PARAM</w:t>
        <w:br/>
        <w:t xml:space="preserve">    0x0D  // End</w:t>
        <w:br/>
        <w:t>};</w:t>
        <w:br/>
      </w:r>
    </w:p>
    <w:p>
      <w:r>
        <w:t>Python 範例：</w:t>
      </w:r>
    </w:p>
    <w:p>
      <w:r>
        <w:t>payload = bytes(b"Loewe test ") + bytes([0x99, 0x01, 0x0D])</w:t>
        <w:br/>
        <w:t># serial.write(payload)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