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Calibri" w:hAnsi="Calibri"/>
          <w:b/>
          <w:i w:val="0"/>
          <w:color w:val="1E3A5F"/>
          <w:sz w:val="52"/>
        </w:rPr>
        <w:t>Multi-Venue Pickleball Court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1E3A5F"/>
          <w:sz w:val="52"/>
        </w:rPr>
        <w:t>Reservation Platform</w:t>
      </w:r>
    </w:p>
    <w:p>
      <w:pPr>
        <w:spacing w:after="400"/>
        <w:jc w:val="center"/>
      </w:pPr>
      <w:r>
        <w:rPr>
          <w:rFonts w:ascii="Calibri" w:hAnsi="Calibri"/>
          <w:b w:val="0"/>
          <w:i/>
          <w:color w:val="2E5090"/>
          <w:sz w:val="28"/>
        </w:rPr>
        <w:t>Implementation Plan &amp; Architecture Guide</w:t>
      </w:r>
    </w:p>
    <w:p>
      <w:pPr>
        <w:spacing w:before="80" w:after="80"/>
        <w:pBdr>
          <w:bottom w:val="single" w:sz="6" w:space="1" w:color="2E509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/>
                <w:i w:val="0"/>
                <w:color w:val="2E5090"/>
                <w:sz w:val="20"/>
              </w:rPr>
              <w:t>Based On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paddle-field-sports-center (single-tenant Laravel app)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/>
                <w:i w:val="0"/>
                <w:color w:val="2E5090"/>
                <w:sz w:val="20"/>
              </w:rPr>
              <w:t>Target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Full multi-tenant platform — multiple court owners per deployment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/>
                <w:i w:val="0"/>
                <w:color w:val="2E5090"/>
                <w:sz w:val="20"/>
              </w:rPr>
              <w:t>Stack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Laravel 11, Laravel Reverb, SQLite (dev), MySQL (prod), Vite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/>
                <w:i w:val="0"/>
                <w:color w:val="2E5090"/>
                <w:sz w:val="20"/>
              </w:rPr>
              <w:t>Date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2026-09-30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rFonts w:ascii="Calibri" w:hAnsi="Calibri"/>
          <w:b/>
          <w:i w:val="0"/>
          <w:color w:val="1E3A5F"/>
          <w:sz w:val="36"/>
        </w:rPr>
        <w:t>1. Executive Summary</w:t>
      </w:r>
    </w:p>
    <w:p>
      <w:pPr>
        <w:spacing w:before="80" w:after="80"/>
        <w:pBdr>
          <w:bottom w:val="single" w:sz="6" w:space="1" w:color="2E5090"/>
        </w:pBdr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222222"/>
          <w:sz w:val="21"/>
        </w:rPr>
        <w:t>The current app (paddle-field-sports-center) is a single-tenant pickleball court reservation system built for one court owner. This document describes the migration to a multi-tenant platform where: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222222"/>
          <w:sz w:val="21"/>
        </w:rPr>
        <w:t>Any court owner can self-register, create a venue, add courts, and configure payment independently.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222222"/>
          <w:sz w:val="21"/>
        </w:rPr>
        <w:t>Each venue is fully isolated: courts, bookings, payments, and settings belong to that venue only.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222222"/>
          <w:sz w:val="21"/>
        </w:rPr>
        <w:t>Players browse all active venues sorted by proximity (nearest first using geolocation).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222222"/>
          <w:sz w:val="21"/>
        </w:rPr>
        <w:t>All real-time features (Reverb WebSockets, slot holding, live calendar) remain fully functional per venue.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222222"/>
          <w:sz w:val="21"/>
        </w:rPr>
        <w:t>All existing features are preserved and scoped to each venue with minimal code restructuring.</w:t>
      </w:r>
    </w:p>
    <w:p>
      <w:pPr>
        <w:spacing w:before="280" w:after="80"/>
      </w:pPr>
      <w:r>
        <w:rPr>
          <w:rFonts w:ascii="Calibri" w:hAnsi="Calibri"/>
          <w:b/>
          <w:i w:val="0"/>
          <w:color w:val="1E3A5F"/>
          <w:sz w:val="36"/>
        </w:rPr>
        <w:t>2. Core Architecture: Shared Database + Venue Scoping</w:t>
      </w:r>
    </w:p>
    <w:p>
      <w:pPr>
        <w:spacing w:before="80" w:after="80"/>
        <w:pBdr>
          <w:bottom w:val="single" w:sz="6" w:space="1" w:color="2E5090"/>
        </w:pBdr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Chosen Approach: Single-Schema Multi-Tenancy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222222"/>
          <w:sz w:val="21"/>
        </w:rPr>
        <w:t>Every table gains a venue_id foreign key. All queries are scoped by the authenticated owner's venue. This preserves the current codebase with minimal refactoring — no separate databases, no separate schemas.</w:t>
      </w:r>
    </w:p>
    <w:p>
      <w:pPr>
        <w:spacing w:before="160" w:after="80"/>
      </w:pPr>
      <w:r>
        <w:rPr>
          <w:rFonts w:ascii="Calibri" w:hAnsi="Calibri"/>
          <w:b/>
          <w:i w:val="0"/>
          <w:color w:val="3A6DB5"/>
          <w:sz w:val="24"/>
        </w:rPr>
        <w:t>Why not separate databases per tenant?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222222"/>
          <w:sz w:val="21"/>
        </w:rPr>
        <w:t>Overkill for a pickleball app — low row counts per venue.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222222"/>
          <w:sz w:val="21"/>
        </w:rPr>
        <w:t>Dramatically simplifies deployment, backups, and schema migrations.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222222"/>
          <w:sz w:val="21"/>
        </w:rPr>
        <w:t>Reverb WebSocket channels can still be isolated per venue (courts.{venue_id}).</w:t>
      </w:r>
    </w:p>
    <w:p>
      <w:pPr>
        <w:spacing w:before="280" w:after="80"/>
      </w:pPr>
      <w:r>
        <w:rPr>
          <w:rFonts w:ascii="Calibri" w:hAnsi="Calibri"/>
          <w:b/>
          <w:i w:val="0"/>
          <w:color w:val="1E3A5F"/>
          <w:sz w:val="36"/>
        </w:rPr>
        <w:t>3. System Roles</w:t>
      </w:r>
    </w:p>
    <w:p>
      <w:pPr>
        <w:spacing w:before="80" w:after="80"/>
        <w:pBdr>
          <w:bottom w:val="single" w:sz="6" w:space="1" w:color="2E5090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5090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4703"/>
            <w:shd w:val="clear" w:color="auto" w:fill="2E5090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platform_admin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NEW — Superadmin who approves venues and manages the entire platform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court_owner</w:t>
            </w:r>
          </w:p>
        </w:tc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Registers, creates a venue, adds courts, manages bookings and staff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admin_assistant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Staff hired by court owner — scoped module permissions, same venue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user</w:t>
            </w:r>
          </w:p>
        </w:tc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Registered player who can book courts at any venue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guest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Unauthenticated visitor browsing the platform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BF3FB"/>
          </w:tcPr>
          <w:p>
            <w:pPr>
              <w:ind w:left="113"/>
            </w:pPr>
            <w:r>
              <w:rPr>
                <w:rFonts w:ascii="Calibri" w:hAnsi="Calibri"/>
                <w:b/>
                <w:i w:val="0"/>
                <w:color w:val="2E5090"/>
                <w:sz w:val="20"/>
              </w:rPr>
              <w:t xml:space="preserve">NOTE:  </w:t>
            </w:r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The old "admin" role is renamed to "platform_admin" to reflect its platform-wide scope.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rFonts w:ascii="Calibri" w:hAnsi="Calibri"/>
          <w:b/>
          <w:i w:val="0"/>
          <w:color w:val="1E3A5F"/>
          <w:sz w:val="36"/>
        </w:rPr>
        <w:t>4. Court Owner Journey (New User Flow)</w:t>
      </w:r>
    </w:p>
    <w:p>
      <w:pPr>
        <w:spacing w:before="80" w:after="80"/>
        <w:pBdr>
          <w:bottom w:val="single" w:sz="6" w:space="1" w:color="2E5090"/>
        </w:pBdr>
      </w:pPr>
    </w:p>
    <w:p>
      <w:pPr>
        <w:spacing w:before="40" w:after="40"/>
        <w:ind w:left="227"/>
      </w:pPr>
      <w:r>
        <w:rPr>
          <w:rFonts w:ascii="Calibri" w:hAnsi="Calibri"/>
          <w:b/>
          <w:i w:val="0"/>
          <w:color w:val="2E5090"/>
          <w:sz w:val="21"/>
        </w:rPr>
        <w:t xml:space="preserve">Step 1:  </w:t>
      </w:r>
      <w:r>
        <w:rPr>
          <w:rFonts w:ascii="Calibri" w:hAnsi="Calibri"/>
          <w:b w:val="0"/>
          <w:i w:val="0"/>
          <w:color w:val="333333"/>
          <w:sz w:val="21"/>
        </w:rPr>
        <w:t>Register as court_owner via email/password, Google, or Facebook.</w:t>
      </w:r>
    </w:p>
    <w:p>
      <w:pPr>
        <w:spacing w:before="40" w:after="40"/>
        <w:ind w:left="227"/>
      </w:pPr>
      <w:r>
        <w:rPr>
          <w:rFonts w:ascii="Calibri" w:hAnsi="Calibri"/>
          <w:b/>
          <w:i w:val="0"/>
          <w:color w:val="2E5090"/>
          <w:sz w:val="21"/>
        </w:rPr>
        <w:t xml:space="preserve">Step 2:  </w:t>
      </w:r>
      <w:r>
        <w:rPr>
          <w:rFonts w:ascii="Calibri" w:hAnsi="Calibri"/>
          <w:b w:val="0"/>
          <w:i w:val="0"/>
          <w:color w:val="333333"/>
          <w:sz w:val="21"/>
        </w:rPr>
        <w:t>Onboarding Wizard — Venue Info: name, address, city, province, logo upload.</w:t>
      </w:r>
    </w:p>
    <w:p>
      <w:pPr>
        <w:spacing w:before="40" w:after="40"/>
        <w:ind w:left="227"/>
      </w:pPr>
      <w:r>
        <w:rPr>
          <w:rFonts w:ascii="Calibri" w:hAnsi="Calibri"/>
          <w:b/>
          <w:i w:val="0"/>
          <w:color w:val="2E5090"/>
          <w:sz w:val="21"/>
        </w:rPr>
        <w:t xml:space="preserve">Step 3:  </w:t>
      </w:r>
      <w:r>
        <w:rPr>
          <w:rFonts w:ascii="Calibri" w:hAnsi="Calibri"/>
          <w:b w:val="0"/>
          <w:i w:val="0"/>
          <w:color w:val="333333"/>
          <w:sz w:val="21"/>
        </w:rPr>
        <w:t>Onboarding Wizard — Location: map pin or manual lat/lng (for proximity search).</w:t>
      </w:r>
    </w:p>
    <w:p>
      <w:pPr>
        <w:spacing w:before="40" w:after="40"/>
        <w:ind w:left="227"/>
      </w:pPr>
      <w:r>
        <w:rPr>
          <w:rFonts w:ascii="Calibri" w:hAnsi="Calibri"/>
          <w:b/>
          <w:i w:val="0"/>
          <w:color w:val="2E5090"/>
          <w:sz w:val="21"/>
        </w:rPr>
        <w:t xml:space="preserve">Step 4:  </w:t>
      </w:r>
      <w:r>
        <w:rPr>
          <w:rFonts w:ascii="Calibri" w:hAnsi="Calibri"/>
          <w:b w:val="0"/>
          <w:i w:val="0"/>
          <w:color w:val="333333"/>
          <w:sz w:val="21"/>
        </w:rPr>
        <w:t>Onboarding Wizard — Add First Court: name, type, surface, price/hr, hours.</w:t>
      </w:r>
    </w:p>
    <w:p>
      <w:pPr>
        <w:spacing w:before="40" w:after="40"/>
        <w:ind w:left="227"/>
      </w:pPr>
      <w:r>
        <w:rPr>
          <w:rFonts w:ascii="Calibri" w:hAnsi="Calibri"/>
          <w:b/>
          <w:i w:val="0"/>
          <w:color w:val="2E5090"/>
          <w:sz w:val="21"/>
        </w:rPr>
        <w:t xml:space="preserve">Step 5:  </w:t>
      </w:r>
      <w:r>
        <w:rPr>
          <w:rFonts w:ascii="Calibri" w:hAnsi="Calibri"/>
          <w:b w:val="0"/>
          <w:i w:val="0"/>
          <w:color w:val="333333"/>
          <w:sz w:val="21"/>
        </w:rPr>
        <w:t>Onboarding Wizard — Payment Setup: manual receipt / PayMongo / Xendit keys.</w:t>
      </w:r>
    </w:p>
    <w:p>
      <w:pPr>
        <w:spacing w:before="40" w:after="40"/>
        <w:ind w:left="227"/>
      </w:pPr>
      <w:r>
        <w:rPr>
          <w:rFonts w:ascii="Calibri" w:hAnsi="Calibri"/>
          <w:b/>
          <w:i w:val="0"/>
          <w:color w:val="2E5090"/>
          <w:sz w:val="21"/>
        </w:rPr>
        <w:t xml:space="preserve">Step 6:  </w:t>
      </w:r>
      <w:r>
        <w:rPr>
          <w:rFonts w:ascii="Calibri" w:hAnsi="Calibri"/>
          <w:b w:val="0"/>
          <w:i w:val="0"/>
          <w:color w:val="333333"/>
          <w:sz w:val="21"/>
        </w:rPr>
        <w:t>Review &amp; Submit → venue status set to pending_approval.</w:t>
      </w:r>
    </w:p>
    <w:p>
      <w:pPr>
        <w:spacing w:before="40" w:after="40"/>
        <w:ind w:left="227"/>
      </w:pPr>
      <w:r>
        <w:rPr>
          <w:rFonts w:ascii="Calibri" w:hAnsi="Calibri"/>
          <w:b/>
          <w:i w:val="0"/>
          <w:color w:val="2E5090"/>
          <w:sz w:val="21"/>
        </w:rPr>
        <w:t xml:space="preserve">Step 7:  </w:t>
      </w:r>
      <w:r>
        <w:rPr>
          <w:rFonts w:ascii="Calibri" w:hAnsi="Calibri"/>
          <w:b w:val="0"/>
          <w:i w:val="0"/>
          <w:color w:val="333333"/>
          <w:sz w:val="21"/>
        </w:rPr>
        <w:t>Platform Admin reviews and approves the venue.</w:t>
      </w:r>
    </w:p>
    <w:p>
      <w:pPr>
        <w:spacing w:before="40" w:after="40"/>
        <w:ind w:left="227"/>
      </w:pPr>
      <w:r>
        <w:rPr>
          <w:rFonts w:ascii="Calibri" w:hAnsi="Calibri"/>
          <w:b/>
          <w:i w:val="0"/>
          <w:color w:val="2E5090"/>
          <w:sz w:val="21"/>
        </w:rPr>
        <w:t xml:space="preserve">Step 8:  </w:t>
      </w:r>
      <w:r>
        <w:rPr>
          <w:rFonts w:ascii="Calibri" w:hAnsi="Calibri"/>
          <w:b w:val="0"/>
          <w:i w:val="0"/>
          <w:color w:val="333333"/>
          <w:sz w:val="21"/>
        </w:rPr>
        <w:t>Venue goes live — visible on the public discovery page, sorted by proximity.</w:t>
      </w:r>
    </w:p>
    <w:p>
      <w:pPr>
        <w:spacing w:before="280" w:after="80"/>
      </w:pPr>
      <w:r>
        <w:rPr>
          <w:rFonts w:ascii="Calibri" w:hAnsi="Calibri"/>
          <w:b/>
          <w:i w:val="0"/>
          <w:color w:val="1E3A5F"/>
          <w:sz w:val="36"/>
        </w:rPr>
        <w:t>5. Database Schema</w:t>
      </w:r>
    </w:p>
    <w:p>
      <w:pPr>
        <w:spacing w:before="80" w:after="80"/>
        <w:pBdr>
          <w:bottom w:val="single" w:sz="6" w:space="1" w:color="2E5090"/>
        </w:pBdr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5.1  New Table: venues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928"/>
            <w:shd w:val="clear" w:color="auto" w:fill="1E1E2E"/>
          </w:tcPr>
          <w:p>
            <w:pPr>
              <w:ind w:left="170"/>
            </w:pP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venues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id                  BIGINT PK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owner_id            FK -&gt; users.id           (the court_owner user)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slug                VARCHAR(100) UNIQUE      e.g. "paddle-field-nueva-ecija"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name                VARCHAR(150)             e.g. "Paddle Field Sports Center"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tagline             VARCHAR(255) NULLABLE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description         TEXT NULLABLE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phone               VARCHAR(30) NULLABLE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email               VARCHAR(100) NULLABLE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address             VARCHAR(500) NULLABLE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city                VARCHAR(100) NULLABLE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province            VARCHAR(100) NULLABLE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country             VARCHAR(100) DEFAULT "Philippines"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latitude            DECIMAL(10,7) NULLABLE   -- for proximity sorting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longitude           DECIMAL(10,7) NULLABLE   -- for proximity sorting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logo_path           VARCHAR(500) NULLABLE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cover_image_path    VARCHAR(500) NULLABLE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booking_ref_prefix  VARCHAR(10) DEFAULT "PF" -- e.g. "PF", "SM", "BG"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is_active           BOOLEAN DEFAULT false    -- set true by platform_admin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is_verified         BOOLEAN DEFAULT false    -- optional KYC badge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created_at, updated_at, deleted_at           -- soft deletes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5.2  Modified Tables (Add venue_id)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5090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Table</w:t>
            </w:r>
          </w:p>
        </w:tc>
        <w:tc>
          <w:tcPr>
            <w:tcW w:type="dxa" w:w="4703"/>
            <w:shd w:val="clear" w:color="auto" w:fill="2E5090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Change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venue_settings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Add venue_id FK -&gt; venues (UNIQUE) — one VenueSetting row per venue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courts</w:t>
            </w:r>
          </w:p>
        </w:tc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Add venue_id FK -&gt; venues NOT NULL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bookings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Add venue_id FK -&gt; venues NOT NULL — denormalized for fast ledger queries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booking_slots</w:t>
            </w:r>
          </w:p>
        </w:tc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Add venue_id FK -&gt; venues NOT NULL — fast conflict detection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facility_photos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Add venue_id FK -&gt; venues NOT NULL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users</w:t>
            </w:r>
          </w:p>
        </w:tc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Add venue_id FK -&gt; venues NULLABLE — set for owners/assistants, NULL for players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5.3  New Migrations (9 files)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928"/>
            <w:shd w:val="clear" w:color="auto" w:fill="1E1E2E"/>
          </w:tcPr>
          <w:p>
            <w:pPr>
              <w:ind w:left="170"/>
            </w:pP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2026_10_01_000001_create_venues_table.php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2026_10_01_000002_add_venue_id_to_venue_settings.php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2026_10_01_000003_add_venue_id_to_courts_table.php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2026_10_01_000004_add_venue_id_to_bookings_table.php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2026_10_01_000005_add_venue_id_to_booking_slots_table.php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2026_10_01_000006_add_venue_id_to_facility_photos_table.php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2026_10_01_000007_add_venue_id_to_users_table.php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2026_10_01_000008_add_platform_admin_role_to_users.php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2026_10_01_000009_add_geocoordinates_to_venues_table.php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BF3FB"/>
          </w:tcPr>
          <w:p>
            <w:pPr>
              <w:ind w:left="113"/>
            </w:pPr>
            <w:r>
              <w:rPr>
                <w:rFonts w:ascii="Calibri" w:hAnsi="Calibri"/>
                <w:b/>
                <w:i w:val="0"/>
                <w:color w:val="2E5090"/>
                <w:sz w:val="20"/>
              </w:rPr>
              <w:t xml:space="preserve">MIGRATION NOTE:  </w:t>
            </w:r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A backfill step creates one default venues row from existing venue_settings data, then sets venue_id = 1 on all existing rows so existing data is preserved.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rFonts w:ascii="Calibri" w:hAnsi="Calibri"/>
          <w:b/>
          <w:i w:val="0"/>
          <w:color w:val="1E3A5F"/>
          <w:sz w:val="36"/>
        </w:rPr>
        <w:t>6. URL Structure &amp; Routing</w:t>
      </w:r>
    </w:p>
    <w:p>
      <w:pPr>
        <w:spacing w:before="80" w:after="80"/>
        <w:pBdr>
          <w:bottom w:val="single" w:sz="6" w:space="1" w:color="2E5090"/>
        </w:pBdr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6.1  Public Routes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928"/>
            <w:shd w:val="clear" w:color="auto" w:fill="1E1E2E"/>
          </w:tcPr>
          <w:p>
            <w:pPr>
              <w:ind w:left="170"/>
            </w:pP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GET  /                                   Platform homepage — venue discovery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GET  /venues                             Browse all active venues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GET  /venues/{slug}                      Individual venue page + booking engine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GET  /venues/{slug}/track/{ref}          Track booking by reference number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GET  /api/venues/search                  Location-based search (JSON, lat/lng)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GET  /api/venues/{slug}/availability     Court slots for this venue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POST /api/venues/{slug}/hold-slots       Hold timeslots at this venue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POST /api/venues/{slug}/cancel-hold/{ref}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POST /api/venues/{slug}/manual-receipt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POST /api/xendit/webhook                 Global — routes by Xendit invoice ID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POST /api/paymongo/webhook               Global — routes by PayMongo checkout ID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6.2  Owner Portal Routes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928"/>
            <w:shd w:val="clear" w:color="auto" w:fill="1E1E2E"/>
          </w:tcPr>
          <w:p>
            <w:pPr>
              <w:ind w:left="170"/>
            </w:pP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GET  /owner/onboard             Onboarding wizard (new court owners)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GET  /owner/dashboard           Scoped to owner's venue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GET  /owner/courts              Courts at owner's venue only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GET  /owner/bookings            This venue's reservations ledger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GET  /owner/settings            This venue's payment &amp; config settings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GET  /owner/subscription        View all court subscriptions &amp; billing history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POST /owner/subscription/pay    Pay or renew a court subscription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... all existing /owner/* routes remain, scoped by venue_id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6.3  Platform Admin Routes (New)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928"/>
            <w:shd w:val="clear" w:color="auto" w:fill="1E1E2E"/>
          </w:tcPr>
          <w:p>
            <w:pPr>
              <w:ind w:left="170"/>
            </w:pP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GET  /platform/dashboard                  Platform-wide stats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GET  /platform/venues                     All venues — approve / reject / ban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GET  /platform/users                      All users across all venues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GET  /platform/subscriptions              All owner subscriptions &amp; revenue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GET  /platform/subscriptions/pricing      Edit per-court pricing &amp; trial settings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POST /platform/subscriptions/pricing      Save pricing config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Calibri" w:hAnsi="Calibri"/>
          <w:b/>
          <w:i w:val="0"/>
          <w:color w:val="1E3A5F"/>
          <w:sz w:val="36"/>
        </w:rPr>
        <w:t>7. Feature Preservation Map</w:t>
      </w:r>
    </w:p>
    <w:p>
      <w:pPr>
        <w:spacing w:before="80" w:after="80"/>
        <w:pBdr>
          <w:bottom w:val="single" w:sz="6" w:space="1" w:color="2E5090"/>
        </w:pBdr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222222"/>
          <w:sz w:val="21"/>
        </w:rPr>
        <w:t>Every existing feature is preserved — queries are scoped by venue_id only: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5090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Current Feature</w:t>
            </w:r>
          </w:p>
        </w:tc>
        <w:tc>
          <w:tcPr>
            <w:tcW w:type="dxa" w:w="4703"/>
            <w:shd w:val="clear" w:color="auto" w:fill="2E5090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Multi-Tenant Change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Court availability calendar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WHERE venue_id = ? AND court_id = ?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Real-time slot holding (2-min)</w:t>
            </w:r>
          </w:p>
        </w:tc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Reverb channel courts.{venue_id}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Slot conflict detection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WHERE venue_id=? AND court_id=? AND date=?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PayMongo / Xendit payment</w:t>
            </w:r>
          </w:p>
        </w:tc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Keys stored in venue_settings per venue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Manual receipt upload &amp; approval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Scoped to venue bookings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Per-court operating hours</w:t>
            </w:r>
          </w:p>
        </w:tc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courts.opening_time / closing_time — unchanged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Owner manual reservation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Scoped to owner's venue courts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Owner cancellation</w:t>
            </w:r>
          </w:p>
        </w:tc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Scoped to venue bookings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Admin assistant permissions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court_owner_id + venue_id on user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Social login (Google/Facebook)</w:t>
            </w:r>
          </w:p>
        </w:tc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Global auth — user books at any venue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Soft-deleted courts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Preserved, scoped to venue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Booking tracker pass</w:t>
            </w:r>
          </w:p>
        </w:tc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/venues/{slug}/track/{ref}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Facility gallery photos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facility_photos.venue_id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SQLite dev / MySQL prod switcher</w:t>
            </w:r>
          </w:p>
        </w:tc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Unchanged — same .env strategy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rFonts w:ascii="Calibri" w:hAnsi="Calibri"/>
          <w:b/>
          <w:i w:val="0"/>
          <w:color w:val="1E3A5F"/>
          <w:sz w:val="36"/>
        </w:rPr>
        <w:t>8. New Features</w:t>
      </w:r>
    </w:p>
    <w:p>
      <w:pPr>
        <w:spacing w:before="80" w:after="80"/>
        <w:pBdr>
          <w:bottom w:val="single" w:sz="6" w:space="1" w:color="2E5090"/>
        </w:pBdr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8.1  Proximity Sorting (Haversine Formula)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928"/>
            <w:shd w:val="clear" w:color="auto" w:fill="1E1E2E"/>
          </w:tcPr>
          <w:p>
            <w:pPr>
              <w:ind w:left="170"/>
            </w:pP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// VenueController@index — SQL Haversine distance calculation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$venues = Venue::active()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-&gt;selectRaw("*, (",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    6371 * acos(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        cos(radians(?)) * cos(radians(latitude))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        * cos(radians(longitude) - radians(?))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        + sin(radians(?)) * sin(radians(latitude))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    )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) AS distance", [$userLat, $userLng, $userLat])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-&gt;orderBy('distance')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-&gt;get();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8.2  Reverb WebSocket Channel Per Venue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928"/>
            <w:shd w:val="clear" w:color="auto" w:fill="1E1E2E"/>
          </w:tcPr>
          <w:p>
            <w:pPr>
              <w:ind w:left="170"/>
            </w:pP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// OLD — single global channel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new Channel('courts')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// NEW — isolated per venue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new Channel('courts.' . $this-&gt;venueId)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// Blade embeds venue ID — frontend subscribes to correct channel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const VENUE_ID = {{ $venue-&gt;id }};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window.Echo.channel(`courts.${VENUE_ID}`).listen('.CourtSlotsUpdated', handler)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8.3  Booking Reference Format Per Venue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928"/>
            <w:shd w:val="clear" w:color="auto" w:fill="1E1E2E"/>
          </w:tcPr>
          <w:p>
            <w:pPr>
              <w:ind w:left="170"/>
            </w:pP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// Each venue configures its own 2-4 letter prefix during onboarding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PF-20261001-XKQPR    (Paddle Field Sports Center)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SM-20261001-ABCDE    (SM Pickleball Hub)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BG-20261001-QRSTU    (Barangay Courts)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Calibri" w:hAnsi="Calibri"/>
          <w:b/>
          <w:i w:val="0"/>
          <w:color w:val="1E3A5F"/>
          <w:sz w:val="36"/>
        </w:rPr>
        <w:t>9. Models &amp; Controllers</w:t>
      </w:r>
    </w:p>
    <w:p>
      <w:pPr>
        <w:spacing w:before="80" w:after="80"/>
        <w:pBdr>
          <w:bottom w:val="single" w:sz="6" w:space="1" w:color="2E5090"/>
        </w:pBdr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9.1  New: Venue Model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928"/>
            <w:shd w:val="clear" w:color="auto" w:fill="1E1E2E"/>
          </w:tcPr>
          <w:p>
            <w:pPr>
              <w:ind w:left="170"/>
            </w:pP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class Venue extends Model {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use SoftDeletes;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public function owner()    // belongsTo User (court_owner)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public function settings() // hasOne VenueSetting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public function courts()   // hasMany Court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public function bookings() // hasMany Booking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public function photos()   // hasMany FacilityPhoto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public function staff()    // hasMany User where venue_id = id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public function scopeActive($q)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public function scopeNearby($q, $lat, $lng, $km = 50)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public function getPriceRangeLabel(): string   // "P150 - P300 / hr"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9.2  Updated VenueSetting — forVenue() replaces getSettings()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928"/>
            <w:shd w:val="clear" w:color="auto" w:fill="1E1E2E"/>
          </w:tcPr>
          <w:p>
            <w:pPr>
              <w:ind w:left="170"/>
            </w:pP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public static function forVenue(int $venueId): self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{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return static::firstOrCreate(['venue_id' =&gt; $venueId], [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    'opening_time'             =&gt; '06:00',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    'closing_time'             =&gt; '00:00',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    'payment_mode'             =&gt; 'manual_receipt',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    'holding_duration_seconds' =&gt; 120,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]);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9.3  New Controllers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928"/>
            <w:shd w:val="clear" w:color="auto" w:fill="1E1E2E"/>
          </w:tcPr>
          <w:p>
            <w:pPr>
              <w:ind w:left="170"/>
            </w:pP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VenueController          GET /venues, GET /venues/{slug}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OnboardingController     GET/POST /owner/onboard (5-step wizard)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PlatformAdminController  GET/POST /platform/venues (approve/reject)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9.4  Updated BookingService — all methods gain $venueId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928"/>
            <w:shd w:val="clear" w:color="auto" w:fill="1E1E2E"/>
          </w:tcPr>
          <w:p>
            <w:pPr>
              <w:ind w:left="170"/>
            </w:pP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getAvailability(string $date, int $venueId): array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holdSlots(int $courtId, string $date, array $slots, array $data, int $venueId): array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manualReserveCourt(array $data, int $approvedBy, int $venueId): Booking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cancelReservation(Booking $booking, ?string $reason, ?int $userId): Booking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Calibri" w:hAnsi="Calibri"/>
          <w:b/>
          <w:i w:val="0"/>
          <w:color w:val="1E3A5F"/>
          <w:sz w:val="36"/>
        </w:rPr>
        <w:t>10. Environment Configuration</w:t>
      </w:r>
    </w:p>
    <w:p>
      <w:pPr>
        <w:spacing w:before="80" w:after="80"/>
        <w:pBdr>
          <w:bottom w:val="single" w:sz="6" w:space="1" w:color="2E5090"/>
        </w:pBdr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Development — SQLite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928"/>
            <w:shd w:val="clear" w:color="auto" w:fill="1E1E2E"/>
          </w:tcPr>
          <w:p>
            <w:pPr>
              <w:ind w:left="170"/>
            </w:pP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APP_ENV=local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DB_CONNECTION=sqlite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DB_DATABASE=/path/to/database/database.sqlite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REVERB_HOST=localhost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REVERB_PORT=8080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Production — MySQL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928"/>
            <w:shd w:val="clear" w:color="auto" w:fill="1E1E2E"/>
          </w:tcPr>
          <w:p>
            <w:pPr>
              <w:ind w:left="170"/>
            </w:pP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APP_ENV=production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DB_CONNECTION=mysql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DB_HOST=your-mysql-host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DB_DATABASE=pickleball_platform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DB_USERNAME=db_user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DB_PASSWORD=secure_password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REVERB_HOST=0.0.0.0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REVERB_PORT=8080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REVERB_SCHEME=https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Calibri" w:hAnsi="Calibri"/>
          <w:b/>
          <w:i w:val="0"/>
          <w:color w:val="1E3A5F"/>
          <w:sz w:val="36"/>
        </w:rPr>
        <w:t>11. Development Phases</w:t>
      </w:r>
    </w:p>
    <w:p>
      <w:pPr>
        <w:spacing w:before="80" w:after="80"/>
        <w:pBdr>
          <w:bottom w:val="single" w:sz="6" w:space="1" w:color="2E5090"/>
        </w:pBdr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Phase 1 — Database &amp; Models   [1–2 days]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Write 9 new migrations (venues table + venue_id columns on all tables)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Run fresh migrate on SQLite dev environment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Create Venue model with scopes and relationships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Update VenueSetting, Court, Booking, BookingSlot, User, FacilityPhoto models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Replace VenueSetting::getSettings() with forVenue($venueId)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Update BookingService — all methods accept $venueId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Write seeders: 1 platform_admin, 3 court_owners, 3 venues, 6-9 courts, 20 users</w:t>
      </w:r>
    </w:p>
    <w:p>
      <w:pPr>
        <w:spacing w:after="40"/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Phase 2 — Auth &amp; Roles   [1 day]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Add platform_admin role to model helpers and all middleware checks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Write EnsureVenueOwnership middleware, register in bootstrap/app.php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Update EnsureUserHasRole for new platform_admin role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Update registration page — add "Register as Court Owner" option</w:t>
      </w:r>
    </w:p>
    <w:p>
      <w:pPr>
        <w:spacing w:after="40"/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Phase 3 — Onboarding Wizard   [1–2 days]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Create 5-step onboarding blade views (resources/views/owner/onboard/)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Build OnboardingController — persist each step in session, commit on final submit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Auto-create VenueSetting with defaults when venue row is created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Venue status = pending_approval after submit — owner sees waiting screen</w:t>
      </w:r>
    </w:p>
    <w:p>
      <w:pPr>
        <w:spacing w:after="40"/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Phase 4 — API &amp; Booking Engine   [2–3 days]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Scope all BookingApiController routes under /api/venues/{venue:slug}/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Update Reverb broadcast channels to courts.{venueId}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Refactor welcome.blade.php to venues/show.blade.php with VENUE_ID JS variable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Update frontend Echo subscription to courts.${VENUE_ID}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Update booking reference generator to use venue-&gt;booking_ref_prefix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Webhook routes remain global — resolve venue via invoice/checkout ID lookup</w:t>
      </w:r>
    </w:p>
    <w:p>
      <w:pPr>
        <w:spacing w:after="40"/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Phase 5 — Public Frontend   [2–3 days]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Platform homepage (/) — venue discovery with proximity sorting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/venues browse page — cards + city/type filters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/venues/{slug} — per-venue booking engine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Geolocation prompt + fallback (city text search)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Optional: Leaflet.js map showing all venues as pins</w:t>
      </w:r>
    </w:p>
    <w:p>
      <w:pPr>
        <w:spacing w:after="40"/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Phase 6 — Owner Portal Scoping   [1–2 days]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Inject currentVenue via EnsureVenueOwnership middleware into all owner views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Scope all OwnerController queries with venue_id = auth()-&gt;user()-&gt;venue_id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Owner settings page loads VenueSetting::forVenue($venueId)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Enforce at query level: owner cannot see bookings/courts from other venues</w:t>
      </w:r>
    </w:p>
    <w:p>
      <w:pPr>
        <w:spacing w:after="40"/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Phase 7 — Platform Admin Panel   [1–2 days]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/platform/* routes + PlatformAdminController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Venue list with approve/reject actions and reason modal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Approval triggers notification email to court owner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Platform-wide stats: total venues, courts, bookings, revenue</w:t>
      </w:r>
    </w:p>
    <w:p>
      <w:pPr>
        <w:spacing w:after="40"/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Phase 8 — Testing &amp; Polish   [2–3 days]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Update all existing feature tests to pass venue_id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New: MultiVenueIsolationTest — owner cannot access another venue's data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New: VenueOnboardingTest — full 5-step wizard flow end-to-end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New: ProximitySortTest — venues sorted correctly by distance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New: PlatformAdminTest — approve/reject flow end-to-end</w:t>
      </w:r>
    </w:p>
    <w:p>
      <w:pPr>
        <w:spacing w:before="20" w:after="40"/>
        <w:ind w:left="283"/>
      </w:pPr>
      <w:r>
        <w:rPr>
          <w:rFonts w:ascii="Calibri" w:hAnsi="Calibri"/>
          <w:b w:val="0"/>
          <w:i w:val="0"/>
          <w:color w:val="222222"/>
          <w:sz w:val="21"/>
        </w:rPr>
        <w:t>☐  MySQL migration dry-run on production database clone</w:t>
      </w:r>
    </w:p>
    <w:p>
      <w:pPr>
        <w:spacing w:after="40"/>
      </w:pPr>
    </w:p>
    <w:p>
      <w:pPr>
        <w:spacing w:before="280" w:after="80"/>
      </w:pPr>
      <w:r>
        <w:rPr>
          <w:rFonts w:ascii="Calibri" w:hAnsi="Calibri"/>
          <w:b/>
          <w:i w:val="0"/>
          <w:color w:val="1E3A5F"/>
          <w:sz w:val="36"/>
        </w:rPr>
        <w:t>12. Timeline Estimate</w:t>
      </w:r>
    </w:p>
    <w:p>
      <w:pPr>
        <w:spacing w:before="80" w:after="80"/>
        <w:pBdr>
          <w:bottom w:val="single" w:sz="6" w:space="1" w:color="2E5090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5090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Phase</w:t>
            </w:r>
          </w:p>
        </w:tc>
        <w:tc>
          <w:tcPr>
            <w:tcW w:type="dxa" w:w="3135"/>
            <w:shd w:val="clear" w:color="auto" w:fill="2E5090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2E5090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Phase 1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Database &amp; Models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1–2 days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Phase 2</w:t>
            </w:r>
          </w:p>
        </w:tc>
        <w:tc>
          <w:tcPr>
            <w:tcW w:type="dxa" w:w="3135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Auth &amp; Roles</w:t>
            </w:r>
          </w:p>
        </w:tc>
        <w:tc>
          <w:tcPr>
            <w:tcW w:type="dxa" w:w="3135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1 day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Phase 3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Onboarding Wizard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1–2 days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Phase 4</w:t>
            </w:r>
          </w:p>
        </w:tc>
        <w:tc>
          <w:tcPr>
            <w:tcW w:type="dxa" w:w="3135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API &amp; Booking Engine</w:t>
            </w:r>
          </w:p>
        </w:tc>
        <w:tc>
          <w:tcPr>
            <w:tcW w:type="dxa" w:w="3135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2–3 days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Phase 5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Public Frontend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2–3 days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Phase 6</w:t>
            </w:r>
          </w:p>
        </w:tc>
        <w:tc>
          <w:tcPr>
            <w:tcW w:type="dxa" w:w="3135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Owner Portal Scoping</w:t>
            </w:r>
          </w:p>
        </w:tc>
        <w:tc>
          <w:tcPr>
            <w:tcW w:type="dxa" w:w="3135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1–2 days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Phase 7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Platform Admin Panel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1–2 days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Phase 8</w:t>
            </w:r>
          </w:p>
        </w:tc>
        <w:tc>
          <w:tcPr>
            <w:tcW w:type="dxa" w:w="3135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Testing &amp; Polish</w:t>
            </w:r>
          </w:p>
        </w:tc>
        <w:tc>
          <w:tcPr>
            <w:tcW w:type="dxa" w:w="3135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2–3 days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TOTAL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~11–18 days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rFonts w:ascii="Calibri" w:hAnsi="Calibri"/>
          <w:b/>
          <w:i w:val="0"/>
          <w:color w:val="1E3A5F"/>
          <w:sz w:val="36"/>
        </w:rPr>
        <w:t>13. Existing Features — Zero Redesign Needed</w:t>
      </w:r>
    </w:p>
    <w:p>
      <w:pPr>
        <w:spacing w:before="80" w:after="80"/>
        <w:pBdr>
          <w:bottom w:val="single" w:sz="6" w:space="1" w:color="2E5090"/>
        </w:pBdr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222222"/>
          <w:sz w:val="21"/>
        </w:rPr>
        <w:t>The following are fully built and need only venue_id scoping: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1E7A1E"/>
          <w:sz w:val="21"/>
        </w:rPr>
        <w:t>[OK]  Real-time slot holding (2-min countdown, Reverb broadcast)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1E7A1E"/>
          <w:sz w:val="21"/>
        </w:rPr>
        <w:t>[OK]  Drag-and-click timeslot selection UI with live updates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1E7A1E"/>
          <w:sz w:val="21"/>
        </w:rPr>
        <w:t>[OK]  PayMongo checkout (GCash, Maya, Card)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1E7A1E"/>
          <w:sz w:val="21"/>
        </w:rPr>
        <w:t>[OK]  Xendit checkout integration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1E7A1E"/>
          <w:sz w:val="21"/>
        </w:rPr>
        <w:t>[OK]  Manual receipt upload + approval queue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1E7A1E"/>
          <w:sz w:val="21"/>
        </w:rPr>
        <w:t>[OK]  Per-court operating hours (opening_time / closing_time)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1E7A1E"/>
          <w:sz w:val="21"/>
        </w:rPr>
        <w:t>[OK]  Owner manual reservation / offline whole-court rental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1E7A1E"/>
          <w:sz w:val="21"/>
        </w:rPr>
        <w:t>[OK]  Owner cancellation of any user reservation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1E7A1E"/>
          <w:sz w:val="21"/>
        </w:rPr>
        <w:t>[OK]  Admin assistant with granular module permissions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1E7A1E"/>
          <w:sz w:val="21"/>
        </w:rPr>
        <w:t>[OK]  Social login (Google / Facebook OAuth via Laravel Socialite)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1E7A1E"/>
          <w:sz w:val="21"/>
        </w:rPr>
        <w:t>[OK]  Booking tracker pass (/track/{reference})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1E7A1E"/>
          <w:sz w:val="21"/>
        </w:rPr>
        <w:t>[OK]  Snapshot pricing (rate locked at time of booking)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1E7A1E"/>
          <w:sz w:val="21"/>
        </w:rPr>
        <w:t>[OK]  Court soft deletes (historical booking data preserved)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1E7A1E"/>
          <w:sz w:val="21"/>
        </w:rPr>
        <w:t>[OK]  Held timeslots counter per user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1E7A1E"/>
          <w:sz w:val="21"/>
        </w:rPr>
        <w:t>[OK]  Facility gallery photo management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1E7A1E"/>
          <w:sz w:val="21"/>
        </w:rPr>
        <w:t>[OK]  Dark mode UI with glassmorphism styling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1E7A1E"/>
          <w:sz w:val="21"/>
        </w:rPr>
        <w:t>[OK]  Mobile-responsive booking engine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1E7A1E"/>
          <w:sz w:val="21"/>
        </w:rPr>
        <w:t>[OK]  SweetAlert2 confirmation dialogs throughout</w:t>
      </w:r>
    </w:p>
    <w:p>
      <w:pPr>
        <w:pStyle w:val="ListBullet"/>
        <w:spacing w:before="20" w:after="40"/>
        <w:ind w:left="340"/>
      </w:pPr>
      <w:r>
        <w:rPr>
          <w:rFonts w:ascii="Calibri" w:hAnsi="Calibri"/>
          <w:b w:val="0"/>
          <w:i w:val="0"/>
          <w:color w:val="1E7A1E"/>
          <w:sz w:val="21"/>
        </w:rPr>
        <w:t>[OK]  SQLite dev / MySQL prod environment switcher (switch-env.bat)</w:t>
      </w:r>
    </w:p>
    <w:p>
      <w:r>
        <w:br w:type="page"/>
      </w:r>
    </w:p>
    <w:p>
      <w:pPr>
        <w:spacing w:before="280" w:after="80"/>
      </w:pPr>
      <w:r>
        <w:rPr>
          <w:rFonts w:ascii="Calibri" w:hAnsi="Calibri"/>
          <w:b/>
          <w:i w:val="0"/>
          <w:color w:val="1E3A5F"/>
          <w:sz w:val="36"/>
        </w:rPr>
        <w:t>14. User Interface Designs</w:t>
      </w:r>
    </w:p>
    <w:p>
      <w:pPr>
        <w:spacing w:before="80" w:after="80"/>
        <w:pBdr>
          <w:bottom w:val="single" w:sz="6" w:space="1" w:color="2E5090"/>
        </w:pBdr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222222"/>
          <w:sz w:val="21"/>
        </w:rPr>
        <w:t>The following mockups illustrate the visual design of the multi-venue platform. All screens use a dark navy color scheme (#0F1629) with green accents (#22C55E), glassmorphism cards, and premium typography. The existing single-venue UI style is preserved and extended for multi-venue discovery.</w:t>
      </w: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14.1  Platform Homepage — Venue Discovery  (/)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222222"/>
          <w:sz w:val="21"/>
        </w:rPr>
        <w:t>The public-facing homepage replaces the current single-venue landing page. Venues are displayed as cards sorted by the user's location (nearest first). A search bar and city filter allow manual location input as a fallback.</w:t>
      </w:r>
    </w:p>
    <w:p>
      <w:pPr>
        <w:spacing w:before="200" w:after="80"/>
        <w:jc w:val="left"/>
      </w:pPr>
      <w:r>
        <w:rPr>
          <w:rFonts w:ascii="Calibri" w:hAnsi="Calibri"/>
          <w:b/>
          <w:i w:val="0"/>
          <w:color w:val="2E5090"/>
          <w:sz w:val="22"/>
        </w:rPr>
        <w:t>Screen 1: Platform Homepage — Venue Discovery</w:t>
      </w:r>
    </w:p>
    <w:p>
      <w:pPr>
        <w:spacing w:before="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15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platform_homepage_1790752775893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5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b w:val="0"/>
          <w:i/>
          <w:color w:val="666666"/>
          <w:sz w:val="18"/>
        </w:rPr>
        <w:t>Figure: Public homepage showing venue cards sorted by distance, with search and map toggle</w:t>
      </w: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14.2  Venue Booking Engine  (/venues/{slug})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222222"/>
          <w:sz w:val="21"/>
        </w:rPr>
        <w:t>Each venue has its own booking page. The layout mirrors the existing single-venue booking engine, scoped to the selected venue's courts, operating hours, and pricing. The Reverb WebSocket channel connects to courts.{venueId} for real-time updates.</w:t>
      </w:r>
    </w:p>
    <w:p>
      <w:pPr>
        <w:spacing w:before="200" w:after="80"/>
        <w:jc w:val="left"/>
      </w:pPr>
      <w:r>
        <w:rPr>
          <w:rFonts w:ascii="Calibri" w:hAnsi="Calibri"/>
          <w:b/>
          <w:i w:val="0"/>
          <w:color w:val="2E5090"/>
          <w:sz w:val="22"/>
        </w:rPr>
        <w:t>Screen 2: Venue Booking Engine</w:t>
      </w:r>
    </w:p>
    <w:p>
      <w:pPr>
        <w:spacing w:before="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15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venue_booking_engine_1790752811360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5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b w:val="0"/>
          <w:i/>
          <w:color w:val="666666"/>
          <w:sz w:val="18"/>
        </w:rPr>
        <w:t>Figure: Per-venue booking page with court tabs, weekly date picker, hourly slot grid, and booking summary panel</w:t>
      </w: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14.3  Court Owner Onboarding Wizard  (/owner/onboard)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222222"/>
          <w:sz w:val="21"/>
        </w:rPr>
        <w:t>New court owners are guided through a 5-step wizard immediately after registration. Steps cover venue information, geolocation pin, court setup, payment configuration, and a review screen before submitting for platform admin approval.</w:t>
      </w:r>
    </w:p>
    <w:p>
      <w:pPr>
        <w:spacing w:before="200" w:after="80"/>
        <w:jc w:val="left"/>
      </w:pPr>
      <w:r>
        <w:rPr>
          <w:rFonts w:ascii="Calibri" w:hAnsi="Calibri"/>
          <w:b/>
          <w:i w:val="0"/>
          <w:color w:val="2E5090"/>
          <w:sz w:val="22"/>
        </w:rPr>
        <w:t>Screen 3: Owner Onboarding Wizard (Step 1 — Venue Info)</w:t>
      </w:r>
    </w:p>
    <w:p>
      <w:pPr>
        <w:spacing w:before="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15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owner_onboarding_179075284742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5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b w:val="0"/>
          <w:i/>
          <w:color w:val="666666"/>
          <w:sz w:val="18"/>
        </w:rPr>
        <w:t>Figure: 5-step onboarding wizard with progress stepper, form fields for venue details, and logo/cover image upload</w:t>
      </w: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14.4  Owner Dashboard  (/owner/dashboard)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222222"/>
          <w:sz w:val="21"/>
        </w:rPr>
        <w:t>The owner dashboard is scoped exclusively to the logged-in owner's venue. It displays today's booking stats, a real-time court schedule grid, a pending approvals panel with receipt thumbnails, and a recent bookings table.</w:t>
      </w:r>
    </w:p>
    <w:p>
      <w:pPr>
        <w:spacing w:before="200" w:after="80"/>
        <w:jc w:val="left"/>
      </w:pPr>
      <w:r>
        <w:rPr>
          <w:rFonts w:ascii="Calibri" w:hAnsi="Calibri"/>
          <w:b/>
          <w:i w:val="0"/>
          <w:color w:val="2E5090"/>
          <w:sz w:val="22"/>
        </w:rPr>
        <w:t>Screen 4: Court Owner Dashboard</w:t>
      </w:r>
    </w:p>
    <w:p>
      <w:pPr>
        <w:spacing w:before="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15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owner_dashboard_179075285971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5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b w:val="0"/>
          <w:i/>
          <w:color w:val="666666"/>
          <w:sz w:val="18"/>
        </w:rPr>
        <w:t>Figure: Owner portal dashboard with stats cards, today's schedule grid, pending approvals panel, and recent bookings table</w:t>
      </w: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14.5  Venue Settings — Payment Gateway  (/owner/settings)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222222"/>
          <w:sz w:val="21"/>
        </w:rPr>
        <w:t>Each venue independently configures its payment mode. The settings page supports Manual Receipt (GCash/Maya/bank with QR upload), PayMongo, and Xendit. Additional settings include slot hold duration, booking reference prefix, and currency.</w:t>
      </w:r>
    </w:p>
    <w:p>
      <w:pPr>
        <w:spacing w:before="200" w:after="80"/>
        <w:jc w:val="left"/>
      </w:pPr>
      <w:r>
        <w:rPr>
          <w:rFonts w:ascii="Calibri" w:hAnsi="Calibri"/>
          <w:b/>
          <w:i w:val="0"/>
          <w:color w:val="2E5090"/>
          <w:sz w:val="22"/>
        </w:rPr>
        <w:t>Screen 5: Venue Settings — Payment Gateway Tab</w:t>
      </w:r>
    </w:p>
    <w:p>
      <w:pPr>
        <w:spacing w:before="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15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owner_settings_179075289279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5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b w:val="0"/>
          <w:i/>
          <w:color w:val="666666"/>
          <w:sz w:val="18"/>
        </w:rPr>
        <w:t>Figure: Owner settings with payment mode selection (Manual Receipt / PayMongo / Xendit), QR upload, and hold timer slider</w:t>
      </w: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14.6  Platform Admin Panel  (/platform/venues)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222222"/>
          <w:sz w:val="21"/>
        </w:rPr>
        <w:t>The platform admin has a separate portal to manage all venues across the system. Admins can approve or reject venue applications, view booking volumes per venue, and manage platform-wide users and analytics.</w:t>
      </w:r>
    </w:p>
    <w:p>
      <w:pPr>
        <w:spacing w:before="200" w:after="80"/>
        <w:jc w:val="left"/>
      </w:pPr>
      <w:r>
        <w:rPr>
          <w:rFonts w:ascii="Calibri" w:hAnsi="Calibri"/>
          <w:b/>
          <w:i w:val="0"/>
          <w:color w:val="2E5090"/>
          <w:sz w:val="22"/>
        </w:rPr>
        <w:t>Screen 6: Platform Admin — Venues Management</w:t>
      </w:r>
    </w:p>
    <w:p>
      <w:pPr>
        <w:spacing w:before="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15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platform_admin_1790752871544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5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b w:val="0"/>
          <w:i/>
          <w:color w:val="666666"/>
          <w:sz w:val="18"/>
        </w:rPr>
        <w:t>Figure: Platform admin panel showing all venues with Approved/Pending status badges and approve/reject/ban action buttons</w:t>
      </w:r>
    </w:p>
    <w:p>
      <w:r>
        <w:br w:type="page"/>
      </w:r>
    </w:p>
    <w:p>
      <w:pPr>
        <w:spacing w:before="280" w:after="80"/>
      </w:pPr>
      <w:r>
        <w:rPr>
          <w:rFonts w:ascii="Calibri" w:hAnsi="Calibri"/>
          <w:b/>
          <w:i w:val="0"/>
          <w:color w:val="1E3A5F"/>
          <w:sz w:val="36"/>
        </w:rPr>
        <w:t>15. Subscription Billing System</w:t>
      </w:r>
    </w:p>
    <w:p>
      <w:pPr>
        <w:spacing w:before="80" w:after="80"/>
        <w:pBdr>
          <w:bottom w:val="single" w:sz="6" w:space="1" w:color="2E5090"/>
        </w:pBdr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222222"/>
          <w:sz w:val="21"/>
        </w:rPr>
        <w:t>Court owners pay a subscription fee per court they add to the platform. An owner can manage multiple venues with multiple courts — each court requires an active subscription to remain publicly bookable. The per-court price is set by the platform admin and can be changed at any time.</w:t>
      </w: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15.1  Billing Model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5090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Rule</w:t>
            </w:r>
          </w:p>
        </w:tc>
        <w:tc>
          <w:tcPr>
            <w:tcW w:type="dxa" w:w="4703"/>
            <w:shd w:val="clear" w:color="auto" w:fill="2E5090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Billing unit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Per court — each court added by an owner requires one subscription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Billing cycles</w:t>
            </w:r>
          </w:p>
        </w:tc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Monthly or Annual (annual = 10 months price, 2 months free)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Price set by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Platform admin — editable at any time from /platform/subscriptions/pricing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Multiple venues</w:t>
            </w:r>
          </w:p>
        </w:tc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Owners can add unlimited venues; each court in every venue is billed separately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Trial period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Configurable free trial (default: 14 days) per court on first activation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Grace period</w:t>
            </w:r>
          </w:p>
        </w:tc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Configurable grace after expiry (default: 3 days) before court is suspended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Auto-suspend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If subscription expires and is not renewed, court is deactivated — no new bookings accepted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Existing bookings</w:t>
            </w:r>
          </w:p>
        </w:tc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Confirmed bookings at a suspended court are preserved and honoured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Payment methods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PayMongo or manual bank transfer — platform admin configures platform-level payment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Invoice/receipt</w:t>
            </w:r>
          </w:p>
        </w:tc>
        <w:tc>
          <w:tcPr>
            <w:tcW w:type="dxa" w:w="4703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Auto-generated PDF invoice per payment, downloadable from owner billing page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15.2  New Database Tables</w:t>
      </w:r>
    </w:p>
    <w:p>
      <w:pPr>
        <w:spacing w:before="160" w:after="80"/>
      </w:pPr>
      <w:r>
        <w:rPr>
          <w:rFonts w:ascii="Calibri" w:hAnsi="Calibri"/>
          <w:b/>
          <w:i w:val="0"/>
          <w:color w:val="3A6DB5"/>
          <w:sz w:val="24"/>
        </w:rPr>
        <w:t>platform_settings (global platform config)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928"/>
            <w:shd w:val="clear" w:color="auto" w:fill="1E1E2E"/>
          </w:tcPr>
          <w:p>
            <w:pPr>
              <w:ind w:left="170"/>
            </w:pP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platform_settings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id                              BIGINT PK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subscription_price_monthly       DECIMAL(10,2) DEFAULT 300.00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subscription_price_annual        DECIMAL(10,2) DEFAULT 3000.00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trial_days                       INT DEFAULT 14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grace_period_days               INT DEFAULT 3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auto_suspend_on_expiry          BOOLEAN DEFAULT true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platform_payment_mode           ENUM("paymongo","manual") DEFAULT "paymongo"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platform_paymongo_secret_key     VARCHAR(200) NULLABLE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platform_paymongo_public_key     VARCHAR(200) NULLABLE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platform_bank_name              VARCHAR(150) NULLABLE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platform_bank_account_name      VARCHAR(150) NULLABLE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platform_bank_account_number    VARCHAR(100) NULLABLE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created_at, updated_at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Calibri" w:hAnsi="Calibri"/>
          <w:b/>
          <w:i w:val="0"/>
          <w:color w:val="3A6DB5"/>
          <w:sz w:val="24"/>
        </w:rPr>
        <w:t>court_subscriptions (one row per court per billing period)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928"/>
            <w:shd w:val="clear" w:color="auto" w:fill="1E1E2E"/>
          </w:tcPr>
          <w:p>
            <w:pPr>
              <w:ind w:left="170"/>
            </w:pP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court_subscriptions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id                  BIGINT PK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court_id            FK -&gt; courts.id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owner_id            FK -&gt; users.id   (court_owner)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venue_id            FK -&gt; venues.id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billing_cycle       ENUM("monthly", "annual") DEFAULT "monthly"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price_snapshot      DECIMAL(10,2)  -- price locked at time of payment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status              ENUM("trial", "active", "expired", "suspended", "cancelled")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trial_ends_at       TIMESTAMP NULLABLE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starts_at           TIMESTAMP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ends_at             TIMESTAMP      -- next renewal date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cancelled_at        TIMESTAMP NULLABLE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created_at, updated_at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Calibri" w:hAnsi="Calibri"/>
          <w:b/>
          <w:i w:val="0"/>
          <w:color w:val="3A6DB5"/>
          <w:sz w:val="24"/>
        </w:rPr>
        <w:t>subscription_invoices (payment record per renewal)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928"/>
            <w:shd w:val="clear" w:color="auto" w:fill="1E1E2E"/>
          </w:tcPr>
          <w:p>
            <w:pPr>
              <w:ind w:left="170"/>
            </w:pP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subscription_invoices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id                      BIGINT PK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subscription_id         FK -&gt; court_subscriptions.id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owner_id                FK -&gt; users.id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court_id                FK -&gt; courts.id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invoice_number          VARCHAR(50) UNIQUE   e.g. "INV-2026-001"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amount                  DECIMAL(10,2)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billing_cycle           ENUM("monthly", "annual")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status                  ENUM("unpaid", "paid", "refunded")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payment_method          VARCHAR(50) NULLABLE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paymongo_checkout_id    VARCHAR(200) NULLABLE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paid_at                 TIMESTAMP NULLABLE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period_start            DATE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period_end              DATE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receipt_path            VARCHAR(500) NULLABLE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created_at, updated_at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BF3FB"/>
          </w:tcPr>
          <w:p>
            <w:pPr>
              <w:ind w:left="113"/>
            </w:pPr>
            <w:r>
              <w:rPr>
                <w:rFonts w:ascii="Calibri" w:hAnsi="Calibri"/>
                <w:b/>
                <w:i w:val="0"/>
                <w:color w:val="2E5090"/>
                <w:sz w:val="20"/>
              </w:rPr>
              <w:t xml:space="preserve">MIGRATIONS:  </w:t>
            </w:r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New migrations needed: 2026_10_01_000010_create_platform_settings_table.php, 2026_10_01_000011_create_court_subscriptions_table.php, 2026_10_01_000012_create_subscription_invoices_table.php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15.3  Court Status Enforcement Logic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222222"/>
          <w:sz w:val="21"/>
        </w:rPr>
        <w:t>A court's bookable status is determined by its subscription state: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928"/>
            <w:shd w:val="clear" w:color="auto" w:fill="1E1E2E"/>
          </w:tcPr>
          <w:p>
            <w:pPr>
              <w:ind w:left="170"/>
            </w:pP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// Court model — isBookable() check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public function isBookable(): bool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{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$sub = $this-&gt;activeSubscription;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if (!$sub) return false;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// Trial still valid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if ($sub-&gt;status === "trial" &amp;&amp; now()-&gt;lt($sub-&gt;trial_ends_at)) return true;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// Active subscription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if ($sub-&gt;status === "active" &amp;&amp; now()-&gt;lt($sub-&gt;ends_at)) return true;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// Within grace period after expiry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$grace = $sub-&gt;ends_at-&gt;addDays(platform_setting("grace_period_days", 3));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if ($sub-&gt;status === "expired" &amp;&amp; now()-&gt;lt($grace)) return true;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return false;  // suspended / cancelled / expired past grace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}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// BookingApiController — rejects hold requests for non-bookable courts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if (!$court-&gt;isBookable()) {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return response()-&gt;json([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    "error" =&gt; "This court is currently unavailable for booking.",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    "reason" =&gt; "subscription_expired"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  ], 403);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15.4  Scheduled Jobs (Laravel Scheduler)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5090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3135"/>
            <w:shd w:val="clear" w:color="auto" w:fill="2E5090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Schedule</w:t>
            </w:r>
          </w:p>
        </w:tc>
        <w:tc>
          <w:tcPr>
            <w:tcW w:type="dxa" w:w="3135"/>
            <w:shd w:val="clear" w:color="auto" w:fill="2E5090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CheckSubscriptionExpiry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Daily 00:01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Mark expired subscriptions, send renewal reminder emails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SuspendExpiredCourts</w:t>
            </w:r>
          </w:p>
        </w:tc>
        <w:tc>
          <w:tcPr>
            <w:tcW w:type="dxa" w:w="3135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Daily 00:05</w:t>
            </w:r>
          </w:p>
        </w:tc>
        <w:tc>
          <w:tcPr>
            <w:tcW w:type="dxa" w:w="3135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Set court status to suspended if past grace period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GenerateRenewalInvoices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Daily 08:00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Create upcoming invoices 7 days before renewal date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SendRenewalReminders</w:t>
            </w:r>
          </w:p>
        </w:tc>
        <w:tc>
          <w:tcPr>
            <w:tcW w:type="dxa" w:w="3135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Daily 08:00</w:t>
            </w:r>
          </w:p>
        </w:tc>
        <w:tc>
          <w:tcPr>
            <w:tcW w:type="dxa" w:w="3135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Email owners 7 days and 1 day before subscription expires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SendOverdueNotices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Daily 09:00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Email owners when court is suspended due to non-payment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15.5  New Models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928"/>
            <w:shd w:val="clear" w:color="auto" w:fill="1E1E2E"/>
          </w:tcPr>
          <w:p>
            <w:pPr>
              <w:ind w:left="170"/>
            </w:pP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CourtSubscription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scopeActive($q)       -- status active or trial, not expired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scopeExpired($q)      -- past ends_at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isInTrial(): bool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isActive(): bool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isInGracePeriod(): bool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daysUntilExpiry(): int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SubscriptionInvoice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getInvoiceNumberAttribute()   -- formatted e.g. INV-2026-001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getReceiptUrlAttribute()      -- storage URL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markAsPaid(string $method)    -- updates status + paid_at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PlatformSetting (singleton)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static get(): self            -- firstOrCreate with defaults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static subscriptionPriceMonthly(): float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static subscriptionPriceAnnual(): float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static trialDays(): int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static gracePeriodDays(): int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15.6  New Controllers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928"/>
            <w:shd w:val="clear" w:color="auto" w:fill="1E1E2E"/>
          </w:tcPr>
          <w:p>
            <w:pPr>
              <w:ind w:left="170"/>
            </w:pP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OwnerSubscriptionController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index()       GET  /owner/subscription       -- list all court subscriptions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pay()         POST /owner/subscription/pay   -- initiate payment for a court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history()     GET  /owner/subscription/history -- all invoices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>PlatformSubscriptionController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index()       GET  /platform/subscriptions          -- all owners, revenue stats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pricing()     GET  /platform/subscriptions/pricing  -- edit price form</w:t>
              <w:br/>
            </w:r>
            <w:r>
              <w:rPr>
                <w:rFonts w:ascii="Courier New" w:hAnsi="Courier New"/>
                <w:b w:val="0"/>
                <w:i w:val="0"/>
                <w:color w:val="A9B7C6"/>
                <w:sz w:val="18"/>
              </w:rPr>
              <w:t xml:space="preserve">  savePricing() POST /platform/subscriptions/pricing  -- save price + trial/grace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15.7  Owner Multi-Venue + Multi-Court Billing Example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E5090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Owner</w:t>
            </w:r>
          </w:p>
        </w:tc>
        <w:tc>
          <w:tcPr>
            <w:tcW w:type="dxa" w:w="1881"/>
            <w:shd w:val="clear" w:color="auto" w:fill="2E5090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Venue</w:t>
            </w:r>
          </w:p>
        </w:tc>
        <w:tc>
          <w:tcPr>
            <w:tcW w:type="dxa" w:w="1881"/>
            <w:shd w:val="clear" w:color="auto" w:fill="2E5090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Court</w:t>
            </w:r>
          </w:p>
        </w:tc>
        <w:tc>
          <w:tcPr>
            <w:tcW w:type="dxa" w:w="1881"/>
            <w:shd w:val="clear" w:color="auto" w:fill="2E5090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881"/>
            <w:shd w:val="clear" w:color="auto" w:fill="2E5090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Monthly Cost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Allan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Paddle Field Sports Center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Court 1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Active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 300</w:t>
            </w:r>
          </w:p>
        </w:tc>
      </w:tr>
      <w:tr>
        <w:tc>
          <w:tcPr>
            <w:tcW w:type="dxa" w:w="1881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Allan</w:t>
            </w:r>
          </w:p>
        </w:tc>
        <w:tc>
          <w:tcPr>
            <w:tcW w:type="dxa" w:w="1881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Paddle Field Sports Center</w:t>
            </w:r>
          </w:p>
        </w:tc>
        <w:tc>
          <w:tcPr>
            <w:tcW w:type="dxa" w:w="1881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Court 2</w:t>
            </w:r>
          </w:p>
        </w:tc>
        <w:tc>
          <w:tcPr>
            <w:tcW w:type="dxa" w:w="1881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Active</w:t>
            </w:r>
          </w:p>
        </w:tc>
        <w:tc>
          <w:tcPr>
            <w:tcW w:type="dxa" w:w="1881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 300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Allan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Paddle Field Sports Center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Court 3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Trial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 0 (14-day trial)</w:t>
            </w:r>
          </w:p>
        </w:tc>
      </w:tr>
      <w:tr>
        <w:tc>
          <w:tcPr>
            <w:tcW w:type="dxa" w:w="1881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Allan</w:t>
            </w:r>
          </w:p>
        </w:tc>
        <w:tc>
          <w:tcPr>
            <w:tcW w:type="dxa" w:w="1881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SM Pickleball Hub</w:t>
            </w:r>
          </w:p>
        </w:tc>
        <w:tc>
          <w:tcPr>
            <w:tcW w:type="dxa" w:w="1881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Court 1</w:t>
            </w:r>
          </w:p>
        </w:tc>
        <w:tc>
          <w:tcPr>
            <w:tcW w:type="dxa" w:w="1881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Active</w:t>
            </w:r>
          </w:p>
        </w:tc>
        <w:tc>
          <w:tcPr>
            <w:tcW w:type="dxa" w:w="1881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 300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Allan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SM Pickleball Hub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Court 2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Expired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 300 (past due)</w:t>
            </w:r>
          </w:p>
        </w:tc>
      </w:tr>
      <w:tr>
        <w:tc>
          <w:tcPr>
            <w:tcW w:type="dxa" w:w="1881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</w:r>
          </w:p>
        </w:tc>
        <w:tc>
          <w:tcPr>
            <w:tcW w:type="dxa" w:w="1881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</w:r>
          </w:p>
        </w:tc>
        <w:tc>
          <w:tcPr>
            <w:tcW w:type="dxa" w:w="1881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TOTAL (active)</w:t>
            </w:r>
          </w:p>
        </w:tc>
        <w:tc>
          <w:tcPr>
            <w:tcW w:type="dxa" w:w="1881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</w:r>
          </w:p>
        </w:tc>
        <w:tc>
          <w:tcPr>
            <w:tcW w:type="dxa" w:w="1881"/>
            <w:shd w:val="clear" w:color="auto" w:fill="EBF3FB"/>
          </w:tcPr>
          <w:p>
            <w:r>
              <w:rPr>
                <w:rFonts w:ascii="Calibri" w:hAnsi="Calibri"/>
                <w:b w:val="0"/>
                <w:i w:val="0"/>
                <w:color w:val="222222"/>
                <w:sz w:val="20"/>
              </w:rPr>
              <w:t>P 1,200 / mo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BF3FB"/>
          </w:tcPr>
          <w:p>
            <w:pPr>
              <w:ind w:left="113"/>
            </w:pPr>
            <w:r>
              <w:rPr>
                <w:rFonts w:ascii="Calibri" w:hAnsi="Calibri"/>
                <w:b/>
                <w:i w:val="0"/>
                <w:color w:val="2E5090"/>
                <w:sz w:val="20"/>
              </w:rPr>
              <w:t xml:space="preserve">PRICING NOTE:  </w:t>
            </w:r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The per-court price (P300 in this example) is set once by the platform admin and automatically applies to all new subscriptions. Existing active subscriptions are not retroactively changed — the price_snapshot column preserves the rate paid.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color w:val="2E5090"/>
          <w:sz w:val="28"/>
        </w:rPr>
        <w:t>15.8  Subscription UI Screens</w:t>
      </w:r>
    </w:p>
    <w:p>
      <w:pPr>
        <w:spacing w:before="160" w:after="80"/>
      </w:pPr>
      <w:r>
        <w:rPr>
          <w:rFonts w:ascii="Calibri" w:hAnsi="Calibri"/>
          <w:b/>
          <w:i w:val="0"/>
          <w:color w:val="3A6DB5"/>
          <w:sz w:val="24"/>
        </w:rPr>
        <w:t>Screen 7: Owner Subscription Page  (/owner/subscription)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222222"/>
          <w:sz w:val="21"/>
        </w:rPr>
        <w:t>Court owners see all their courts across all venues in a single billing view. Each court shows its subscription status (Active, Trial, Expired), billing cycle, price, and expiry date. Expired courts show a highlighted Pay Now button. A billing history table below shows all past invoices with download links.</w:t>
      </w:r>
    </w:p>
    <w:p>
      <w:pPr>
        <w:spacing w:before="200" w:after="80"/>
        <w:jc w:val="left"/>
      </w:pPr>
      <w:r>
        <w:rPr>
          <w:rFonts w:ascii="Calibri" w:hAnsi="Calibri"/>
          <w:b/>
          <w:i w:val="0"/>
          <w:color w:val="2E5090"/>
          <w:sz w:val="22"/>
        </w:rPr>
        <w:t>Screen 7: Owner Subscription &amp; Billing Page</w:t>
      </w:r>
    </w:p>
    <w:p>
      <w:pPr>
        <w:spacing w:before="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152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owner_subscription_179075313352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5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b w:val="0"/>
          <w:i/>
          <w:color w:val="666666"/>
          <w:sz w:val="18"/>
        </w:rPr>
        <w:t>Figure: Owner billing page showing per-court subscription status across multiple venues, account summary, and billing history</w:t>
      </w:r>
    </w:p>
    <w:p>
      <w:pPr>
        <w:spacing w:before="160" w:after="80"/>
      </w:pPr>
      <w:r>
        <w:rPr>
          <w:rFonts w:ascii="Calibri" w:hAnsi="Calibri"/>
          <w:b/>
          <w:i w:val="0"/>
          <w:color w:val="3A6DB5"/>
          <w:sz w:val="24"/>
        </w:rPr>
        <w:t>Screen 8: Platform Admin — Subscription Pricing  (/platform/subscriptions/pricing)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222222"/>
          <w:sz w:val="21"/>
        </w:rPr>
        <w:t>The platform admin configures the global per-court subscription price. Monthly and annual prices are editable inline. Trial period, grace period, and auto-suspend behaviour are all configurable from this single screen. A live table below shows all active owner subscriptions and their billing status.</w:t>
      </w:r>
    </w:p>
    <w:p>
      <w:pPr>
        <w:spacing w:before="200" w:after="80"/>
        <w:jc w:val="left"/>
      </w:pPr>
      <w:r>
        <w:rPr>
          <w:rFonts w:ascii="Calibri" w:hAnsi="Calibri"/>
          <w:b/>
          <w:i w:val="0"/>
          <w:color w:val="2E5090"/>
          <w:sz w:val="22"/>
        </w:rPr>
        <w:t>Screen 8: Platform Admin — Subscription Pricing Configuration</w:t>
      </w:r>
    </w:p>
    <w:p>
      <w:pPr>
        <w:spacing w:before="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15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admin_subscription_pricing_1790753149371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5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b w:val="0"/>
          <w:i/>
          <w:color w:val="666666"/>
          <w:sz w:val="18"/>
        </w:rPr>
        <w:t>Figure: Admin panel for editing per-court monthly/annual price, trial days, grace period, and viewing all active subscriptions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