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Valuation Report Generator</w:t>
      </w:r>
    </w:p>
    <w:p>
      <w:pPr>
        <w:spacing w:after="400"/>
        <w:jc w:val="center"/>
      </w:pPr>
      <w:r>
        <w:rPr>
          <w:color w:val="666666"/>
          <w:sz w:val="24"/>
          <w:szCs w:val="24"/>
        </w:rPr>
        <w:t xml:space="preserve">Technical Specification Document — Version 1.0</w:t>
      </w:r>
    </w:p>
    <w:p>
      <w:pPr>
        <w:spacing w:after="600"/>
        <w:jc w:val="center"/>
      </w:pPr>
      <w:r>
        <w:rPr>
          <w:sz w:val="22"/>
          <w:szCs w:val="22"/>
        </w:rPr>
        <w:t xml:space="preserve">Prepared for: MELD Valuation</w:t>
      </w:r>
    </w:p>
    <w:p>
      <w:pPr>
        <w:pStyle w:val="Heading1"/>
      </w:pPr>
      <w:r>
        <w:t xml:space="preserve">1. Executive Summary</w:t>
      </w:r>
    </w:p>
    <w:p>
      <w:pPr>
        <w:spacing w:after="200"/>
      </w:pPr>
      <w:r>
        <w:t xml:space="preserve">This specification defines an AI-powered web application that automates the generation of business valuation reports. The system accepts Excel valuation models and optional voice-based analyst commentary, then produces professional Word document drafts that conform to MELD Valuation's house style and templates.</w:t>
      </w:r>
    </w:p>
    <w:p>
      <w:pPr>
        <w:spacing w:after="200"/>
      </w:pPr>
      <w:r>
        <w:rPr>
          <w:b/>
          <w:bCs/>
        </w:rPr>
        <w:t xml:space="preserve">Supported Report Types:</w:t>
      </w:r>
    </w:p>
    <w:p>
      <w:pPr>
        <w:pStyle w:val="ListParagraph"/>
        <w:numPr>
          <w:ilvl w:val="0"/>
          <w:numId w:val="2"/>
        </w:numPr>
      </w:pPr>
      <w:r>
        <w:t xml:space="preserve">409A Valuations</w:t>
      </w:r>
    </w:p>
    <w:p>
      <w:pPr>
        <w:pStyle w:val="ListParagraph"/>
        <w:numPr>
          <w:ilvl w:val="0"/>
          <w:numId w:val="2"/>
        </w:numPr>
        <w:spacing w:after="200"/>
      </w:pPr>
      <w:r>
        <w:t xml:space="preserve">Gift and Estate Tax Valuations (Section 59-60)</w:t>
      </w:r>
    </w:p>
    <w:p>
      <w:pPr>
        <w:spacing w:after="200"/>
      </w:pPr>
      <w:r>
        <w:rPr>
          <w:b/>
          <w:bCs/>
        </w:rPr>
        <w:t xml:space="preserve">Primary Value Proposition: </w:t>
      </w:r>
      <w:r>
        <w:t xml:space="preserve">Eliminate hours of manual report writing per engagement by automating data extraction, narrative generation, and template population while maintaining professional quality and compliance with valuation standards.</w:t>
      </w:r>
    </w:p>
    <w:p>
      <w:pPr>
        <w:pStyle w:val="Heading1"/>
      </w:pPr>
      <w:r>
        <w:t xml:space="preserve">2. System Architecture</w:t>
      </w:r>
    </w:p>
    <w:p>
      <w:pPr>
        <w:pStyle w:val="Heading2"/>
      </w:pPr>
      <w:r>
        <w:t xml:space="preserve">2.1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Technology</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Frontend</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Next.js (React framework)</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Backend</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Next.js API routes</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Database</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PostgreSQL (via Railway)</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File Storage</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Railway persistent storage</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AI Model</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Claude Opus 4.5 (Anthropic API)</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Hosting</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Railway</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Authentication</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Google OAuth (single user)</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Document Generation</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docx library (JavaScript)</w:t>
            </w:r>
          </w:p>
        </w:tc>
      </w:tr>
    </w:tbl>
    <w:p>
      <w:pPr>
        <w:pStyle w:val="Heading2"/>
      </w:pPr>
      <w:r>
        <w:t xml:space="preserve">2.2 System Components</w:t>
      </w:r>
    </w:p>
    <w:p>
      <w:pPr>
        <w:spacing w:after="100"/>
      </w:pPr>
      <w:r>
        <w:rPr>
          <w:b/>
          <w:bCs/>
        </w:rPr>
        <w:t xml:space="preserve">Web Application Layer: </w:t>
      </w:r>
      <w:r>
        <w:t xml:space="preserve">User interface for file upload, report type selection, voice input, and draft download.</w:t>
      </w:r>
    </w:p>
    <w:p>
      <w:pPr>
        <w:spacing w:after="100"/>
      </w:pPr>
      <w:r>
        <w:rPr>
          <w:b/>
          <w:bCs/>
        </w:rPr>
        <w:t xml:space="preserve">Excel Parser: </w:t>
      </w:r>
      <w:r>
        <w:t xml:space="preserve">Extracts structured data from valuation models (exhibits between 'start' and 'end' worksheets).</w:t>
      </w:r>
    </w:p>
    <w:p>
      <w:pPr>
        <w:spacing w:after="100"/>
      </w:pPr>
      <w:r>
        <w:rPr>
          <w:b/>
          <w:bCs/>
        </w:rPr>
        <w:t xml:space="preserve">Voice Transcription: </w:t>
      </w:r>
      <w:r>
        <w:t xml:space="preserve">Browser-based speech-to-text for analyst brain dump input.</w:t>
      </w:r>
    </w:p>
    <w:p>
      <w:pPr>
        <w:spacing w:after="100"/>
      </w:pPr>
      <w:r>
        <w:rPr>
          <w:b/>
          <w:bCs/>
        </w:rPr>
        <w:t xml:space="preserve">AI Narrative Engine: </w:t>
      </w:r>
      <w:r>
        <w:t xml:space="preserve">Claude Opus 4.5 generates report narratives based on extracted data, research, and analyst input.</w:t>
      </w:r>
    </w:p>
    <w:p>
      <w:pPr>
        <w:spacing w:after="100"/>
      </w:pPr>
      <w:r>
        <w:rPr>
          <w:b/>
          <w:bCs/>
        </w:rPr>
        <w:t xml:space="preserve">Research Module: </w:t>
      </w:r>
      <w:r>
        <w:t xml:space="preserve">Web search capability for company information and industry research.</w:t>
      </w:r>
    </w:p>
    <w:p>
      <w:pPr>
        <w:spacing w:after="100"/>
      </w:pPr>
      <w:r>
        <w:rPr>
          <w:b/>
          <w:bCs/>
        </w:rPr>
        <w:t xml:space="preserve">Document Generator: </w:t>
      </w:r>
      <w:r>
        <w:t xml:space="preserve">Assembles final Word document using templates and generated content.</w:t>
      </w:r>
    </w:p>
    <w:p>
      <w:pPr>
        <w:spacing w:after="200"/>
      </w:pPr>
      <w:r>
        <w:rPr>
          <w:b/>
          <w:bCs/>
        </w:rPr>
        <w:t xml:space="preserve">Background Job Processor: </w:t>
      </w:r>
      <w:r>
        <w:t xml:space="preserve">Handles long-running report generation with email notification on completion.</w:t>
      </w:r>
    </w:p>
    <w:p>
      <w:pPr>
        <w:pStyle w:val="Heading1"/>
      </w:pPr>
      <w:r>
        <w:t xml:space="preserve">3. User Workflow</w:t>
      </w:r>
    </w:p>
    <w:p>
      <w:pPr>
        <w:pStyle w:val="ListParagraph"/>
        <w:numPr>
          <w:ilvl w:val="0"/>
          <w:numId w:val="3"/>
        </w:numPr>
      </w:pPr>
      <w:r>
        <w:rPr>
          <w:b/>
          <w:bCs/>
        </w:rPr>
        <w:t xml:space="preserve">Login: </w:t>
      </w:r>
      <w:r>
        <w:t xml:space="preserve">User authenticates via Google sign-in (whitelisted email only).</w:t>
      </w:r>
    </w:p>
    <w:p>
      <w:pPr>
        <w:pStyle w:val="ListParagraph"/>
        <w:numPr>
          <w:ilvl w:val="0"/>
          <w:numId w:val="3"/>
        </w:numPr>
      </w:pPr>
      <w:r>
        <w:rPr>
          <w:b/>
          <w:bCs/>
        </w:rPr>
        <w:t xml:space="preserve">Select Report Type: </w:t>
      </w:r>
      <w:r>
        <w:t xml:space="preserve">User selects '409A' or '59-60' from dropdown menu.</w:t>
      </w:r>
    </w:p>
    <w:p>
      <w:pPr>
        <w:pStyle w:val="ListParagraph"/>
        <w:numPr>
          <w:ilvl w:val="0"/>
          <w:numId w:val="3"/>
        </w:numPr>
      </w:pPr>
      <w:r>
        <w:rPr>
          <w:b/>
          <w:bCs/>
        </w:rPr>
        <w:t xml:space="preserve">Upload Model: </w:t>
      </w:r>
      <w:r>
        <w:t xml:space="preserve">User uploads Excel valuation model (.xlsx format).</w:t>
      </w:r>
    </w:p>
    <w:p>
      <w:pPr>
        <w:pStyle w:val="ListParagraph"/>
        <w:numPr>
          <w:ilvl w:val="0"/>
          <w:numId w:val="3"/>
        </w:numPr>
      </w:pPr>
      <w:r>
        <w:rPr>
          <w:b/>
          <w:bCs/>
        </w:rPr>
        <w:t xml:space="preserve">Voice Input (Optional): </w:t>
      </w:r>
      <w:r>
        <w:t xml:space="preserve">User records brain dump covering qualitative insights about the company, comp rationale, weighting decisions, and any client-specific context.</w:t>
      </w:r>
    </w:p>
    <w:p>
      <w:pPr>
        <w:pStyle w:val="ListParagraph"/>
        <w:numPr>
          <w:ilvl w:val="0"/>
          <w:numId w:val="3"/>
        </w:numPr>
      </w:pPr>
      <w:r>
        <w:rPr>
          <w:b/>
          <w:bCs/>
        </w:rPr>
        <w:t xml:space="preserve">Generate: </w:t>
      </w:r>
      <w:r>
        <w:t xml:space="preserve">User clicks 'Generate' button. System processes in background.</w:t>
      </w:r>
    </w:p>
    <w:p>
      <w:pPr>
        <w:pStyle w:val="ListParagraph"/>
        <w:numPr>
          <w:ilvl w:val="0"/>
          <w:numId w:val="3"/>
        </w:numPr>
      </w:pPr>
      <w:r>
        <w:rPr>
          <w:b/>
          <w:bCs/>
        </w:rPr>
        <w:t xml:space="preserve">Notification: </w:t>
      </w:r>
      <w:r>
        <w:t xml:space="preserve">User receives email when draft is ready.</w:t>
      </w:r>
    </w:p>
    <w:p>
      <w:pPr>
        <w:pStyle w:val="ListParagraph"/>
        <w:numPr>
          <w:ilvl w:val="0"/>
          <w:numId w:val="3"/>
        </w:numPr>
        <w:spacing w:after="200"/>
      </w:pPr>
      <w:r>
        <w:rPr>
          <w:b/>
          <w:bCs/>
        </w:rPr>
        <w:t xml:space="preserve">Download: </w:t>
      </w:r>
      <w:r>
        <w:t xml:space="preserve">User downloads Word document and completes editing in Microsoft Word.</w:t>
      </w:r>
    </w:p>
    <w:p>
      <w:pPr>
        <w:spacing w:after="200"/>
      </w:pPr>
      <w:r>
        <w:rPr>
          <w:b/>
          <w:bCs/>
        </w:rPr>
        <w:t xml:space="preserve">Save &amp; Resume: </w:t>
      </w:r>
      <w:r>
        <w:t xml:space="preserve">Users can pause mid-process and return later. In-progress work is saved server-side.</w:t>
      </w:r>
    </w:p>
    <w:p>
      <w:pPr>
        <w:pStyle w:val="Heading1"/>
      </w:pPr>
      <w:r>
        <w:t xml:space="preserve">4. Data Extraction Specification</w:t>
      </w:r>
    </w:p>
    <w:p>
      <w:pPr>
        <w:pStyle w:val="Heading2"/>
      </w:pPr>
      <w:r>
        <w:t xml:space="preserve">4.1 Excel Model Structure</w:t>
      </w:r>
    </w:p>
    <w:p>
      <w:pPr>
        <w:spacing w:after="100"/>
      </w:pPr>
      <w:r>
        <w:t xml:space="preserve">The system parses Excel models with the following structure:</w:t>
      </w:r>
    </w:p>
    <w:p>
      <w:pPr>
        <w:pStyle w:val="ListParagraph"/>
        <w:numPr>
          <w:ilvl w:val="0"/>
          <w:numId w:val="2"/>
        </w:numPr>
      </w:pPr>
      <w:r>
        <w:rPr>
          <w:b/>
          <w:bCs/>
        </w:rPr>
        <w:t xml:space="preserve">Exhibit Boundaries: </w:t>
      </w:r>
      <w:r>
        <w:t xml:space="preserve">All relevant exhibits are located between worksheets named 'start' and 'end'</w:t>
      </w:r>
    </w:p>
    <w:p>
      <w:pPr>
        <w:pStyle w:val="ListParagraph"/>
        <w:numPr>
          <w:ilvl w:val="0"/>
          <w:numId w:val="2"/>
        </w:numPr>
      </w:pPr>
      <w:r>
        <w:rPr>
          <w:b/>
          <w:bCs/>
        </w:rPr>
        <w:t xml:space="preserve">Notes Location: </w:t>
      </w:r>
      <w:r>
        <w:t xml:space="preserve">Notes are labeled 'notes' and positioned at the bottom of each exhibit worksheet</w:t>
      </w:r>
    </w:p>
    <w:p>
      <w:pPr>
        <w:pStyle w:val="ListParagraph"/>
        <w:numPr>
          <w:ilvl w:val="0"/>
          <w:numId w:val="2"/>
        </w:numPr>
        <w:spacing w:after="200"/>
      </w:pPr>
      <w:r>
        <w:rPr>
          <w:b/>
          <w:bCs/>
        </w:rPr>
        <w:t xml:space="preserve">Summary Tab: </w:t>
      </w:r>
      <w:r>
        <w:t xml:space="preserve">Contains consolidated valuation conclusions and method weights</w:t>
      </w:r>
    </w:p>
    <w:p>
      <w:pPr>
        <w:pStyle w:val="Heading2"/>
      </w:pPr>
      <w:r>
        <w:t xml:space="preserve">4.2 Required Data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30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Data Point</w:t>
            </w:r>
          </w:p>
        </w:tc>
        <w:tc>
          <w:tcPr>
            <w:tcW w:type="dxa" w:w="636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Source Location</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Company Name</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LEs tab, cell G819</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Valuation Date</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LEs tab, cell G824</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Concluded Enterprise/Equity Value</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Summary worksheet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Per-Share Value</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Summary worksheet (if applicable)</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Valuation Approaches Used</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Summary worksheet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Indicated Value per Approach</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Summary worksheet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Weighting per Approach</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Summary worksheet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Guideline Public Companies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Comps exhibit (names, tickers)</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Selected Multiples &amp; Ranges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Comps exhibit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M&amp;A Transaction Comps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Transactions exhibit (targets, dates, multiples)</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DCF Assumptions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DCF exhibit (discount rate, terminal value, growth rates)</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Cap Table / Share Counts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Cap table exhibit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DLOM</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DLOM exhibit (if applicable)</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Exhibit Notes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Bottom of each exhibit (labeled 'notes')</w:t>
            </w:r>
          </w:p>
        </w:tc>
      </w:tr>
    </w:tbl>
    <w:p>
      <w:pPr>
        <w:pStyle w:val="Heading1"/>
      </w:pPr>
      <w:r>
        <w:t xml:space="preserve">5. Report Structure &amp; Content Generation</w:t>
      </w:r>
    </w:p>
    <w:p>
      <w:pPr>
        <w:pStyle w:val="Heading2"/>
      </w:pPr>
      <w:r>
        <w:t xml:space="preserve">5.1 Section-by-Section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Section</w:t>
            </w:r>
          </w:p>
        </w:tc>
        <w:tc>
          <w:tcPr>
            <w:tcW w:type="dxa" w:w="20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Type</w:t>
            </w:r>
          </w:p>
        </w:tc>
        <w:tc>
          <w:tcPr>
            <w:tcW w:type="dxa" w:w="486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Generation Logic</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Introduction</w:t>
            </w:r>
          </w:p>
        </w:tc>
        <w:tc>
          <w:tcPr>
            <w:tcW w:type="dxa" w:w="2000"/>
            <w:tcBorders>
              <w:top w:val="single" w:color="CCCCCC" w:sz="1"/>
              <w:left w:val="single" w:color="CCCCCC" w:sz="1"/>
              <w:bottom w:val="single" w:color="CCCCCC" w:sz="1"/>
              <w:right w:val="single" w:color="CCCCCC" w:sz="1"/>
            </w:tcBorders>
          </w:tcPr>
          <w:p>
            <w:r>
              <w:rPr>
                <w:sz w:val="22"/>
                <w:szCs w:val="22"/>
              </w:rPr>
              <w:t xml:space="preserve">Template + Inputs</w:t>
            </w:r>
          </w:p>
        </w:tc>
        <w:tc>
          <w:tcPr>
            <w:tcW w:type="dxa" w:w="4860"/>
            <w:tcBorders>
              <w:top w:val="single" w:color="CCCCCC" w:sz="1"/>
              <w:left w:val="single" w:color="CCCCCC" w:sz="1"/>
              <w:bottom w:val="single" w:color="CCCCCC" w:sz="1"/>
              <w:right w:val="single" w:color="CCCCCC" w:sz="1"/>
            </w:tcBorders>
          </w:tcPr>
          <w:p>
            <w:r>
              <w:rPr>
                <w:sz w:val="22"/>
                <w:szCs w:val="22"/>
              </w:rPr>
              <w:t xml:space="preserve">Replace *COMPANY and *VALUATIONDATE placeholders from model</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Conclusion &amp; Value Opinion</w:t>
            </w:r>
          </w:p>
        </w:tc>
        <w:tc>
          <w:tcPr>
            <w:tcW w:type="dxa" w:w="2000"/>
            <w:tcBorders>
              <w:top w:val="single" w:color="CCCCCC" w:sz="1"/>
              <w:left w:val="single" w:color="CCCCCC" w:sz="1"/>
              <w:bottom w:val="single" w:color="CCCCCC" w:sz="1"/>
              <w:right w:val="single" w:color="CCCCCC" w:sz="1"/>
            </w:tcBorders>
          </w:tcPr>
          <w:p>
            <w:r>
              <w:rPr>
                <w:sz w:val="22"/>
                <w:szCs w:val="22"/>
              </w:rPr>
              <w:t xml:space="preserve">Template + Inputs</w:t>
            </w:r>
          </w:p>
        </w:tc>
        <w:tc>
          <w:tcPr>
            <w:tcW w:type="dxa" w:w="4860"/>
            <w:tcBorders>
              <w:top w:val="single" w:color="CCCCCC" w:sz="1"/>
              <w:left w:val="single" w:color="CCCCCC" w:sz="1"/>
              <w:bottom w:val="single" w:color="CCCCCC" w:sz="1"/>
              <w:right w:val="single" w:color="CCCCCC" w:sz="1"/>
            </w:tcBorders>
          </w:tcPr>
          <w:p>
            <w:r>
              <w:rPr>
                <w:sz w:val="22"/>
                <w:szCs w:val="22"/>
              </w:rPr>
              <w:t xml:space="preserve">Replace placeholders with company name, valuation date, concluded values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Purpose &amp; Scope</w:t>
            </w:r>
          </w:p>
        </w:tc>
        <w:tc>
          <w:tcPr>
            <w:tcW w:type="dxa" w:w="2000"/>
            <w:tcBorders>
              <w:top w:val="single" w:color="CCCCCC" w:sz="1"/>
              <w:left w:val="single" w:color="CCCCCC" w:sz="1"/>
              <w:bottom w:val="single" w:color="CCCCCC" w:sz="1"/>
              <w:right w:val="single" w:color="CCCCCC" w:sz="1"/>
            </w:tcBorders>
          </w:tcPr>
          <w:p>
            <w:r>
              <w:rPr>
                <w:sz w:val="22"/>
                <w:szCs w:val="22"/>
              </w:rPr>
              <w:t xml:space="preserve">Boilerplate</w:t>
            </w:r>
          </w:p>
        </w:tc>
        <w:tc>
          <w:tcPr>
            <w:tcW w:type="dxa" w:w="4860"/>
            <w:tcBorders>
              <w:top w:val="single" w:color="CCCCCC" w:sz="1"/>
              <w:left w:val="single" w:color="CCCCCC" w:sz="1"/>
              <w:bottom w:val="single" w:color="CCCCCC" w:sz="1"/>
              <w:right w:val="single" w:color="CCCCCC" w:sz="1"/>
            </w:tcBorders>
          </w:tcPr>
          <w:p>
            <w:r>
              <w:rPr>
                <w:sz w:val="22"/>
                <w:szCs w:val="22"/>
              </w:rPr>
              <w:t xml:space="preserve">Copy directly from template (no changes)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Company Overview</w:t>
            </w:r>
          </w:p>
        </w:tc>
        <w:tc>
          <w:tcPr>
            <w:tcW w:type="dxa" w:w="2000"/>
            <w:tcBorders>
              <w:top w:val="single" w:color="CCCCCC" w:sz="1"/>
              <w:left w:val="single" w:color="CCCCCC" w:sz="1"/>
              <w:bottom w:val="single" w:color="CCCCCC" w:sz="1"/>
              <w:right w:val="single" w:color="CCCCCC" w:sz="1"/>
            </w:tcBorders>
          </w:tcPr>
          <w:p>
            <w:r>
              <w:rPr>
                <w:sz w:val="22"/>
                <w:szCs w:val="22"/>
              </w:rPr>
              <w:t xml:space="preserve">AI-Generated</w:t>
            </w:r>
          </w:p>
        </w:tc>
        <w:tc>
          <w:tcPr>
            <w:tcW w:type="dxa" w:w="4860"/>
            <w:tcBorders>
              <w:top w:val="single" w:color="CCCCCC" w:sz="1"/>
              <w:left w:val="single" w:color="CCCCCC" w:sz="1"/>
              <w:bottom w:val="single" w:color="CCCCCC" w:sz="1"/>
              <w:right w:val="single" w:color="CCCCCC" w:sz="1"/>
            </w:tcBorders>
          </w:tcPr>
          <w:p>
            <w:r>
              <w:rPr>
                <w:sz w:val="22"/>
                <w:szCs w:val="22"/>
              </w:rPr>
              <w:t xml:space="preserve">Research company website, LinkedIn, Crunchbase + voice brain dump. No footnotes required.</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Capital Structure</w:t>
            </w:r>
          </w:p>
        </w:tc>
        <w:tc>
          <w:tcPr>
            <w:tcW w:type="dxa" w:w="2000"/>
            <w:tcBorders>
              <w:top w:val="single" w:color="CCCCCC" w:sz="1"/>
              <w:left w:val="single" w:color="CCCCCC" w:sz="1"/>
              <w:bottom w:val="single" w:color="CCCCCC" w:sz="1"/>
              <w:right w:val="single" w:color="CCCCCC" w:sz="1"/>
            </w:tcBorders>
          </w:tcPr>
          <w:p>
            <w:r>
              <w:rPr>
                <w:sz w:val="22"/>
                <w:szCs w:val="22"/>
              </w:rPr>
              <w:t xml:space="preserve">Template + Placeholder</w:t>
            </w:r>
          </w:p>
        </w:tc>
        <w:tc>
          <w:tcPr>
            <w:tcW w:type="dxa" w:w="4860"/>
            <w:tcBorders>
              <w:top w:val="single" w:color="CCCCCC" w:sz="1"/>
              <w:left w:val="single" w:color="CCCCCC" w:sz="1"/>
              <w:bottom w:val="single" w:color="CCCCCC" w:sz="1"/>
              <w:right w:val="single" w:color="CCCCCC" w:sz="1"/>
            </w:tcBorders>
          </w:tcPr>
          <w:p>
            <w:r>
              <w:rPr>
                <w:sz w:val="22"/>
                <w:szCs w:val="22"/>
              </w:rPr>
              <w:t xml:space="preserve">Insert placeholder: [INSERT CAP TABLE IMAGE HERE]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Industry Outlook</w:t>
            </w:r>
          </w:p>
        </w:tc>
        <w:tc>
          <w:tcPr>
            <w:tcW w:type="dxa" w:w="2000"/>
            <w:tcBorders>
              <w:top w:val="single" w:color="CCCCCC" w:sz="1"/>
              <w:left w:val="single" w:color="CCCCCC" w:sz="1"/>
              <w:bottom w:val="single" w:color="CCCCCC" w:sz="1"/>
              <w:right w:val="single" w:color="CCCCCC" w:sz="1"/>
            </w:tcBorders>
          </w:tcPr>
          <w:p>
            <w:r>
              <w:rPr>
                <w:sz w:val="22"/>
                <w:szCs w:val="22"/>
              </w:rPr>
              <w:t xml:space="preserve">AI-Generated</w:t>
            </w:r>
          </w:p>
        </w:tc>
        <w:tc>
          <w:tcPr>
            <w:tcW w:type="dxa" w:w="4860"/>
            <w:tcBorders>
              <w:top w:val="single" w:color="CCCCCC" w:sz="1"/>
              <w:left w:val="single" w:color="CCCCCC" w:sz="1"/>
              <w:bottom w:val="single" w:color="CCCCCC" w:sz="1"/>
              <w:right w:val="single" w:color="CCCCCC" w:sz="1"/>
            </w:tcBorders>
          </w:tcPr>
          <w:p>
            <w:r>
              <w:rPr>
                <w:sz w:val="22"/>
                <w:szCs w:val="22"/>
              </w:rPr>
              <w:t xml:space="preserve">Web research with footnote citations. Cover: market size, growth, key drivers, competitive dynamics, regulatory environment, recent trends.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Economic Outlook</w:t>
            </w:r>
          </w:p>
        </w:tc>
        <w:tc>
          <w:tcPr>
            <w:tcW w:type="dxa" w:w="2000"/>
            <w:tcBorders>
              <w:top w:val="single" w:color="CCCCCC" w:sz="1"/>
              <w:left w:val="single" w:color="CCCCCC" w:sz="1"/>
              <w:bottom w:val="single" w:color="CCCCCC" w:sz="1"/>
              <w:right w:val="single" w:color="CCCCCC" w:sz="1"/>
            </w:tcBorders>
          </w:tcPr>
          <w:p>
            <w:r>
              <w:rPr>
                <w:sz w:val="22"/>
                <w:szCs w:val="22"/>
              </w:rPr>
              <w:t xml:space="preserve">Stored Document</w:t>
            </w:r>
          </w:p>
        </w:tc>
        <w:tc>
          <w:tcPr>
            <w:tcW w:type="dxa" w:w="4860"/>
            <w:tcBorders>
              <w:top w:val="single" w:color="CCCCCC" w:sz="1"/>
              <w:left w:val="single" w:color="CCCCCC" w:sz="1"/>
              <w:bottom w:val="single" w:color="CCCCCC" w:sz="1"/>
              <w:right w:val="single" w:color="CCCCCC" w:sz="1"/>
            </w:tcBorders>
          </w:tcPr>
          <w:p>
            <w:r>
              <w:rPr>
                <w:sz w:val="22"/>
                <w:szCs w:val="22"/>
              </w:rPr>
              <w:t xml:space="preserve">Pull from stored quarterly Economic Outlook document matching valuation date (e.g., 'EOU Q1 2025')</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Valuation Approaches Overview</w:t>
            </w:r>
          </w:p>
        </w:tc>
        <w:tc>
          <w:tcPr>
            <w:tcW w:type="dxa" w:w="2000"/>
            <w:tcBorders>
              <w:top w:val="single" w:color="CCCCCC" w:sz="1"/>
              <w:left w:val="single" w:color="CCCCCC" w:sz="1"/>
              <w:bottom w:val="single" w:color="CCCCCC" w:sz="1"/>
              <w:right w:val="single" w:color="CCCCCC" w:sz="1"/>
            </w:tcBorders>
          </w:tcPr>
          <w:p>
            <w:r>
              <w:rPr>
                <w:sz w:val="22"/>
                <w:szCs w:val="22"/>
              </w:rPr>
              <w:t xml:space="preserve">Boilerplate</w:t>
            </w:r>
          </w:p>
        </w:tc>
        <w:tc>
          <w:tcPr>
            <w:tcW w:type="dxa" w:w="4860"/>
            <w:tcBorders>
              <w:top w:val="single" w:color="CCCCCC" w:sz="1"/>
              <w:left w:val="single" w:color="CCCCCC" w:sz="1"/>
              <w:bottom w:val="single" w:color="CCCCCC" w:sz="1"/>
              <w:right w:val="single" w:color="CCCCCC" w:sz="1"/>
            </w:tcBorders>
          </w:tcPr>
          <w:p>
            <w:r>
              <w:rPr>
                <w:sz w:val="22"/>
                <w:szCs w:val="22"/>
              </w:rPr>
              <w:t xml:space="preserve">Copy directly from template (no changes)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Valuation Analysis</w:t>
            </w:r>
          </w:p>
        </w:tc>
        <w:tc>
          <w:tcPr>
            <w:tcW w:type="dxa" w:w="2000"/>
            <w:tcBorders>
              <w:top w:val="single" w:color="CCCCCC" w:sz="1"/>
              <w:left w:val="single" w:color="CCCCCC" w:sz="1"/>
              <w:bottom w:val="single" w:color="CCCCCC" w:sz="1"/>
              <w:right w:val="single" w:color="CCCCCC" w:sz="1"/>
            </w:tcBorders>
          </w:tcPr>
          <w:p>
            <w:r>
              <w:rPr>
                <w:sz w:val="22"/>
                <w:szCs w:val="22"/>
              </w:rPr>
              <w:t xml:space="preserve">AI-Generated + Template</w:t>
            </w:r>
          </w:p>
        </w:tc>
        <w:tc>
          <w:tcPr>
            <w:tcW w:type="dxa" w:w="4860"/>
            <w:tcBorders>
              <w:top w:val="single" w:color="CCCCCC" w:sz="1"/>
              <w:left w:val="single" w:color="CCCCCC" w:sz="1"/>
              <w:bottom w:val="single" w:color="CCCCCC" w:sz="1"/>
              <w:right w:val="single" w:color="CCCCCC" w:sz="1"/>
            </w:tcBorders>
          </w:tcPr>
          <w:p>
            <w:r>
              <w:rPr>
                <w:sz w:val="22"/>
                <w:szCs w:val="22"/>
              </w:rPr>
              <w:t xml:space="preserve">See Section 5.2 for detailed sub-section logic</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Conclusion</w:t>
            </w:r>
          </w:p>
        </w:tc>
        <w:tc>
          <w:tcPr>
            <w:tcW w:type="dxa" w:w="2000"/>
            <w:tcBorders>
              <w:top w:val="single" w:color="CCCCCC" w:sz="1"/>
              <w:left w:val="single" w:color="CCCCCC" w:sz="1"/>
              <w:bottom w:val="single" w:color="CCCCCC" w:sz="1"/>
              <w:right w:val="single" w:color="CCCCCC" w:sz="1"/>
            </w:tcBorders>
          </w:tcPr>
          <w:p>
            <w:r>
              <w:rPr>
                <w:sz w:val="22"/>
                <w:szCs w:val="22"/>
              </w:rPr>
              <w:t xml:space="preserve">AI-Generated + Data</w:t>
            </w:r>
          </w:p>
        </w:tc>
        <w:tc>
          <w:tcPr>
            <w:tcW w:type="dxa" w:w="4860"/>
            <w:tcBorders>
              <w:top w:val="single" w:color="CCCCCC" w:sz="1"/>
              <w:left w:val="single" w:color="CCCCCC" w:sz="1"/>
              <w:bottom w:val="single" w:color="CCCCCC" w:sz="1"/>
              <w:right w:val="single" w:color="CCCCCC" w:sz="1"/>
            </w:tcBorders>
          </w:tcPr>
          <w:p>
            <w:r>
              <w:rPr>
                <w:sz w:val="22"/>
                <w:szCs w:val="22"/>
              </w:rPr>
              <w:t xml:space="preserve">Table of indications + AI-written rationale for weighting decisions using heuristics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Valuation Adjustments</w:t>
            </w:r>
          </w:p>
        </w:tc>
        <w:tc>
          <w:tcPr>
            <w:tcW w:type="dxa" w:w="2000"/>
            <w:tcBorders>
              <w:top w:val="single" w:color="CCCCCC" w:sz="1"/>
              <w:left w:val="single" w:color="CCCCCC" w:sz="1"/>
              <w:bottom w:val="single" w:color="CCCCCC" w:sz="1"/>
              <w:right w:val="single" w:color="CCCCCC" w:sz="1"/>
            </w:tcBorders>
          </w:tcPr>
          <w:p>
            <w:r>
              <w:rPr>
                <w:sz w:val="22"/>
                <w:szCs w:val="22"/>
              </w:rPr>
              <w:t xml:space="preserve">Boilerplate</w:t>
            </w:r>
          </w:p>
        </w:tc>
        <w:tc>
          <w:tcPr>
            <w:tcW w:type="dxa" w:w="4860"/>
            <w:tcBorders>
              <w:top w:val="single" w:color="CCCCCC" w:sz="1"/>
              <w:left w:val="single" w:color="CCCCCC" w:sz="1"/>
              <w:bottom w:val="single" w:color="CCCCCC" w:sz="1"/>
              <w:right w:val="single" w:color="CCCCCC" w:sz="1"/>
            </w:tcBorders>
          </w:tcPr>
          <w:p>
            <w:r>
              <w:rPr>
                <w:sz w:val="22"/>
                <w:szCs w:val="22"/>
              </w:rPr>
              <w:t xml:space="preserve">Copy directly from template (no changes)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Valuation Conclusion</w:t>
            </w:r>
          </w:p>
        </w:tc>
        <w:tc>
          <w:tcPr>
            <w:tcW w:type="dxa" w:w="2000"/>
            <w:tcBorders>
              <w:top w:val="single" w:color="CCCCCC" w:sz="1"/>
              <w:left w:val="single" w:color="CCCCCC" w:sz="1"/>
              <w:bottom w:val="single" w:color="CCCCCC" w:sz="1"/>
              <w:right w:val="single" w:color="CCCCCC" w:sz="1"/>
            </w:tcBorders>
          </w:tcPr>
          <w:p>
            <w:r>
              <w:rPr>
                <w:sz w:val="22"/>
                <w:szCs w:val="22"/>
              </w:rPr>
              <w:t xml:space="preserve">Template + Data</w:t>
            </w:r>
          </w:p>
        </w:tc>
        <w:tc>
          <w:tcPr>
            <w:tcW w:type="dxa" w:w="4860"/>
            <w:tcBorders>
              <w:top w:val="single" w:color="CCCCCC" w:sz="1"/>
              <w:left w:val="single" w:color="CCCCCC" w:sz="1"/>
              <w:bottom w:val="single" w:color="CCCCCC" w:sz="1"/>
              <w:right w:val="single" w:color="CCCCCC" w:sz="1"/>
            </w:tcBorders>
          </w:tcPr>
          <w:p>
            <w:r>
              <w:rPr>
                <w:sz w:val="22"/>
                <w:szCs w:val="22"/>
              </w:rPr>
              <w:t xml:space="preserve">Insert concluded value/per-share value from model into boilerplate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DLOM Section</w:t>
            </w:r>
          </w:p>
        </w:tc>
        <w:tc>
          <w:tcPr>
            <w:tcW w:type="dxa" w:w="2000"/>
            <w:tcBorders>
              <w:top w:val="single" w:color="CCCCCC" w:sz="1"/>
              <w:left w:val="single" w:color="CCCCCC" w:sz="1"/>
              <w:bottom w:val="single" w:color="CCCCCC" w:sz="1"/>
              <w:right w:val="single" w:color="CCCCCC" w:sz="1"/>
            </w:tcBorders>
          </w:tcPr>
          <w:p>
            <w:r>
              <w:rPr>
                <w:sz w:val="22"/>
                <w:szCs w:val="22"/>
              </w:rPr>
              <w:t xml:space="preserve">Template + Data</w:t>
            </w:r>
          </w:p>
        </w:tc>
        <w:tc>
          <w:tcPr>
            <w:tcW w:type="dxa" w:w="4860"/>
            <w:tcBorders>
              <w:top w:val="single" w:color="CCCCCC" w:sz="1"/>
              <w:left w:val="single" w:color="CCCCCC" w:sz="1"/>
              <w:bottom w:val="single" w:color="CCCCCC" w:sz="1"/>
              <w:right w:val="single" w:color="CCCCCC" w:sz="1"/>
            </w:tcBorders>
          </w:tcPr>
          <w:p>
            <w:r>
              <w:rPr>
                <w:sz w:val="22"/>
                <w:szCs w:val="22"/>
              </w:rPr>
              <w:t xml:space="preserve">Insert concluded DLOM percentage into boilerplate (if applicable)</w:t>
            </w:r>
          </w:p>
        </w:tc>
      </w:tr>
    </w:tbl>
    <w:p>
      <w:pPr>
        <w:pStyle w:val="Heading2"/>
      </w:pPr>
      <w:r>
        <w:t xml:space="preserve">5.2 Valuation Analysis Sub-Sections</w:t>
      </w:r>
    </w:p>
    <w:p>
      <w:pPr>
        <w:spacing w:after="100"/>
      </w:pPr>
      <w:r>
        <w:rPr>
          <w:b/>
          <w:bCs/>
        </w:rPr>
        <w:t xml:space="preserve">Guideline Public Company Approach: </w:t>
      </w:r>
      <w:r>
        <w:t xml:space="preserve">AI generates narrative explaining comp selection rationale and multiple selection/weighting. Infers reasoning from model data (e.g., revenue scale, business model similarity, industry alignment) and incorporates relevant voice brain dump content.</w:t>
      </w:r>
    </w:p>
    <w:p>
      <w:pPr>
        <w:spacing w:after="100"/>
      </w:pPr>
      <w:r>
        <w:rPr>
          <w:b/>
          <w:bCs/>
        </w:rPr>
        <w:t xml:space="preserve">Guideline M&amp;A Transaction Method: </w:t>
      </w:r>
      <w:r>
        <w:t xml:space="preserve">AI generates narrative explaining transaction comp selection and relevance. Same inference approach as public company method.</w:t>
      </w:r>
    </w:p>
    <w:p>
      <w:pPr>
        <w:spacing w:after="100"/>
      </w:pPr>
      <w:r>
        <w:rPr>
          <w:b/>
          <w:bCs/>
        </w:rPr>
        <w:t xml:space="preserve">Recent Securities Transaction / Backsolve: </w:t>
      </w:r>
      <w:r>
        <w:t xml:space="preserve">Primarily boilerplate with minor inputs from model (transaction date, price, etc.).</w:t>
      </w:r>
    </w:p>
    <w:p>
      <w:pPr>
        <w:spacing w:after="200"/>
      </w:pPr>
      <w:r>
        <w:rPr>
          <w:b/>
          <w:bCs/>
        </w:rPr>
        <w:t xml:space="preserve">Income Approach (DCF): </w:t>
      </w:r>
      <w:r>
        <w:t xml:space="preserve">AI generates narrative explaining projection assumptions, discount rate selection, and terminal value methodology. Extracts key assumptions from model and applies professional judgment framing.</w:t>
      </w:r>
    </w:p>
    <w:p>
      <w:pPr>
        <w:pStyle w:val="Heading2"/>
      </w:pPr>
      <w:r>
        <w:t xml:space="preserve">5.3 Weighting Heuristics</w:t>
      </w:r>
    </w:p>
    <w:p>
      <w:pPr>
        <w:spacing w:after="100"/>
      </w:pPr>
      <w:r>
        <w:t xml:space="preserve">The AI applies the following rules when generating weighting rationale:</w:t>
      </w:r>
    </w:p>
    <w:p>
      <w:pPr>
        <w:pStyle w:val="ListParagraph"/>
        <w:numPr>
          <w:ilvl w:val="0"/>
          <w:numId w:val="2"/>
        </w:numPr>
      </w:pPr>
      <w:r>
        <w:t xml:space="preserve">OPM/Backsolve transaction &gt; 1 year from valuation date → Apply minimal weight</w:t>
      </w:r>
    </w:p>
    <w:p>
      <w:pPr>
        <w:pStyle w:val="ListParagraph"/>
        <w:numPr>
          <w:ilvl w:val="0"/>
          <w:numId w:val="2"/>
        </w:numPr>
      </w:pPr>
      <w:r>
        <w:t xml:space="preserve">Pre-revenue company → Weight Income Approach lower</w:t>
      </w:r>
    </w:p>
    <w:p>
      <w:pPr>
        <w:pStyle w:val="ListParagraph"/>
        <w:numPr>
          <w:ilvl w:val="0"/>
          <w:numId w:val="2"/>
        </w:numPr>
      </w:pPr>
      <w:r>
        <w:t xml:space="preserve">Recent funding round within 6 months of valuation date → Weight Backsolve higher</w:t>
      </w:r>
    </w:p>
    <w:p>
      <w:pPr>
        <w:pStyle w:val="ListParagraph"/>
        <w:numPr>
          <w:ilvl w:val="0"/>
          <w:numId w:val="2"/>
        </w:numPr>
        <w:spacing w:after="200"/>
      </w:pPr>
      <w:r>
        <w:t xml:space="preserve">Small or weak comp set (few comps, wide dispersion) → Weight that method lower</w:t>
      </w:r>
    </w:p>
    <w:p>
      <w:pPr>
        <w:spacing w:after="200"/>
      </w:pPr>
      <w:r>
        <w:t xml:space="preserve">These heuristics can be overridden by explicit guidance in the voice brain dump.</w:t>
      </w:r>
    </w:p>
    <w:p>
      <w:pPr>
        <w:pStyle w:val="Heading1"/>
      </w:pPr>
      <w:r>
        <w:t xml:space="preserve">6. AI-Generated Content Requirements</w:t>
      </w:r>
    </w:p>
    <w:p>
      <w:pPr>
        <w:pStyle w:val="Heading2"/>
      </w:pPr>
      <w:r>
        <w:t xml:space="preserve">6.1 Company Overview</w:t>
      </w:r>
    </w:p>
    <w:p>
      <w:pPr>
        <w:spacing w:after="100"/>
      </w:pPr>
      <w:r>
        <w:rPr>
          <w:b/>
          <w:bCs/>
        </w:rPr>
        <w:t xml:space="preserve">Sources: </w:t>
      </w:r>
      <w:r>
        <w:t xml:space="preserve">Company website, LinkedIn, Crunchbase, press releases, analyst voice input</w:t>
      </w:r>
    </w:p>
    <w:p>
      <w:pPr>
        <w:spacing w:after="100"/>
      </w:pPr>
      <w:r>
        <w:rPr>
          <w:b/>
          <w:bCs/>
        </w:rPr>
        <w:t xml:space="preserve">Content Coverage: </w:t>
      </w:r>
      <w:r>
        <w:t xml:space="preserve">Company history, business model, products/services, revenue streams, customer segments, geographic footprint, key management, competitive positioning, recent developments, growth stage</w:t>
      </w:r>
    </w:p>
    <w:p>
      <w:pPr>
        <w:spacing w:after="100"/>
      </w:pPr>
      <w:r>
        <w:rPr>
          <w:b/>
          <w:bCs/>
        </w:rPr>
        <w:t xml:space="preserve">Length: </w:t>
      </w:r>
      <w:r>
        <w:t xml:space="preserve">As comprehensive as available information allows; longer is preferred</w:t>
      </w:r>
    </w:p>
    <w:p>
      <w:pPr>
        <w:spacing w:after="200"/>
      </w:pPr>
      <w:r>
        <w:rPr>
          <w:b/>
          <w:bCs/>
        </w:rPr>
        <w:t xml:space="preserve">Citations: </w:t>
      </w:r>
      <w:r>
        <w:t xml:space="preserve">Not required</w:t>
      </w:r>
    </w:p>
    <w:p>
      <w:pPr>
        <w:pStyle w:val="Heading2"/>
      </w:pPr>
      <w:r>
        <w:t xml:space="preserve">6.2 Industry Outlook</w:t>
      </w:r>
    </w:p>
    <w:p>
      <w:pPr>
        <w:spacing w:after="100"/>
      </w:pPr>
      <w:r>
        <w:rPr>
          <w:b/>
          <w:bCs/>
        </w:rPr>
        <w:t xml:space="preserve">Sources: </w:t>
      </w:r>
      <w:r>
        <w:t xml:space="preserve">Web research (industry reports, news, government data, trade publications)</w:t>
      </w:r>
    </w:p>
    <w:p>
      <w:pPr>
        <w:spacing w:after="100"/>
      </w:pPr>
      <w:r>
        <w:rPr>
          <w:b/>
          <w:bCs/>
        </w:rPr>
        <w:t xml:space="preserve">Content Coverage: </w:t>
      </w:r>
      <w:r>
        <w:t xml:space="preserve">Market size, growth rates, key drivers, competitive dynamics, regulatory environment, recent trends, major players, headwinds/tailwinds</w:t>
      </w:r>
    </w:p>
    <w:p>
      <w:pPr>
        <w:spacing w:after="100"/>
      </w:pPr>
      <w:r>
        <w:rPr>
          <w:b/>
          <w:bCs/>
        </w:rPr>
        <w:t xml:space="preserve">Length: </w:t>
      </w:r>
      <w:r>
        <w:t xml:space="preserve">As comprehensive as available information allows; longer is preferred</w:t>
      </w:r>
    </w:p>
    <w:p>
      <w:pPr>
        <w:spacing w:after="200"/>
      </w:pPr>
      <w:r>
        <w:rPr>
          <w:b/>
          <w:bCs/>
        </w:rPr>
        <w:t xml:space="preserve">Citations: </w:t>
      </w:r>
      <w:r>
        <w:t xml:space="preserve">Required — footnote format (e.g., 'Source: IBISWorld, SaaS Industry Report, January 2025')</w:t>
      </w:r>
    </w:p>
    <w:p>
      <w:pPr>
        <w:pStyle w:val="Heading2"/>
      </w:pPr>
      <w:r>
        <w:t xml:space="preserve">6.3 Economic Outlook</w:t>
      </w:r>
    </w:p>
    <w:p>
      <w:pPr>
        <w:spacing w:after="200"/>
      </w:pPr>
      <w:r>
        <w:t xml:space="preserve">Pull content from stored quarterly Economic Outlook document. System matches valuation date to appropriate quarter (e.g., March 31, 2025 → 'EOU Q1 2025'). Files are named with pattern 'EOU Q[1-4] [YYYY]'.</w:t>
      </w:r>
    </w:p>
    <w:p>
      <w:pPr>
        <w:pStyle w:val="Heading1"/>
      </w:pPr>
      <w:r>
        <w:t xml:space="preserve">7. Flagging &amp; Uncertainty Handling</w:t>
      </w:r>
    </w:p>
    <w:p>
      <w:pPr>
        <w:pStyle w:val="Heading2"/>
      </w:pPr>
      <w:r>
        <w:t xml:space="preserve">7.1 Missing Data</w:t>
      </w:r>
    </w:p>
    <w:p>
      <w:pPr>
        <w:spacing w:after="200"/>
      </w:pPr>
      <w:r>
        <w:t xml:space="preserve">When required data is missing from the model, insert an inline highlighted placeholder:</w:t>
      </w:r>
      <w:r>
        <w:rPr>
          <w:b/>
          <w:bCs/>
          <w:highlight w:val="yellow"/>
          <w:highlightCs w:val="yellow"/>
        </w:rPr>
        <w:t xml:space="preserve"> [MISSING: DLOM - PLEASE ADD]</w:t>
      </w:r>
    </w:p>
    <w:p>
      <w:pPr>
        <w:pStyle w:val="Heading2"/>
      </w:pPr>
      <w:r>
        <w:t xml:space="preserve">7.2 AI Inference Uncertainty</w:t>
      </w:r>
    </w:p>
    <w:p>
      <w:pPr>
        <w:spacing w:after="200"/>
      </w:pPr>
      <w:r>
        <w:t xml:space="preserve">When the AI makes an inference it is not confident about (e.g., comp selection rationale), highlight the relevant text in the Word document. Do not add comments or separate sections—simple highlighting is sufficient.</w:t>
      </w:r>
    </w:p>
    <w:p>
      <w:pPr>
        <w:pStyle w:val="Heading2"/>
      </w:pPr>
      <w:r>
        <w:t xml:space="preserve">7.3 Multiple Options</w:t>
      </w:r>
    </w:p>
    <w:p>
      <w:pPr>
        <w:spacing w:after="200"/>
      </w:pPr>
      <w:r>
        <w:t xml:space="preserve">When the AI encounters multiple valid options (e.g., industry classification), it should select the most appropriate option and highlight it for reviewer attention.</w:t>
      </w:r>
    </w:p>
    <w:p>
      <w:pPr>
        <w:pStyle w:val="Heading2"/>
      </w:pPr>
      <w:r>
        <w:t xml:space="preserve">7.4 Research Gaps</w:t>
      </w:r>
    </w:p>
    <w:p>
      <w:pPr>
        <w:spacing w:after="200"/>
      </w:pPr>
      <w:r>
        <w:t xml:space="preserve">For niche industries where comprehensive research is unavailable, generate the best possible content with available information and highlight areas that may need supplementation.</w:t>
      </w:r>
    </w:p>
    <w:p>
      <w:pPr>
        <w:pStyle w:val="Heading1"/>
      </w:pPr>
      <w:r>
        <w:t xml:space="preserve">8. Data Handling &amp; Storage</w:t>
      </w:r>
    </w:p>
    <w:p>
      <w:pPr>
        <w:pStyle w:val="Heading2"/>
      </w:pPr>
      <w:r>
        <w:t xml:space="preserve">8.1 Retention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30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Data Type</w:t>
            </w:r>
          </w:p>
        </w:tc>
        <w:tc>
          <w:tcPr>
            <w:tcW w:type="dxa" w:w="636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Retention Period</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Report Templates (409A, 59-60)</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Permanent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Redacted Tone/Style Examples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Permanent</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Economic Outlook Documents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Permanent (versioned by quarter)</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Uploaded Excel Models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30 days</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Voice Brain Dump Transcripts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30 days</w:t>
            </w:r>
          </w:p>
        </w:tc>
      </w:tr>
      <w:tr>
        <w:trPr>
          <w:tblHeader w:val="false"/>
        </w:trPr>
        <w:tc>
          <w:tcPr>
            <w:tcW w:type="dxa" w:w="3000"/>
            <w:tcBorders>
              <w:top w:val="single" w:color="CCCCCC" w:sz="1"/>
              <w:left w:val="single" w:color="CCCCCC" w:sz="1"/>
              <w:bottom w:val="single" w:color="CCCCCC" w:sz="1"/>
              <w:right w:val="single" w:color="CCCCCC" w:sz="1"/>
            </w:tcBorders>
          </w:tcPr>
          <w:p>
            <w:r>
              <w:rPr>
                <w:b w:val="false"/>
                <w:bCs w:val="false"/>
                <w:color w:val="000000"/>
                <w:sz w:val="22"/>
                <w:szCs w:val="22"/>
              </w:rPr>
              <w:t xml:space="preserve">Generated Report Drafts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2"/>
                <w:szCs w:val="22"/>
              </w:rPr>
              <w:t xml:space="preserve">30 days</w:t>
            </w:r>
          </w:p>
        </w:tc>
      </w:tr>
    </w:tbl>
    <w:p>
      <w:pPr>
        <w:pStyle w:val="Heading2"/>
      </w:pPr>
      <w:r>
        <w:t xml:space="preserve">8.2 Permanent Storage Items</w:t>
      </w:r>
    </w:p>
    <w:p>
      <w:pPr>
        <w:pStyle w:val="ListParagraph"/>
        <w:numPr>
          <w:ilvl w:val="0"/>
          <w:numId w:val="2"/>
        </w:numPr>
      </w:pPr>
      <w:r>
        <w:rPr>
          <w:b/>
          <w:bCs/>
        </w:rPr>
        <w:t xml:space="preserve">Templates: </w:t>
      </w:r>
      <w:r>
        <w:t xml:space="preserve">Two Word document templates (409A and 59-60) with placeholders</w:t>
      </w:r>
    </w:p>
    <w:p>
      <w:pPr>
        <w:pStyle w:val="ListParagraph"/>
        <w:numPr>
          <w:ilvl w:val="0"/>
          <w:numId w:val="2"/>
        </w:numPr>
      </w:pPr>
      <w:r>
        <w:rPr>
          <w:b/>
          <w:bCs/>
        </w:rPr>
        <w:t xml:space="preserve">Style Examples: </w:t>
      </w:r>
      <w:r>
        <w:t xml:space="preserve">Redacted sample reports for tone/style training</w:t>
      </w:r>
    </w:p>
    <w:p>
      <w:pPr>
        <w:pStyle w:val="ListParagraph"/>
        <w:numPr>
          <w:ilvl w:val="0"/>
          <w:numId w:val="2"/>
        </w:numPr>
        <w:spacing w:after="200"/>
      </w:pPr>
      <w:r>
        <w:rPr>
          <w:b/>
          <w:bCs/>
        </w:rPr>
        <w:t xml:space="preserve">Economic Outlooks: </w:t>
      </w:r>
      <w:r>
        <w:t xml:space="preserve">Quarterly documents named 'EOU Q[1-4] [YYYY]', matched to valuation dates</w:t>
      </w:r>
    </w:p>
    <w:p>
      <w:pPr>
        <w:pStyle w:val="Heading1"/>
      </w:pPr>
      <w:r>
        <w:t xml:space="preserve">9. Template Specification</w:t>
      </w:r>
    </w:p>
    <w:p>
      <w:pPr>
        <w:pStyle w:val="Heading2"/>
      </w:pPr>
      <w:r>
        <w:t xml:space="preserve">9.1 Placeholder Syntax</w:t>
      </w:r>
    </w:p>
    <w:p>
      <w:pPr>
        <w:spacing w:after="100"/>
      </w:pPr>
      <w:r>
        <w:t xml:space="preserve">Templates use the following placeholder format:</w:t>
      </w:r>
    </w:p>
    <w:p>
      <w:pPr>
        <w:pStyle w:val="ListParagraph"/>
        <w:numPr>
          <w:ilvl w:val="0"/>
          <w:numId w:val="2"/>
        </w:numPr>
      </w:pPr>
      <w:r>
        <w:rPr>
          <w:b/>
          <w:bCs/>
        </w:rPr>
        <w:t xml:space="preserve">*COMPANY</w:t>
      </w:r>
      <w:r>
        <w:t xml:space="preserve"> — Company legal name</w:t>
      </w:r>
    </w:p>
    <w:p>
      <w:pPr>
        <w:pStyle w:val="ListParagraph"/>
        <w:numPr>
          <w:ilvl w:val="0"/>
          <w:numId w:val="2"/>
        </w:numPr>
        <w:spacing w:after="200"/>
      </w:pPr>
      <w:r>
        <w:rPr>
          <w:b/>
          <w:bCs/>
        </w:rPr>
        <w:t xml:space="preserve">*VALUATIONDATE</w:t>
      </w:r>
      <w:r>
        <w:t xml:space="preserve"> — Valuation date</w:t>
      </w:r>
    </w:p>
    <w:p>
      <w:pPr>
        <w:pStyle w:val="Heading2"/>
      </w:pPr>
      <w:r>
        <w:t xml:space="preserve">9.2 Template Variants</w:t>
      </w:r>
    </w:p>
    <w:p>
      <w:pPr>
        <w:pStyle w:val="ListParagraph"/>
        <w:numPr>
          <w:ilvl w:val="0"/>
          <w:numId w:val="2"/>
        </w:numPr>
      </w:pPr>
      <w:r>
        <w:rPr>
          <w:b/>
          <w:bCs/>
        </w:rPr>
        <w:t xml:space="preserve">409A Template: </w:t>
      </w:r>
      <w:r>
        <w:t xml:space="preserve">Used for 409A valuations</w:t>
      </w:r>
    </w:p>
    <w:p>
      <w:pPr>
        <w:pStyle w:val="ListParagraph"/>
        <w:numPr>
          <w:ilvl w:val="0"/>
          <w:numId w:val="2"/>
        </w:numPr>
        <w:spacing w:after="200"/>
      </w:pPr>
      <w:r>
        <w:rPr>
          <w:b/>
          <w:bCs/>
        </w:rPr>
        <w:t xml:space="preserve">59-60 Template: </w:t>
      </w:r>
      <w:r>
        <w:t xml:space="preserve">Used for Gift and Estate Tax valuations</w:t>
      </w:r>
    </w:p>
    <w:p>
      <w:pPr>
        <w:spacing w:after="200"/>
      </w:pPr>
      <w:r>
        <w:t xml:space="preserve">Both templates share similar structure, particularly in valuation narrative sections. Differences exist primarily in boilerplate language for purpose/scope and legal framing.</w:t>
      </w:r>
    </w:p>
    <w:p>
      <w:pPr>
        <w:pStyle w:val="Heading1"/>
      </w:pPr>
      <w:r>
        <w:t xml:space="preserve">10. Output Specification</w:t>
      </w:r>
    </w:p>
    <w:p>
      <w:pPr>
        <w:pStyle w:val="Heading2"/>
      </w:pPr>
      <w:r>
        <w:t xml:space="preserve">10.1 File Format</w:t>
      </w:r>
    </w:p>
    <w:p>
      <w:pPr>
        <w:spacing w:after="200"/>
      </w:pPr>
      <w:r>
        <w:t xml:space="preserve">Microsoft Word document (.docx)</w:t>
      </w:r>
    </w:p>
    <w:p>
      <w:pPr>
        <w:pStyle w:val="Heading2"/>
      </w:pPr>
      <w:r>
        <w:t xml:space="preserve">10.2 Naming Convention</w:t>
      </w:r>
    </w:p>
    <w:p>
      <w:pPr>
        <w:spacing w:after="200"/>
      </w:pPr>
      <w:r>
        <w:rPr>
          <w:b/>
          <w:bCs/>
        </w:rPr>
        <w:t xml:space="preserve">[Company Name] - [Report Type] - [Valuation Date] - DRAFT_v1.docx</w:t>
      </w:r>
    </w:p>
    <w:p>
      <w:pPr>
        <w:spacing w:after="200"/>
      </w:pPr>
      <w:r>
        <w:t xml:space="preserve">Examples: 'Acme Corp - 409A - 2025-03-31 - DRAFT_v1.docx' or 'Smith Holdings - 59-60 - 2025-06-30 - DRAFT_v1.docx'</w:t>
      </w:r>
    </w:p>
    <w:p>
      <w:pPr>
        <w:pStyle w:val="Heading2"/>
      </w:pPr>
      <w:r>
        <w:t xml:space="preserve">10.3 Delivery</w:t>
      </w:r>
    </w:p>
    <w:p>
      <w:pPr>
        <w:pStyle w:val="ListParagraph"/>
        <w:numPr>
          <w:ilvl w:val="0"/>
          <w:numId w:val="2"/>
        </w:numPr>
      </w:pPr>
      <w:r>
        <w:t xml:space="preserve">Report generates in background (estimated 5-10 minutes)</w:t>
      </w:r>
    </w:p>
    <w:p>
      <w:pPr>
        <w:pStyle w:val="ListParagraph"/>
        <w:numPr>
          <w:ilvl w:val="0"/>
          <w:numId w:val="2"/>
        </w:numPr>
      </w:pPr>
      <w:r>
        <w:t xml:space="preserve">Email notification sent when complete</w:t>
      </w:r>
    </w:p>
    <w:p>
      <w:pPr>
        <w:pStyle w:val="ListParagraph"/>
        <w:numPr>
          <w:ilvl w:val="0"/>
          <w:numId w:val="2"/>
        </w:numPr>
        <w:spacing w:after="200"/>
      </w:pPr>
      <w:r>
        <w:t xml:space="preserve">User downloads from web application</w:t>
      </w:r>
    </w:p>
    <w:p>
      <w:pPr>
        <w:pStyle w:val="Heading1"/>
      </w:pPr>
      <w:r>
        <w:t xml:space="preserve">11. Authentication &amp; Security</w:t>
      </w:r>
    </w:p>
    <w:p>
      <w:pPr>
        <w:pStyle w:val="ListParagraph"/>
        <w:numPr>
          <w:ilvl w:val="0"/>
          <w:numId w:val="4"/>
        </w:numPr>
      </w:pPr>
      <w:r>
        <w:rPr>
          <w:b/>
          <w:bCs/>
        </w:rPr>
        <w:t xml:space="preserve">Authentication Method: </w:t>
      </w:r>
      <w:r>
        <w:t xml:space="preserve">Google OAuth</w:t>
      </w:r>
    </w:p>
    <w:p>
      <w:pPr>
        <w:pStyle w:val="ListParagraph"/>
        <w:numPr>
          <w:ilvl w:val="0"/>
          <w:numId w:val="4"/>
        </w:numPr>
      </w:pPr>
      <w:r>
        <w:rPr>
          <w:b/>
          <w:bCs/>
        </w:rPr>
        <w:t xml:space="preserve">User Access: </w:t>
      </w:r>
      <w:r>
        <w:t xml:space="preserve">Single user (whitelisted email address)</w:t>
      </w:r>
    </w:p>
    <w:p>
      <w:pPr>
        <w:pStyle w:val="ListParagraph"/>
        <w:numPr>
          <w:ilvl w:val="0"/>
          <w:numId w:val="4"/>
        </w:numPr>
      </w:pPr>
      <w:r>
        <w:rPr>
          <w:b/>
          <w:bCs/>
        </w:rPr>
        <w:t xml:space="preserve">Session Management: </w:t>
      </w:r>
      <w:r>
        <w:t xml:space="preserve">Persistent sessions with secure token storage</w:t>
      </w:r>
    </w:p>
    <w:p>
      <w:pPr>
        <w:pStyle w:val="ListParagraph"/>
        <w:numPr>
          <w:ilvl w:val="0"/>
          <w:numId w:val="4"/>
        </w:numPr>
        <w:spacing w:after="200"/>
      </w:pPr>
      <w:r>
        <w:rPr>
          <w:b/>
          <w:bCs/>
        </w:rPr>
        <w:t xml:space="preserve">Data Transit: </w:t>
      </w:r>
      <w:r>
        <w:t xml:space="preserve">HTTPS encryption for all communications</w:t>
      </w:r>
    </w:p>
    <w:p>
      <w:pPr>
        <w:pStyle w:val="Heading1"/>
      </w:pPr>
      <w:r>
        <w:t xml:space="preserve">12. Database Schema</w:t>
      </w:r>
    </w:p>
    <w:p>
      <w:pPr>
        <w:pStyle w:val="Heading2"/>
      </w:pPr>
      <w:r>
        <w:t xml:space="preserve">12.1 Core Tables</w:t>
      </w:r>
    </w:p>
    <w:p>
      <w:pPr>
        <w:spacing w:after="100"/>
      </w:pPr>
      <w:r>
        <w:rPr>
          <w:b/>
          <w:bCs/>
        </w:rPr>
        <w:t xml:space="preserve">users</w:t>
      </w:r>
    </w:p>
    <w:p>
      <w:pPr>
        <w:spacing w:after="200"/>
      </w:pPr>
      <w:r>
        <w:t xml:space="preserve">id, email, google_id, created_at, last_login</w:t>
      </w:r>
    </w:p>
    <w:p>
      <w:pPr>
        <w:spacing w:after="100"/>
      </w:pPr>
      <w:r>
        <w:rPr>
          <w:b/>
          <w:bCs/>
        </w:rPr>
        <w:t xml:space="preserve">templates</w:t>
      </w:r>
    </w:p>
    <w:p>
      <w:pPr>
        <w:spacing w:after="200"/>
      </w:pPr>
      <w:r>
        <w:t xml:space="preserve">id, name, type (409A | 59-60), file_path, uploaded_at, updated_at</w:t>
      </w:r>
    </w:p>
    <w:p>
      <w:pPr>
        <w:spacing w:after="100"/>
      </w:pPr>
      <w:r>
        <w:rPr>
          <w:b/>
          <w:bCs/>
        </w:rPr>
        <w:t xml:space="preserve">style_examples</w:t>
      </w:r>
    </w:p>
    <w:p>
      <w:pPr>
        <w:spacing w:after="200"/>
      </w:pPr>
      <w:r>
        <w:t xml:space="preserve">id, name, type (409A | 59-60), file_path, uploaded_at</w:t>
      </w:r>
    </w:p>
    <w:p>
      <w:pPr>
        <w:spacing w:after="100"/>
      </w:pPr>
      <w:r>
        <w:rPr>
          <w:b/>
          <w:bCs/>
        </w:rPr>
        <w:t xml:space="preserve">economic_outlooks</w:t>
      </w:r>
    </w:p>
    <w:p>
      <w:pPr>
        <w:spacing w:after="200"/>
      </w:pPr>
      <w:r>
        <w:t xml:space="preserve">id, quarter (1-4), year, file_path, uploaded_at</w:t>
      </w:r>
    </w:p>
    <w:p>
      <w:pPr>
        <w:spacing w:after="100"/>
      </w:pPr>
      <w:r>
        <w:rPr>
          <w:b/>
          <w:bCs/>
        </w:rPr>
        <w:t xml:space="preserve">engagements</w:t>
      </w:r>
    </w:p>
    <w:p>
      <w:pPr>
        <w:spacing w:after="200"/>
      </w:pPr>
      <w:r>
        <w:t xml:space="preserve">id, user_id, company_name, valuation_date, report_type, status (draft | processing | complete | error), model_file_path, voice_transcript, created_at, updated_at, expires_at</w:t>
      </w:r>
    </w:p>
    <w:p>
      <w:pPr>
        <w:spacing w:after="100"/>
      </w:pPr>
      <w:r>
        <w:rPr>
          <w:b/>
          <w:bCs/>
        </w:rPr>
        <w:t xml:space="preserve">generated_reports</w:t>
      </w:r>
    </w:p>
    <w:p>
      <w:pPr>
        <w:spacing w:after="200"/>
      </w:pPr>
      <w:r>
        <w:t xml:space="preserve">id, engagement_id, file_path, version, created_at, expires_at</w:t>
      </w:r>
    </w:p>
    <w:p>
      <w:pPr>
        <w:pStyle w:val="Heading1"/>
      </w:pPr>
      <w:r>
        <w:t xml:space="preserve">13. API Endpoints</w:t>
      </w:r>
    </w:p>
    <w:p>
      <w:pPr>
        <w:pStyle w:val="Heading2"/>
      </w:pPr>
      <w:r>
        <w:t xml:space="preserve">13.1 Authentication</w:t>
      </w:r>
    </w:p>
    <w:p>
      <w:pPr>
        <w:pStyle w:val="ListParagraph"/>
        <w:numPr>
          <w:ilvl w:val="0"/>
          <w:numId w:val="2"/>
        </w:numPr>
      </w:pPr>
      <w:r>
        <w:t xml:space="preserve">GET /api/auth/google — Initiate Google OAuth flow</w:t>
      </w:r>
    </w:p>
    <w:p>
      <w:pPr>
        <w:pStyle w:val="ListParagraph"/>
        <w:numPr>
          <w:ilvl w:val="0"/>
          <w:numId w:val="2"/>
        </w:numPr>
      </w:pPr>
      <w:r>
        <w:t xml:space="preserve">GET /api/auth/callback — OAuth callback handler</w:t>
      </w:r>
    </w:p>
    <w:p>
      <w:pPr>
        <w:pStyle w:val="ListParagraph"/>
        <w:numPr>
          <w:ilvl w:val="0"/>
          <w:numId w:val="2"/>
        </w:numPr>
        <w:spacing w:after="200"/>
      </w:pPr>
      <w:r>
        <w:t xml:space="preserve">POST /api/auth/logout — End session</w:t>
      </w:r>
    </w:p>
    <w:p>
      <w:pPr>
        <w:pStyle w:val="Heading2"/>
      </w:pPr>
      <w:r>
        <w:t xml:space="preserve">13.2 Engagements</w:t>
      </w:r>
    </w:p>
    <w:p>
      <w:pPr>
        <w:pStyle w:val="ListParagraph"/>
        <w:numPr>
          <w:ilvl w:val="0"/>
          <w:numId w:val="2"/>
        </w:numPr>
      </w:pPr>
      <w:r>
        <w:t xml:space="preserve">POST /api/engagements — Create new engagement (upload model, set report type)</w:t>
      </w:r>
    </w:p>
    <w:p>
      <w:pPr>
        <w:pStyle w:val="ListParagraph"/>
        <w:numPr>
          <w:ilvl w:val="0"/>
          <w:numId w:val="2"/>
        </w:numPr>
      </w:pPr>
      <w:r>
        <w:t xml:space="preserve">GET /api/engagements — List all engagements</w:t>
      </w:r>
    </w:p>
    <w:p>
      <w:pPr>
        <w:pStyle w:val="ListParagraph"/>
        <w:numPr>
          <w:ilvl w:val="0"/>
          <w:numId w:val="2"/>
        </w:numPr>
      </w:pPr>
      <w:r>
        <w:t xml:space="preserve">GET /api/engagements/:id — Get engagement details</w:t>
      </w:r>
    </w:p>
    <w:p>
      <w:pPr>
        <w:pStyle w:val="ListParagraph"/>
        <w:numPr>
          <w:ilvl w:val="0"/>
          <w:numId w:val="2"/>
        </w:numPr>
      </w:pPr>
      <w:r>
        <w:t xml:space="preserve">PATCH /api/engagements/:id — Update engagement (add voice transcript)</w:t>
      </w:r>
    </w:p>
    <w:p>
      <w:pPr>
        <w:pStyle w:val="ListParagraph"/>
        <w:numPr>
          <w:ilvl w:val="0"/>
          <w:numId w:val="2"/>
        </w:numPr>
        <w:spacing w:after="200"/>
      </w:pPr>
      <w:r>
        <w:t xml:space="preserve">DELETE /api/engagements/:id — Delete engagement</w:t>
      </w:r>
    </w:p>
    <w:p>
      <w:pPr>
        <w:pStyle w:val="Heading2"/>
      </w:pPr>
      <w:r>
        <w:t xml:space="preserve">13.3 Report Generation</w:t>
      </w:r>
    </w:p>
    <w:p>
      <w:pPr>
        <w:pStyle w:val="ListParagraph"/>
        <w:numPr>
          <w:ilvl w:val="0"/>
          <w:numId w:val="2"/>
        </w:numPr>
      </w:pPr>
      <w:r>
        <w:t xml:space="preserve">POST /api/engagements/:id/generate — Trigger report generation</w:t>
      </w:r>
    </w:p>
    <w:p>
      <w:pPr>
        <w:pStyle w:val="ListParagraph"/>
        <w:numPr>
          <w:ilvl w:val="0"/>
          <w:numId w:val="2"/>
        </w:numPr>
      </w:pPr>
      <w:r>
        <w:t xml:space="preserve">GET /api/engagements/:id/status — Check generation status</w:t>
      </w:r>
    </w:p>
    <w:p>
      <w:pPr>
        <w:pStyle w:val="ListParagraph"/>
        <w:numPr>
          <w:ilvl w:val="0"/>
          <w:numId w:val="2"/>
        </w:numPr>
        <w:spacing w:after="200"/>
      </w:pPr>
      <w:r>
        <w:t xml:space="preserve">GET /api/engagements/:id/download — Download generated report</w:t>
      </w:r>
    </w:p>
    <w:p>
      <w:pPr>
        <w:pStyle w:val="Heading2"/>
      </w:pPr>
      <w:r>
        <w:t xml:space="preserve">13.4 Admin / Setup</w:t>
      </w:r>
    </w:p>
    <w:p>
      <w:pPr>
        <w:pStyle w:val="ListParagraph"/>
        <w:numPr>
          <w:ilvl w:val="0"/>
          <w:numId w:val="2"/>
        </w:numPr>
      </w:pPr>
      <w:r>
        <w:t xml:space="preserve">POST /api/templates — Upload/update template</w:t>
      </w:r>
    </w:p>
    <w:p>
      <w:pPr>
        <w:pStyle w:val="ListParagraph"/>
        <w:numPr>
          <w:ilvl w:val="0"/>
          <w:numId w:val="2"/>
        </w:numPr>
      </w:pPr>
      <w:r>
        <w:t xml:space="preserve">POST /api/style-examples — Upload style example</w:t>
      </w:r>
    </w:p>
    <w:p>
      <w:pPr>
        <w:pStyle w:val="ListParagraph"/>
        <w:numPr>
          <w:ilvl w:val="0"/>
          <w:numId w:val="2"/>
        </w:numPr>
        <w:spacing w:after="200"/>
      </w:pPr>
      <w:r>
        <w:t xml:space="preserve">POST /api/economic-outlooks — Upload quarterly economic outlook</w:t>
      </w:r>
    </w:p>
    <w:p>
      <w:pPr>
        <w:pStyle w:val="Heading1"/>
      </w:pPr>
      <w:r>
        <w:t xml:space="preserve">14. User Interface Screens</w:t>
      </w:r>
    </w:p>
    <w:p>
      <w:pPr>
        <w:pStyle w:val="Heading2"/>
      </w:pPr>
      <w:r>
        <w:t xml:space="preserve">14.1 Login Screen</w:t>
      </w:r>
    </w:p>
    <w:p>
      <w:pPr>
        <w:pStyle w:val="ListParagraph"/>
        <w:numPr>
          <w:ilvl w:val="0"/>
          <w:numId w:val="2"/>
        </w:numPr>
      </w:pPr>
      <w:r>
        <w:t xml:space="preserve">MELD Valuation branding/logo</w:t>
      </w:r>
    </w:p>
    <w:p>
      <w:pPr>
        <w:pStyle w:val="ListParagraph"/>
        <w:numPr>
          <w:ilvl w:val="0"/>
          <w:numId w:val="2"/>
        </w:numPr>
        <w:spacing w:after="200"/>
      </w:pPr>
      <w:r>
        <w:t xml:space="preserve">'Sign in with Google' button</w:t>
      </w:r>
    </w:p>
    <w:p>
      <w:pPr>
        <w:pStyle w:val="Heading2"/>
      </w:pPr>
      <w:r>
        <w:t xml:space="preserve">14.2 Dashboard</w:t>
      </w:r>
    </w:p>
    <w:p>
      <w:pPr>
        <w:pStyle w:val="ListParagraph"/>
        <w:numPr>
          <w:ilvl w:val="0"/>
          <w:numId w:val="2"/>
        </w:numPr>
      </w:pPr>
      <w:r>
        <w:t xml:space="preserve">'New Report' button (primary action)</w:t>
      </w:r>
    </w:p>
    <w:p>
      <w:pPr>
        <w:pStyle w:val="ListParagraph"/>
        <w:numPr>
          <w:ilvl w:val="0"/>
          <w:numId w:val="2"/>
        </w:numPr>
      </w:pPr>
      <w:r>
        <w:t xml:space="preserve">List of recent/in-progress engagements</w:t>
      </w:r>
    </w:p>
    <w:p>
      <w:pPr>
        <w:pStyle w:val="ListParagraph"/>
        <w:numPr>
          <w:ilvl w:val="0"/>
          <w:numId w:val="2"/>
        </w:numPr>
      </w:pPr>
      <w:r>
        <w:t xml:space="preserve">Status indicators (processing, ready for download)</w:t>
      </w:r>
    </w:p>
    <w:p>
      <w:pPr>
        <w:pStyle w:val="ListParagraph"/>
        <w:numPr>
          <w:ilvl w:val="0"/>
          <w:numId w:val="2"/>
        </w:numPr>
        <w:spacing w:after="200"/>
      </w:pPr>
      <w:r>
        <w:t xml:space="preserve">Settings/admin link</w:t>
      </w:r>
    </w:p>
    <w:p>
      <w:pPr>
        <w:pStyle w:val="Heading2"/>
      </w:pPr>
      <w:r>
        <w:t xml:space="preserve">14.3 New Report Flow</w:t>
      </w:r>
    </w:p>
    <w:p>
      <w:pPr>
        <w:pStyle w:val="ListParagraph"/>
        <w:numPr>
          <w:ilvl w:val="0"/>
          <w:numId w:val="5"/>
        </w:numPr>
      </w:pPr>
      <w:r>
        <w:rPr>
          <w:b/>
          <w:bCs/>
        </w:rPr>
        <w:t xml:space="preserve">Step 1: </w:t>
      </w:r>
      <w:r>
        <w:t xml:space="preserve">Report type dropdown (409A / 59-60)</w:t>
      </w:r>
    </w:p>
    <w:p>
      <w:pPr>
        <w:pStyle w:val="ListParagraph"/>
        <w:numPr>
          <w:ilvl w:val="0"/>
          <w:numId w:val="5"/>
        </w:numPr>
      </w:pPr>
      <w:r>
        <w:rPr>
          <w:b/>
          <w:bCs/>
        </w:rPr>
        <w:t xml:space="preserve">Step 2: </w:t>
      </w:r>
      <w:r>
        <w:t xml:space="preserve">Excel upload area (drag-and-drop or file picker)</w:t>
      </w:r>
    </w:p>
    <w:p>
      <w:pPr>
        <w:pStyle w:val="ListParagraph"/>
        <w:numPr>
          <w:ilvl w:val="0"/>
          <w:numId w:val="5"/>
        </w:numPr>
      </w:pPr>
      <w:r>
        <w:rPr>
          <w:b/>
          <w:bCs/>
        </w:rPr>
        <w:t xml:space="preserve">Step 3: </w:t>
      </w:r>
      <w:r>
        <w:t xml:space="preserve">Voice input section (record button, transcript preview)</w:t>
      </w:r>
    </w:p>
    <w:p>
      <w:pPr>
        <w:pStyle w:val="ListParagraph"/>
        <w:numPr>
          <w:ilvl w:val="0"/>
          <w:numId w:val="5"/>
        </w:numPr>
      </w:pPr>
      <w:r>
        <w:rPr>
          <w:b/>
          <w:bCs/>
        </w:rPr>
        <w:t xml:space="preserve">Step 4: </w:t>
      </w:r>
      <w:r>
        <w:t xml:space="preserve">Review &amp; confirm (shows extracted company name, valuation date)</w:t>
      </w:r>
    </w:p>
    <w:p>
      <w:pPr>
        <w:pStyle w:val="ListParagraph"/>
        <w:numPr>
          <w:ilvl w:val="0"/>
          <w:numId w:val="5"/>
        </w:numPr>
        <w:spacing w:after="200"/>
      </w:pPr>
      <w:r>
        <w:rPr>
          <w:b/>
          <w:bCs/>
        </w:rPr>
        <w:t xml:space="preserve">Step 5: </w:t>
      </w:r>
      <w:r>
        <w:t xml:space="preserve">'Generate Report' button</w:t>
      </w:r>
    </w:p>
    <w:p>
      <w:pPr>
        <w:pStyle w:val="Heading2"/>
      </w:pPr>
      <w:r>
        <w:t xml:space="preserve">14.4 Processing Screen</w:t>
      </w:r>
    </w:p>
    <w:p>
      <w:pPr>
        <w:pStyle w:val="ListParagraph"/>
        <w:numPr>
          <w:ilvl w:val="0"/>
          <w:numId w:val="2"/>
        </w:numPr>
      </w:pPr>
      <w:r>
        <w:t xml:space="preserve">Progress indicator</w:t>
      </w:r>
    </w:p>
    <w:p>
      <w:pPr>
        <w:pStyle w:val="ListParagraph"/>
        <w:numPr>
          <w:ilvl w:val="0"/>
          <w:numId w:val="2"/>
        </w:numPr>
      </w:pPr>
      <w:r>
        <w:t xml:space="preserve">Status messages (Parsing model... Researching company... Generating narrative...)</w:t>
      </w:r>
    </w:p>
    <w:p>
      <w:pPr>
        <w:pStyle w:val="ListParagraph"/>
        <w:numPr>
          <w:ilvl w:val="0"/>
          <w:numId w:val="2"/>
        </w:numPr>
        <w:spacing w:after="200"/>
      </w:pPr>
      <w:r>
        <w:t xml:space="preserve">'You'll receive an email when ready' message</w:t>
      </w:r>
    </w:p>
    <w:p>
      <w:pPr>
        <w:pStyle w:val="Heading2"/>
      </w:pPr>
      <w:r>
        <w:t xml:space="preserve">14.5 Settings/Admin Screen</w:t>
      </w:r>
    </w:p>
    <w:p>
      <w:pPr>
        <w:pStyle w:val="ListParagraph"/>
        <w:numPr>
          <w:ilvl w:val="0"/>
          <w:numId w:val="2"/>
        </w:numPr>
      </w:pPr>
      <w:r>
        <w:t xml:space="preserve">Upload/replace templates</w:t>
      </w:r>
    </w:p>
    <w:p>
      <w:pPr>
        <w:pStyle w:val="ListParagraph"/>
        <w:numPr>
          <w:ilvl w:val="0"/>
          <w:numId w:val="2"/>
        </w:numPr>
      </w:pPr>
      <w:r>
        <w:t xml:space="preserve">Upload style examples</w:t>
      </w:r>
    </w:p>
    <w:p>
      <w:pPr>
        <w:pStyle w:val="ListParagraph"/>
        <w:numPr>
          <w:ilvl w:val="0"/>
          <w:numId w:val="2"/>
        </w:numPr>
      </w:pPr>
      <w:r>
        <w:t xml:space="preserve">Upload/manage Economic Outlook documents</w:t>
      </w:r>
    </w:p>
    <w:p>
      <w:pPr>
        <w:pStyle w:val="ListParagraph"/>
        <w:numPr>
          <w:ilvl w:val="0"/>
          <w:numId w:val="2"/>
        </w:numPr>
        <w:spacing w:after="200"/>
      </w:pPr>
      <w:r>
        <w:t xml:space="preserve">View uploaded document list</w:t>
      </w:r>
    </w:p>
    <w:p>
      <w:pPr>
        <w:pStyle w:val="Heading1"/>
      </w:pPr>
      <w:r>
        <w:t xml:space="preserve">15. Error Handling</w:t>
      </w:r>
    </w:p>
    <w:p>
      <w:pPr>
        <w:pStyle w:val="Heading2"/>
      </w:pPr>
      <w:r>
        <w:t xml:space="preserve">15.1 Model Parsing Errors</w:t>
      </w:r>
    </w:p>
    <w:p>
      <w:pPr>
        <w:pStyle w:val="ListParagraph"/>
        <w:numPr>
          <w:ilvl w:val="0"/>
          <w:numId w:val="2"/>
        </w:numPr>
      </w:pPr>
      <w:r>
        <w:rPr>
          <w:b/>
          <w:bCs/>
        </w:rPr>
        <w:t xml:space="preserve">Missing 'start'/'end' worksheets: </w:t>
      </w:r>
      <w:r>
        <w:t xml:space="preserve">Display error message, do not proceed</w:t>
      </w:r>
    </w:p>
    <w:p>
      <w:pPr>
        <w:pStyle w:val="ListParagraph"/>
        <w:numPr>
          <w:ilvl w:val="0"/>
          <w:numId w:val="2"/>
        </w:numPr>
      </w:pPr>
      <w:r>
        <w:rPr>
          <w:b/>
          <w:bCs/>
        </w:rPr>
        <w:t xml:space="preserve">Company name cell empty: </w:t>
      </w:r>
      <w:r>
        <w:t xml:space="preserve">Flag with placeholder, continue generation</w:t>
      </w:r>
    </w:p>
    <w:p>
      <w:pPr>
        <w:pStyle w:val="ListParagraph"/>
        <w:numPr>
          <w:ilvl w:val="0"/>
          <w:numId w:val="2"/>
        </w:numPr>
      </w:pPr>
      <w:r>
        <w:rPr>
          <w:b/>
          <w:bCs/>
        </w:rPr>
        <w:t xml:space="preserve">Valuation date cell empty: </w:t>
      </w:r>
      <w:r>
        <w:t xml:space="preserve">Flag with placeholder, continue generation</w:t>
      </w:r>
    </w:p>
    <w:p>
      <w:pPr>
        <w:pStyle w:val="ListParagraph"/>
        <w:numPr>
          <w:ilvl w:val="0"/>
          <w:numId w:val="2"/>
        </w:numPr>
        <w:spacing w:after="200"/>
      </w:pPr>
      <w:r>
        <w:rPr>
          <w:b/>
          <w:bCs/>
        </w:rPr>
        <w:t xml:space="preserve">Corrupt/unreadable Excel file: </w:t>
      </w:r>
      <w:r>
        <w:t xml:space="preserve">Display error, request re-upload</w:t>
      </w:r>
    </w:p>
    <w:p>
      <w:pPr>
        <w:pStyle w:val="Heading2"/>
      </w:pPr>
      <w:r>
        <w:t xml:space="preserve">15.2 Research Errors</w:t>
      </w:r>
    </w:p>
    <w:p>
      <w:pPr>
        <w:pStyle w:val="ListParagraph"/>
        <w:numPr>
          <w:ilvl w:val="0"/>
          <w:numId w:val="2"/>
        </w:numPr>
      </w:pPr>
      <w:r>
        <w:rPr>
          <w:b/>
          <w:bCs/>
        </w:rPr>
        <w:t xml:space="preserve">Company website not found: </w:t>
      </w:r>
      <w:r>
        <w:t xml:space="preserve">Use available sources (LinkedIn, Crunchbase), flag gap</w:t>
      </w:r>
    </w:p>
    <w:p>
      <w:pPr>
        <w:pStyle w:val="ListParagraph"/>
        <w:numPr>
          <w:ilvl w:val="0"/>
          <w:numId w:val="2"/>
        </w:numPr>
        <w:spacing w:after="200"/>
      </w:pPr>
      <w:r>
        <w:rPr>
          <w:b/>
          <w:bCs/>
        </w:rPr>
        <w:t xml:space="preserve">Limited industry research available: </w:t>
      </w:r>
      <w:r>
        <w:t xml:space="preserve">Generate shorter section with available data, highlight for review</w:t>
      </w:r>
    </w:p>
    <w:p>
      <w:pPr>
        <w:pStyle w:val="Heading2"/>
      </w:pPr>
      <w:r>
        <w:t xml:space="preserve">15.3 Generation Errors</w:t>
      </w:r>
    </w:p>
    <w:p>
      <w:pPr>
        <w:pStyle w:val="ListParagraph"/>
        <w:numPr>
          <w:ilvl w:val="0"/>
          <w:numId w:val="2"/>
        </w:numPr>
      </w:pPr>
      <w:r>
        <w:rPr>
          <w:b/>
          <w:bCs/>
        </w:rPr>
        <w:t xml:space="preserve">AI API timeout: </w:t>
      </w:r>
      <w:r>
        <w:t xml:space="preserve">Retry up to 3 times, then notify user of failure</w:t>
      </w:r>
    </w:p>
    <w:p>
      <w:pPr>
        <w:pStyle w:val="ListParagraph"/>
        <w:numPr>
          <w:ilvl w:val="0"/>
          <w:numId w:val="2"/>
        </w:numPr>
      </w:pPr>
      <w:r>
        <w:rPr>
          <w:b/>
          <w:bCs/>
        </w:rPr>
        <w:t xml:space="preserve">Template not found: </w:t>
      </w:r>
      <w:r>
        <w:t xml:space="preserve">Display error, prevent generation until template uploaded</w:t>
      </w:r>
    </w:p>
    <w:p>
      <w:pPr>
        <w:pStyle w:val="ListParagraph"/>
        <w:numPr>
          <w:ilvl w:val="0"/>
          <w:numId w:val="2"/>
        </w:numPr>
        <w:spacing w:after="200"/>
      </w:pPr>
      <w:r>
        <w:rPr>
          <w:b/>
          <w:bCs/>
        </w:rPr>
        <w:t xml:space="preserve">Economic Outlook not found for date: </w:t>
      </w:r>
      <w:r>
        <w:t xml:space="preserve">Use closest available quarter, flag in report</w:t>
      </w:r>
    </w:p>
    <w:p>
      <w:pPr>
        <w:pStyle w:val="Heading1"/>
      </w:pPr>
      <w:r>
        <w:t xml:space="preserve">16. Testing Plan</w:t>
      </w:r>
    </w:p>
    <w:p>
      <w:pPr>
        <w:pStyle w:val="Heading2"/>
      </w:pPr>
      <w:r>
        <w:t xml:space="preserve">16.1 Unit Tests</w:t>
      </w:r>
    </w:p>
    <w:p>
      <w:pPr>
        <w:pStyle w:val="ListParagraph"/>
        <w:numPr>
          <w:ilvl w:val="0"/>
          <w:numId w:val="6"/>
        </w:numPr>
      </w:pPr>
      <w:r>
        <w:t xml:space="preserve">Excel parser correctly identifies 'start' and 'end' worksheet boundaries</w:t>
      </w:r>
    </w:p>
    <w:p>
      <w:pPr>
        <w:pStyle w:val="ListParagraph"/>
        <w:numPr>
          <w:ilvl w:val="0"/>
          <w:numId w:val="6"/>
        </w:numPr>
      </w:pPr>
      <w:r>
        <w:t xml:space="preserve">Excel parser extracts company name from LEs!G819</w:t>
      </w:r>
    </w:p>
    <w:p>
      <w:pPr>
        <w:pStyle w:val="ListParagraph"/>
        <w:numPr>
          <w:ilvl w:val="0"/>
          <w:numId w:val="6"/>
        </w:numPr>
      </w:pPr>
      <w:r>
        <w:t xml:space="preserve">Excel parser extracts valuation date from LEs!G824</w:t>
      </w:r>
    </w:p>
    <w:p>
      <w:pPr>
        <w:pStyle w:val="ListParagraph"/>
        <w:numPr>
          <w:ilvl w:val="0"/>
          <w:numId w:val="6"/>
        </w:numPr>
      </w:pPr>
      <w:r>
        <w:t xml:space="preserve">Excel parser extracts all data points from Summary worksheet</w:t>
      </w:r>
    </w:p>
    <w:p>
      <w:pPr>
        <w:pStyle w:val="ListParagraph"/>
        <w:numPr>
          <w:ilvl w:val="0"/>
          <w:numId w:val="6"/>
        </w:numPr>
      </w:pPr>
      <w:r>
        <w:t xml:space="preserve">Excel parser identifies and extracts notes from exhibit worksheets</w:t>
      </w:r>
    </w:p>
    <w:p>
      <w:pPr>
        <w:pStyle w:val="ListParagraph"/>
        <w:numPr>
          <w:ilvl w:val="0"/>
          <w:numId w:val="6"/>
        </w:numPr>
      </w:pPr>
      <w:r>
        <w:t xml:space="preserve">Template placeholder replacement works for all placeholder types</w:t>
      </w:r>
    </w:p>
    <w:p>
      <w:pPr>
        <w:pStyle w:val="ListParagraph"/>
        <w:numPr>
          <w:ilvl w:val="0"/>
          <w:numId w:val="6"/>
        </w:numPr>
      </w:pPr>
      <w:r>
        <w:t xml:space="preserve">Economic Outlook quarterly matching logic selects correct document</w:t>
      </w:r>
    </w:p>
    <w:p>
      <w:pPr>
        <w:pStyle w:val="ListParagraph"/>
        <w:numPr>
          <w:ilvl w:val="0"/>
          <w:numId w:val="6"/>
        </w:numPr>
      </w:pPr>
      <w:r>
        <w:t xml:space="preserve">File naming convention generates correct format</w:t>
      </w:r>
    </w:p>
    <w:p>
      <w:pPr>
        <w:pStyle w:val="ListParagraph"/>
        <w:numPr>
          <w:ilvl w:val="0"/>
          <w:numId w:val="6"/>
        </w:numPr>
        <w:spacing w:after="200"/>
      </w:pPr>
      <w:r>
        <w:t xml:space="preserve">Data retention cleanup removes files older than 30 days</w:t>
      </w:r>
    </w:p>
    <w:p>
      <w:pPr>
        <w:pStyle w:val="Heading2"/>
      </w:pPr>
      <w:r>
        <w:t xml:space="preserve">16.2 Integration Tests</w:t>
      </w:r>
    </w:p>
    <w:p>
      <w:pPr>
        <w:pStyle w:val="ListParagraph"/>
        <w:numPr>
          <w:ilvl w:val="0"/>
          <w:numId w:val="7"/>
        </w:numPr>
      </w:pPr>
      <w:r>
        <w:t xml:space="preserve">Google OAuth flow completes successfully</w:t>
      </w:r>
    </w:p>
    <w:p>
      <w:pPr>
        <w:pStyle w:val="ListParagraph"/>
        <w:numPr>
          <w:ilvl w:val="0"/>
          <w:numId w:val="7"/>
        </w:numPr>
      </w:pPr>
      <w:r>
        <w:t xml:space="preserve">Unauthorized emails are rejected</w:t>
      </w:r>
    </w:p>
    <w:p>
      <w:pPr>
        <w:pStyle w:val="ListParagraph"/>
        <w:numPr>
          <w:ilvl w:val="0"/>
          <w:numId w:val="7"/>
        </w:numPr>
      </w:pPr>
      <w:r>
        <w:t xml:space="preserve">File upload stores file correctly</w:t>
      </w:r>
    </w:p>
    <w:p>
      <w:pPr>
        <w:pStyle w:val="ListParagraph"/>
        <w:numPr>
          <w:ilvl w:val="0"/>
          <w:numId w:val="7"/>
        </w:numPr>
      </w:pPr>
      <w:r>
        <w:t xml:space="preserve">Voice transcription produces usable text</w:t>
      </w:r>
    </w:p>
    <w:p>
      <w:pPr>
        <w:pStyle w:val="ListParagraph"/>
        <w:numPr>
          <w:ilvl w:val="0"/>
          <w:numId w:val="7"/>
        </w:numPr>
      </w:pPr>
      <w:r>
        <w:t xml:space="preserve">Background job processes engagement and sends email</w:t>
      </w:r>
    </w:p>
    <w:p>
      <w:pPr>
        <w:pStyle w:val="ListParagraph"/>
        <w:numPr>
          <w:ilvl w:val="0"/>
          <w:numId w:val="7"/>
        </w:numPr>
      </w:pPr>
      <w:r>
        <w:t xml:space="preserve">Generated Word document opens correctly in Microsoft Word</w:t>
      </w:r>
    </w:p>
    <w:p>
      <w:pPr>
        <w:pStyle w:val="ListParagraph"/>
        <w:numPr>
          <w:ilvl w:val="0"/>
          <w:numId w:val="7"/>
        </w:numPr>
        <w:spacing w:after="200"/>
      </w:pPr>
      <w:r>
        <w:t xml:space="preserve">Save and resume preserves all engagement data</w:t>
      </w:r>
    </w:p>
    <w:p>
      <w:pPr>
        <w:pStyle w:val="Heading2"/>
      </w:pPr>
      <w:r>
        <w:t xml:space="preserve">16.3 End-to-End Tests</w:t>
      </w:r>
    </w:p>
    <w:p>
      <w:pPr>
        <w:pStyle w:val="ListParagraph"/>
        <w:numPr>
          <w:ilvl w:val="0"/>
          <w:numId w:val="8"/>
        </w:numPr>
      </w:pPr>
      <w:r>
        <w:t xml:space="preserve">Complete 409A report generation with sample model (no voice input)</w:t>
      </w:r>
    </w:p>
    <w:p>
      <w:pPr>
        <w:pStyle w:val="ListParagraph"/>
        <w:numPr>
          <w:ilvl w:val="0"/>
          <w:numId w:val="8"/>
        </w:numPr>
      </w:pPr>
      <w:r>
        <w:t xml:space="preserve">Complete 59-60 report generation with sample model (no voice input)</w:t>
      </w:r>
    </w:p>
    <w:p>
      <w:pPr>
        <w:pStyle w:val="ListParagraph"/>
        <w:numPr>
          <w:ilvl w:val="0"/>
          <w:numId w:val="8"/>
        </w:numPr>
      </w:pPr>
      <w:r>
        <w:t xml:space="preserve">Complete report generation with voice brain dump input</w:t>
      </w:r>
    </w:p>
    <w:p>
      <w:pPr>
        <w:pStyle w:val="ListParagraph"/>
        <w:numPr>
          <w:ilvl w:val="0"/>
          <w:numId w:val="8"/>
        </w:numPr>
      </w:pPr>
      <w:r>
        <w:t xml:space="preserve">Report generation with missing data points (verify flagging)</w:t>
      </w:r>
    </w:p>
    <w:p>
      <w:pPr>
        <w:pStyle w:val="ListParagraph"/>
        <w:numPr>
          <w:ilvl w:val="0"/>
          <w:numId w:val="8"/>
        </w:numPr>
        <w:spacing w:after="200"/>
      </w:pPr>
      <w:r>
        <w:t xml:space="preserve">Report generation for niche industry (verify limited research handling)</w:t>
      </w:r>
    </w:p>
    <w:p>
      <w:pPr>
        <w:pStyle w:val="Heading2"/>
      </w:pPr>
      <w:r>
        <w:t xml:space="preserve">16.4 Quality Validation Tests</w:t>
      </w:r>
    </w:p>
    <w:p>
      <w:pPr>
        <w:pStyle w:val="ListParagraph"/>
        <w:numPr>
          <w:ilvl w:val="0"/>
          <w:numId w:val="9"/>
        </w:numPr>
      </w:pPr>
      <w:r>
        <w:t xml:space="preserve">Generated Company Overview contains expected elements</w:t>
      </w:r>
    </w:p>
    <w:p>
      <w:pPr>
        <w:pStyle w:val="ListParagraph"/>
        <w:numPr>
          <w:ilvl w:val="0"/>
          <w:numId w:val="9"/>
        </w:numPr>
      </w:pPr>
      <w:r>
        <w:t xml:space="preserve">Generated Industry Outlook includes footnote citations</w:t>
      </w:r>
    </w:p>
    <w:p>
      <w:pPr>
        <w:pStyle w:val="ListParagraph"/>
        <w:numPr>
          <w:ilvl w:val="0"/>
          <w:numId w:val="9"/>
        </w:numPr>
      </w:pPr>
      <w:r>
        <w:t xml:space="preserve">Valuation Analysis narrative matches model data</w:t>
      </w:r>
    </w:p>
    <w:p>
      <w:pPr>
        <w:pStyle w:val="ListParagraph"/>
        <w:numPr>
          <w:ilvl w:val="0"/>
          <w:numId w:val="9"/>
        </w:numPr>
      </w:pPr>
      <w:r>
        <w:t xml:space="preserve">Weighting rationale aligns with heuristics</w:t>
      </w:r>
    </w:p>
    <w:p>
      <w:pPr>
        <w:pStyle w:val="ListParagraph"/>
        <w:numPr>
          <w:ilvl w:val="0"/>
          <w:numId w:val="9"/>
        </w:numPr>
      </w:pPr>
      <w:r>
        <w:t xml:space="preserve">Tone and style match redacted example reports</w:t>
      </w:r>
    </w:p>
    <w:p>
      <w:pPr>
        <w:pStyle w:val="ListParagraph"/>
        <w:numPr>
          <w:ilvl w:val="0"/>
          <w:numId w:val="9"/>
        </w:numPr>
        <w:spacing w:after="200"/>
      </w:pPr>
      <w:r>
        <w:t xml:space="preserve">All placeholders are correctly replaced</w:t>
      </w:r>
    </w:p>
    <w:p>
      <w:pPr>
        <w:pStyle w:val="Heading1"/>
      </w:pPr>
      <w:r>
        <w:t xml:space="preserve">17. Future Enhancements (V2+)</w:t>
      </w:r>
    </w:p>
    <w:p>
      <w:pPr>
        <w:spacing w:after="100"/>
      </w:pPr>
      <w:r>
        <w:t xml:space="preserve">The following features are out of scope for V1 but may be considered for future versions:</w:t>
      </w:r>
    </w:p>
    <w:p>
      <w:pPr>
        <w:pStyle w:val="ListParagraph"/>
        <w:numPr>
          <w:ilvl w:val="0"/>
          <w:numId w:val="2"/>
        </w:numPr>
      </w:pPr>
      <w:r>
        <w:t xml:space="preserve">Automated cap table image extraction and insertion</w:t>
      </w:r>
    </w:p>
    <w:p>
      <w:pPr>
        <w:pStyle w:val="ListParagraph"/>
        <w:numPr>
          <w:ilvl w:val="0"/>
          <w:numId w:val="2"/>
        </w:numPr>
      </w:pPr>
      <w:r>
        <w:t xml:space="preserve">Auto-refresh Economic Outlook with current economic data</w:t>
      </w:r>
    </w:p>
    <w:p>
      <w:pPr>
        <w:pStyle w:val="ListParagraph"/>
        <w:numPr>
          <w:ilvl w:val="0"/>
          <w:numId w:val="2"/>
        </w:numPr>
      </w:pPr>
      <w:r>
        <w:t xml:space="preserve">Native table generation in Word (comps, transactions)</w:t>
      </w:r>
    </w:p>
    <w:p>
      <w:pPr>
        <w:pStyle w:val="ListParagraph"/>
        <w:numPr>
          <w:ilvl w:val="0"/>
          <w:numId w:val="2"/>
        </w:numPr>
      </w:pPr>
      <w:r>
        <w:t xml:space="preserve">Multiple scenario handling in models</w:t>
      </w:r>
    </w:p>
    <w:p>
      <w:pPr>
        <w:pStyle w:val="ListParagraph"/>
        <w:numPr>
          <w:ilvl w:val="0"/>
          <w:numId w:val="2"/>
        </w:numPr>
      </w:pPr>
      <w:r>
        <w:t xml:space="preserve">Assumption ledger with source tagging</w:t>
      </w:r>
    </w:p>
    <w:p>
      <w:pPr>
        <w:pStyle w:val="ListParagraph"/>
        <w:numPr>
          <w:ilvl w:val="0"/>
          <w:numId w:val="2"/>
        </w:numPr>
      </w:pPr>
      <w:r>
        <w:t xml:space="preserve">Multi-user support with role-based permissions</w:t>
      </w:r>
    </w:p>
    <w:p>
      <w:pPr>
        <w:pStyle w:val="ListParagraph"/>
        <w:numPr>
          <w:ilvl w:val="0"/>
          <w:numId w:val="2"/>
        </w:numPr>
        <w:spacing w:after="200"/>
      </w:pPr>
      <w:r>
        <w:t xml:space="preserve">Version history and comparison for generated reports</w:t>
      </w:r>
    </w:p>
    <w:p>
      <w:pPr>
        <w:pStyle w:val="Heading1"/>
      </w:pPr>
      <w:r>
        <w:t xml:space="preserve">18. Implementation Checklist</w:t>
      </w:r>
    </w:p>
    <w:p>
      <w:pPr>
        <w:pStyle w:val="Heading2"/>
      </w:pPr>
      <w:r>
        <w:t xml:space="preserve">Phase 1: Foundation</w:t>
      </w:r>
    </w:p>
    <w:p>
      <w:pPr>
        <w:pStyle w:val="ListParagraph"/>
        <w:numPr>
          <w:ilvl w:val="0"/>
          <w:numId w:val="2"/>
        </w:numPr>
      </w:pPr>
      <w:r>
        <w:t xml:space="preserve">Set up Next.js project</w:t>
      </w:r>
    </w:p>
    <w:p>
      <w:pPr>
        <w:pStyle w:val="ListParagraph"/>
        <w:numPr>
          <w:ilvl w:val="0"/>
          <w:numId w:val="2"/>
        </w:numPr>
      </w:pPr>
      <w:r>
        <w:t xml:space="preserve">Configure Railway deployment</w:t>
      </w:r>
    </w:p>
    <w:p>
      <w:pPr>
        <w:pStyle w:val="ListParagraph"/>
        <w:numPr>
          <w:ilvl w:val="0"/>
          <w:numId w:val="2"/>
        </w:numPr>
      </w:pPr>
      <w:r>
        <w:t xml:space="preserve">Set up PostgreSQL database</w:t>
      </w:r>
    </w:p>
    <w:p>
      <w:pPr>
        <w:pStyle w:val="ListParagraph"/>
        <w:numPr>
          <w:ilvl w:val="0"/>
          <w:numId w:val="2"/>
        </w:numPr>
      </w:pPr>
      <w:r>
        <w:t xml:space="preserve">Implement Google OAuth authentication</w:t>
      </w:r>
    </w:p>
    <w:p>
      <w:pPr>
        <w:pStyle w:val="ListParagraph"/>
        <w:numPr>
          <w:ilvl w:val="0"/>
          <w:numId w:val="2"/>
        </w:numPr>
        <w:spacing w:after="200"/>
      </w:pPr>
      <w:r>
        <w:t xml:space="preserve">Create basic UI shell (login, dashboard)</w:t>
      </w:r>
    </w:p>
    <w:p>
      <w:pPr>
        <w:pStyle w:val="Heading2"/>
      </w:pPr>
      <w:r>
        <w:t xml:space="preserve">Phase 2: Core Features</w:t>
      </w:r>
    </w:p>
    <w:p>
      <w:pPr>
        <w:pStyle w:val="ListParagraph"/>
        <w:numPr>
          <w:ilvl w:val="0"/>
          <w:numId w:val="2"/>
        </w:numPr>
      </w:pPr>
      <w:r>
        <w:t xml:space="preserve">Build Excel parser module</w:t>
      </w:r>
    </w:p>
    <w:p>
      <w:pPr>
        <w:pStyle w:val="ListParagraph"/>
        <w:numPr>
          <w:ilvl w:val="0"/>
          <w:numId w:val="2"/>
        </w:numPr>
      </w:pPr>
      <w:r>
        <w:t xml:space="preserve">Implement file upload and storage</w:t>
      </w:r>
    </w:p>
    <w:p>
      <w:pPr>
        <w:pStyle w:val="ListParagraph"/>
        <w:numPr>
          <w:ilvl w:val="0"/>
          <w:numId w:val="2"/>
        </w:numPr>
      </w:pPr>
      <w:r>
        <w:t xml:space="preserve">Integrate browser speech-to-text</w:t>
      </w:r>
    </w:p>
    <w:p>
      <w:pPr>
        <w:pStyle w:val="ListParagraph"/>
        <w:numPr>
          <w:ilvl w:val="0"/>
          <w:numId w:val="2"/>
        </w:numPr>
      </w:pPr>
      <w:r>
        <w:t xml:space="preserve">Connect Claude Opus 4.5 API</w:t>
      </w:r>
    </w:p>
    <w:p>
      <w:pPr>
        <w:pStyle w:val="ListParagraph"/>
        <w:numPr>
          <w:ilvl w:val="0"/>
          <w:numId w:val="2"/>
        </w:numPr>
        <w:spacing w:after="200"/>
      </w:pPr>
      <w:r>
        <w:t xml:space="preserve">Build template management system</w:t>
      </w:r>
    </w:p>
    <w:p>
      <w:pPr>
        <w:pStyle w:val="Heading2"/>
      </w:pPr>
      <w:r>
        <w:t xml:space="preserve">Phase 3: Report Generation</w:t>
      </w:r>
    </w:p>
    <w:p>
      <w:pPr>
        <w:pStyle w:val="ListParagraph"/>
        <w:numPr>
          <w:ilvl w:val="0"/>
          <w:numId w:val="2"/>
        </w:numPr>
      </w:pPr>
      <w:r>
        <w:t xml:space="preserve">Implement company research module</w:t>
      </w:r>
    </w:p>
    <w:p>
      <w:pPr>
        <w:pStyle w:val="ListParagraph"/>
        <w:numPr>
          <w:ilvl w:val="0"/>
          <w:numId w:val="2"/>
        </w:numPr>
      </w:pPr>
      <w:r>
        <w:t xml:space="preserve">Implement industry research module</w:t>
      </w:r>
    </w:p>
    <w:p>
      <w:pPr>
        <w:pStyle w:val="ListParagraph"/>
        <w:numPr>
          <w:ilvl w:val="0"/>
          <w:numId w:val="2"/>
        </w:numPr>
      </w:pPr>
      <w:r>
        <w:t xml:space="preserve">Build narrative generation prompts</w:t>
      </w:r>
    </w:p>
    <w:p>
      <w:pPr>
        <w:pStyle w:val="ListParagraph"/>
        <w:numPr>
          <w:ilvl w:val="0"/>
          <w:numId w:val="2"/>
        </w:numPr>
      </w:pPr>
      <w:r>
        <w:t xml:space="preserve">Create Word document generator</w:t>
      </w:r>
    </w:p>
    <w:p>
      <w:pPr>
        <w:pStyle w:val="ListParagraph"/>
        <w:numPr>
          <w:ilvl w:val="0"/>
          <w:numId w:val="2"/>
        </w:numPr>
        <w:spacing w:after="200"/>
      </w:pPr>
      <w:r>
        <w:t xml:space="preserve">Implement highlighting for flagged content</w:t>
      </w:r>
    </w:p>
    <w:p>
      <w:pPr>
        <w:pStyle w:val="Heading2"/>
      </w:pPr>
      <w:r>
        <w:t xml:space="preserve">Phase 4: Polish &amp; Deploy</w:t>
      </w:r>
    </w:p>
    <w:p>
      <w:pPr>
        <w:pStyle w:val="ListParagraph"/>
        <w:numPr>
          <w:ilvl w:val="0"/>
          <w:numId w:val="2"/>
        </w:numPr>
      </w:pPr>
      <w:r>
        <w:t xml:space="preserve">Set up background job processing</w:t>
      </w:r>
    </w:p>
    <w:p>
      <w:pPr>
        <w:pStyle w:val="ListParagraph"/>
        <w:numPr>
          <w:ilvl w:val="0"/>
          <w:numId w:val="2"/>
        </w:numPr>
      </w:pPr>
      <w:r>
        <w:t xml:space="preserve">Configure email notifications</w:t>
      </w:r>
    </w:p>
    <w:p>
      <w:pPr>
        <w:pStyle w:val="ListParagraph"/>
        <w:numPr>
          <w:ilvl w:val="0"/>
          <w:numId w:val="2"/>
        </w:numPr>
      </w:pPr>
      <w:r>
        <w:t xml:space="preserve">Implement 30-day data cleanup</w:t>
      </w:r>
    </w:p>
    <w:p>
      <w:pPr>
        <w:pStyle w:val="ListParagraph"/>
        <w:numPr>
          <w:ilvl w:val="0"/>
          <w:numId w:val="2"/>
        </w:numPr>
      </w:pPr>
      <w:r>
        <w:t xml:space="preserve">Complete testing suite</w:t>
      </w:r>
    </w:p>
    <w:p>
      <w:pPr>
        <w:pStyle w:val="ListParagraph"/>
        <w:numPr>
          <w:ilvl w:val="0"/>
          <w:numId w:val="2"/>
        </w:numPr>
      </w:pPr>
      <w:r>
        <w:t xml:space="preserve">Upload initial templates and style examples</w:t>
      </w:r>
    </w:p>
    <w:p>
      <w:pPr>
        <w:pStyle w:val="ListParagraph"/>
        <w:numPr>
          <w:ilvl w:val="0"/>
          <w:numId w:val="2"/>
        </w:numPr>
        <w:spacing w:after="400"/>
      </w:pPr>
      <w:r>
        <w:t xml:space="preserve">Production deployment and monitoring</w:t>
      </w:r>
    </w:p>
    <w:p>
      <w:pPr>
        <w:pStyle w:val="Heading1"/>
      </w:pPr>
      <w:r>
        <w:t xml:space="preserve">Appendix A: Required Documents for Setup</w:t>
      </w:r>
    </w:p>
    <w:p>
      <w:pPr>
        <w:spacing w:after="100"/>
      </w:pPr>
      <w:r>
        <w:t xml:space="preserve">Before the system can generate reports, the following documents must be uploaded:</w:t>
      </w:r>
    </w:p>
    <w:p>
      <w:pPr>
        <w:pStyle w:val="ListParagraph"/>
        <w:numPr>
          <w:ilvl w:val="0"/>
          <w:numId w:val="10"/>
        </w:numPr>
      </w:pPr>
      <w:r>
        <w:rPr>
          <w:b/>
          <w:bCs/>
        </w:rPr>
        <w:t xml:space="preserve">409A Report Template </w:t>
      </w:r>
      <w:r>
        <w:t xml:space="preserve">— Word document with placeholders</w:t>
      </w:r>
    </w:p>
    <w:p>
      <w:pPr>
        <w:pStyle w:val="ListParagraph"/>
        <w:numPr>
          <w:ilvl w:val="0"/>
          <w:numId w:val="10"/>
        </w:numPr>
      </w:pPr>
      <w:r>
        <w:rPr>
          <w:b/>
          <w:bCs/>
        </w:rPr>
        <w:t xml:space="preserve">59-60 Report Template </w:t>
      </w:r>
      <w:r>
        <w:t xml:space="preserve">— Word document with placeholders</w:t>
      </w:r>
    </w:p>
    <w:p>
      <w:pPr>
        <w:pStyle w:val="ListParagraph"/>
        <w:numPr>
          <w:ilvl w:val="0"/>
          <w:numId w:val="10"/>
        </w:numPr>
      </w:pPr>
      <w:r>
        <w:rPr>
          <w:b/>
          <w:bCs/>
        </w:rPr>
        <w:t xml:space="preserve">Redacted Style Examples </w:t>
      </w:r>
      <w:r>
        <w:t xml:space="preserve">— At least one per report type recommended</w:t>
      </w:r>
    </w:p>
    <w:p>
      <w:pPr>
        <w:pStyle w:val="ListParagraph"/>
        <w:numPr>
          <w:ilvl w:val="0"/>
          <w:numId w:val="10"/>
        </w:numPr>
      </w:pPr>
      <w:r>
        <w:rPr>
          <w:b/>
          <w:bCs/>
        </w:rPr>
        <w:t xml:space="preserve">Economic Outlook Documents </w:t>
      </w:r>
      <w:r>
        <w:t xml:space="preserve">— Quarterly files named 'EOU Q[1-4] [YYYY]'</w:t>
      </w:r>
    </w:p>
    <w:p>
      <w:pPr>
        <w:pStyle w:val="ListParagraph"/>
        <w:numPr>
          <w:ilvl w:val="0"/>
          <w:numId w:val="10"/>
        </w:numPr>
        <w:spacing w:after="400"/>
      </w:pPr>
      <w:r>
        <w:rPr>
          <w:b/>
          <w:bCs/>
        </w:rPr>
        <w:t xml:space="preserve">Sample Valuation Model </w:t>
      </w:r>
      <w:r>
        <w:t xml:space="preserve">— For testing purposes</w:t>
      </w:r>
    </w:p>
    <w:p>
      <w:pPr>
        <w:spacing w:before="600"/>
        <w:jc w:val="center"/>
      </w:pPr>
      <w:r>
        <w:rPr>
          <w:i/>
          <w:iCs/>
          <w:color w:val="666666"/>
        </w:rPr>
        <w:t xml:space="preserve">— End of Specification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MELD Valuation — AI Report Generator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4a6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2025-12-19T13:40:50.133Z</dcterms:created>
  <dcterms:modified xsi:type="dcterms:W3CDTF">2025-12-19T13:40:50.133Z</dcterms:modified>
</cp:coreProperties>
</file>

<file path=docProps/custom.xml><?xml version="1.0" encoding="utf-8"?>
<Properties xmlns="http://schemas.openxmlformats.org/officeDocument/2006/custom-properties" xmlns:vt="http://schemas.openxmlformats.org/officeDocument/2006/docPropsVTypes"/>
</file>