
<file path=[Content_Types].xml><?xml version="1.0" encoding="utf-8"?>
<Types xmlns="http://schemas.openxmlformats.org/package/2006/content-types">
  <Default Extension="rels" ContentType="application/vnd.openxmlformats-package.relationships+xml"/>
  <Default Extension="xml" ContentType="application/xml"/>
  <Override PartName="/media/image.svg" ContentType="image/svg+xml"/>
  <Override PartName="/media/image2.svg" ContentType="image/svg+xml"/>
  <Override PartName="/media/image3.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8e71b95b1dc7441b" Type="http://schemas.openxmlformats.org/officeDocument/2006/relationships/officeDocument" Target="word/document.xml"/></Relationships>
</file>

<file path=word/document.xml><?xml version="1.0" encoding="utf-8"?>
<w:document xmlns:wp="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mc="http://schemas.openxmlformats.org/markup-compatibility/2006" xmlns:w14="http://schemas.microsoft.com/office/word/2010/wordml" mc:Ignorable="w14">
  <w:body>
    <w:p w14:paraId="00100000" w14:textId="00100001">
      <w:pPr>
        <w:pStyle w:val="Heading1"/>
        <w:spacing w:before="120" w:after="360" w:line="288" w:lineRule="auto"/>
        <w:jc w:val="center"/>
      </w:pPr>
      <w:r>
        <w:rPr>
          <w:rFonts w:ascii="Times New Roman" w:hAnsi="Times New Roman" w:eastAsia="宋体"/>
          <w:b/>
          <w:color w:val="1F4E79"/>
          <w:sz w:val="36"/>
        </w:rPr>
        <w:t xml:space="preserve">自动化客服与评论情感分析系统商业洞察报告</w:t>
      </w:r>
    </w:p>
    <w:p w14:paraId="00100002" w14:textId="00100003">
      <w:pPr>
        <w:pStyle w:val="Heading2"/>
        <w:spacing w:before="240" w:after="120" w:line="288" w:lineRule="auto"/>
        <w:jc w:val="left"/>
      </w:pPr>
      <w:r>
        <w:rPr>
          <w:rFonts w:ascii="Times New Roman" w:hAnsi="Times New Roman" w:eastAsia="宋体"/>
          <w:b/>
          <w:color w:val="2C3E50"/>
          <w:sz w:val="26"/>
        </w:rPr>
        <w:t xml:space="preserve">一、创业想法与产品核心概念</w:t>
      </w:r>
    </w:p>
    <w:p w14:paraId="00100004" w14:textId="00100005">
      <w:pPr>
        <w:pStyle w:val="Normal"/>
        <w:spacing w:after="160" w:line="360" w:lineRule="auto"/>
        <w:ind w:firstLine="420"/>
        <w:jc w:val="both"/>
      </w:pPr>
      <w:r>
        <w:rPr>
          <w:rFonts w:ascii="Times New Roman" w:hAnsi="Times New Roman" w:eastAsia="宋体"/>
          <w:color w:val="212121"/>
          <w:sz w:val="22"/>
        </w:rPr>
        <w:t xml:space="preserve">本项目面向中小电商商家与本地生活服务商家，提供“自动化客服 + 评论情感分析 + 商业洞察输出”的一体化智能运营工具。系统一方面通过 RAG 检索商家 FAQ、退换货规则和标准话术生成合规客服回复，另一方面对海量评论进行清洗、情感分类和痛点抽取，帮助商家将评论数据转化为运营决策。</w:t>
      </w:r>
    </w:p>
    <w:p w14:paraId="00100006" w14:textId="00100007">
      <w:pPr>
        <w:pStyle w:val="Heading2"/>
        <w:spacing w:before="240" w:after="120" w:line="288" w:lineRule="auto"/>
        <w:jc w:val="left"/>
      </w:pPr>
      <w:r>
        <w:rPr>
          <w:rFonts w:ascii="Times New Roman" w:hAnsi="Times New Roman" w:eastAsia="宋体"/>
          <w:b/>
          <w:color w:val="2C3E50"/>
          <w:sz w:val="26"/>
        </w:rPr>
        <w:t xml:space="preserve">二、目标市场与市场定位</w:t>
      </w:r>
    </w:p>
    <w:p w14:paraId="00100008" w14:textId="00100009">
      <w:pPr>
        <w:pStyle w:val="Normal"/>
        <w:spacing w:after="160" w:line="360" w:lineRule="auto"/>
        <w:ind w:firstLine="420"/>
        <w:jc w:val="both"/>
      </w:pPr>
      <w:r>
        <w:rPr>
          <w:rFonts w:ascii="Times New Roman" w:hAnsi="Times New Roman" w:eastAsia="宋体"/>
          <w:color w:val="212121"/>
          <w:sz w:val="22"/>
        </w:rPr>
        <w:t xml:space="preserve">目标客户为评论规模较大、售后咨询频繁但缺少专业数据分析能力的中小商家，尤其适用于服饰、数码、食品生鲜、酒店等高评论密度行业。产品定位不是替代全部客服，而是作为“客服效率层 + 评论洞察层”，通过规则增强与可视化输出，区别于纯人工客服、传统规则机器人和通用大模型工具。</w:t>
      </w:r>
    </w:p>
    <w:p w14:paraId="0010000A" w14:textId="0010000B">
      <w:pPr>
        <w:pStyle w:val="Heading2"/>
        <w:spacing w:before="240" w:after="120" w:line="288" w:lineRule="auto"/>
        <w:jc w:val="left"/>
      </w:pPr>
      <w:r>
        <w:rPr>
          <w:rFonts w:ascii="Times New Roman" w:hAnsi="Times New Roman" w:eastAsia="宋体"/>
          <w:b/>
          <w:color w:val="2C3E50"/>
          <w:sz w:val="26"/>
        </w:rPr>
        <w:t xml:space="preserve">三、关键数据摘要</w:t>
      </w:r>
    </w:p>
    <w:p w14:paraId="0010000C" w14:textId="0010000D">
      <w:pPr>
        <w:pStyle w:val="Normal"/>
        <w:spacing w:after="160" w:line="360" w:lineRule="auto"/>
        <w:ind w:firstLine="420"/>
        <w:jc w:val="both"/>
      </w:pPr>
      <w:r>
        <w:rPr>
          <w:rFonts w:ascii="Times New Roman" w:hAnsi="Times New Roman" w:eastAsia="宋体"/>
          <w:color w:val="212121"/>
          <w:sz w:val="22"/>
        </w:rPr>
        <w:t xml:space="preserve">当前项目已整理 1000.0 条原始评论，覆盖 10.0 个品类；在 200.0 条黄金测试集上，情感分析整体准确率达到 92.5%，平均模型置信度为 0.878。评估集中共识别正向 76.0 条、中性 27.0 条、负向 97.0 条。</w:t>
      </w:r>
    </w:p>
    <w:p w14:paraId="0010000E" w14:textId="0010000F">
      <w:pPr>
        <w:pStyle w:val="Heading2"/>
        <w:spacing w:before="240" w:after="120" w:line="288" w:lineRule="auto"/>
        <w:jc w:val="left"/>
      </w:pPr>
      <w:r>
        <w:rPr>
          <w:rFonts w:ascii="Times New Roman" w:hAnsi="Times New Roman" w:eastAsia="宋体"/>
          <w:b/>
          <w:color w:val="2C3E50"/>
          <w:sz w:val="26"/>
        </w:rPr>
        <w:t xml:space="preserve">四、图表与发现</w:t>
      </w:r>
    </w:p>
    <w:p w14:paraId="00100010" w14:textId="00100011">
      <w:pPr>
        <w:pStyle w:val="Normal"/>
        <w:spacing w:after="160" w:line="360" w:lineRule="auto"/>
        <w:ind w:firstLine="420"/>
        <w:jc w:val="both"/>
      </w:pPr>
      <w:r>
        <w:rPr>
          <w:rFonts w:ascii="Times New Roman" w:hAnsi="Times New Roman" w:eastAsia="宋体"/>
          <w:color w:val="212121"/>
          <w:sz w:val="22"/>
        </w:rPr>
        <w:t xml:space="preserve">图表显示，1,000 条评论主要分布在以下品类：平板171条、酒店166条、洗发水160条、水果156条、衣服148条。这说明系统并非只在单一行业验证，而是在多类场景中具备基础泛化能力。负向评论高频痛点集中在：质量差18次、尺寸不符6次、质量不符2次、疑似假货2次、客服态度差2次，其中“质量差”最突出，说明质量问题是当前最应优先优化的经营短板。</w:t>
      </w:r>
    </w:p>
    <w:p w14:paraId="00100012" w14:textId="00100013">
      <w:pPr>
        <w:pStyle w:val="Heading2"/>
        <w:spacing w:before="240" w:after="120" w:line="288" w:lineRule="auto"/>
        <w:jc w:val="left"/>
      </w:pPr>
      <w:r>
        <w:rPr>
          <w:rFonts w:ascii="Times New Roman" w:hAnsi="Times New Roman" w:eastAsia="宋体"/>
          <w:b/>
          <w:color w:val="2C3E50"/>
          <w:sz w:val="26"/>
        </w:rPr>
        <w:t xml:space="preserve">五、商业与增长策略</w:t>
      </w:r>
    </w:p>
    <w:p w14:paraId="00100014" w14:textId="00100015">
      <w:pPr>
        <w:pStyle w:val="Normal"/>
        <w:spacing w:after="160" w:line="360" w:lineRule="auto"/>
        <w:ind w:firstLine="420"/>
        <w:jc w:val="both"/>
      </w:pPr>
      <w:r>
        <w:rPr>
          <w:rFonts w:ascii="Times New Roman" w:hAnsi="Times New Roman" w:eastAsia="宋体"/>
          <w:color w:val="212121"/>
          <w:sz w:val="22"/>
        </w:rPr>
        <w:t xml:space="preserve">商业模式建议采用 SaaS 订阅 + 用量分层。基础版面向小商家提供评论分析与基础自动回复，专业版增加更高并发、知识库容量和导出能力，企业版提供私有部署与接口集成。市场进入策略上，应先从“差评监控 + 售后回复”这一高痛点场景切入，再逐步扩展到经营月报和产品改进建议。</w:t>
      </w:r>
    </w:p>
    <w:p w14:paraId="00100016" w14:textId="00100017">
      <w:pPr>
        <w:pStyle w:val="Heading2"/>
        <w:spacing w:before="240" w:after="120" w:line="288" w:lineRule="auto"/>
        <w:jc w:val="left"/>
      </w:pPr>
      <w:r>
        <w:rPr>
          <w:rFonts w:ascii="Times New Roman" w:hAnsi="Times New Roman" w:eastAsia="宋体"/>
          <w:b/>
          <w:color w:val="2C3E50"/>
          <w:sz w:val="26"/>
        </w:rPr>
        <w:t xml:space="preserve">六、结论</w:t>
      </w:r>
    </w:p>
    <w:p w14:paraId="00100018" w14:textId="00100019">
      <w:pPr>
        <w:pStyle w:val="Normal"/>
        <w:spacing w:after="160" w:line="360" w:lineRule="auto"/>
        <w:ind w:firstLine="420"/>
        <w:jc w:val="both"/>
      </w:pPr>
      <w:r>
        <w:rPr>
          <w:rFonts w:ascii="Times New Roman" w:hAnsi="Times New Roman" w:eastAsia="宋体"/>
          <w:color w:val="212121"/>
          <w:sz w:val="22"/>
        </w:rPr>
        <w:t xml:space="preserve">基于现有原型数据，本项目已经证明其在中小商家客服降本和评论洞察增效方面具备较强落地潜力。后续若继续补充真实商家案例，并量化节省工时、差评响应速度和产品改进收益，其商业说服力将进一步增强。</w:t>
      </w:r>
    </w:p>
    <w:p w14:paraId="0010001A" w14:textId="0010001B">
      <w:pPr>
        <w:spacing w:before="40" w:after="80" w:line="276" w:lineRule="auto"/>
        <w:ind w:firstLine="0"/>
        <w:jc w:val="center"/>
        <w:shd w:val="clear" w:color="auto" w:fill="EEF4FB"/>
      </w:pPr>
      <w:r>
        <w:rPr>
          <w:rFonts w:ascii="Times New Roman" w:hAnsi="Times New Roman" w:eastAsia="宋体"/>
          <w:b/>
          <w:color w:val="27496D"/>
          <w:sz w:val="22"/>
        </w:rPr>
        <w:t xml:space="preserve">原始评论样本量：1000.0 | 覆盖品类数：10.0</w:t>
      </w:r>
    </w:p>
    <w:p w14:paraId="0010001C" w14:textId="0010001D">
      <w:pPr>
        <w:spacing w:before="40" w:after="80" w:line="276" w:lineRule="auto"/>
        <w:ind w:firstLine="0"/>
        <w:jc w:val="center"/>
        <w:shd w:val="clear" w:color="auto" w:fill="EEF4FB"/>
      </w:pPr>
      <w:r>
        <w:rPr>
          <w:rFonts w:ascii="Times New Roman" w:hAnsi="Times New Roman" w:eastAsia="宋体"/>
          <w:b/>
          <w:color w:val="27496D"/>
          <w:sz w:val="22"/>
        </w:rPr>
        <w:t xml:space="preserve">黄金测试集规模：200.0 | 情感分析整体准确率：92.5%</w:t>
      </w:r>
    </w:p>
    <w:p w14:paraId="0010001E" w14:textId="0010001F">
      <w:pPr>
        <w:spacing w:before="40" w:after="80" w:line="276" w:lineRule="auto"/>
        <w:ind w:firstLine="0"/>
        <w:jc w:val="center"/>
        <w:shd w:val="clear" w:color="auto" w:fill="EEF4FB"/>
      </w:pPr>
      <w:r>
        <w:rPr>
          <w:rFonts w:ascii="Times New Roman" w:hAnsi="Times New Roman" w:eastAsia="宋体"/>
          <w:b/>
          <w:color w:val="27496D"/>
          <w:sz w:val="22"/>
        </w:rPr>
        <w:t xml:space="preserve">模型平均置信度：0.878</w:t>
      </w:r>
    </w:p>
    <w:p w14:paraId="00100020" w14:textId="00100021">
      <w:pPr>
        <w:pStyle w:val="Heading2"/>
        <w:spacing w:before="200" w:after="120" w:line="276" w:lineRule="auto"/>
        <w:jc w:val="center"/>
      </w:pPr>
      <w:r>
        <w:rPr>
          <w:rFonts w:ascii="Times New Roman" w:hAnsi="Times New Roman" w:eastAsia="宋体"/>
          <w:b/>
          <w:color w:val="2C3E50"/>
          <w:sz w:val="22"/>
        </w:rPr>
        <w:t xml:space="preserve">图 1. 品类分布</w:t>
      </w:r>
    </w:p>
    <w:p w14:paraId="00100022" w14:textId="00100023">
      <w:pPr>
        <w:spacing w:after="80" w:line="240" w:lineRule="auto"/>
        <w:jc w:val="center"/>
      </w:pPr>
      <w:r>
        <w:drawing>
          <wp:inline xmlns:wp="http://schemas.openxmlformats.org/drawingml/2006/wordprocessingDrawing" distT="0" distB="0" distL="0" distR="0">
            <wp:extent cx="5303520" cy="3200400"/>
            <wp:effectExtent l="0" t="0" r="0" b="0"/>
            <wp:docPr id="1" name="Category distribution" descr="Categor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tegory distribution"/>
                    <pic:cNvPicPr/>
                  </pic:nvPicPr>
                  <pic:blipFill>
                    <a:blip xmlns:r="http://schemas.openxmlformats.org/officeDocument/2006/relationships" r:embed="R69a4bf80823f4d57" cstate="print"/>
                    <a:stretch>
                      <a:fillRect/>
                    </a:stretch>
                  </pic:blipFill>
                  <pic:spPr>
                    <a:xfrm>
                      <a:off x="0" y="0"/>
                      <a:ext cx="5303520" cy="3200400"/>
                    </a:xfrm>
                    <a:prstGeom prst="rect">
                      <a:avLst/>
                    </a:prstGeom>
                  </pic:spPr>
                </pic:pic>
              </a:graphicData>
            </a:graphic>
          </wp:inline>
        </w:drawing>
      </w:r>
    </w:p>
    <w:p w14:paraId="00100024" w14:textId="00100025">
      <w:pPr>
        <w:spacing w:after="240" w:line="288" w:lineRule="auto"/>
        <w:ind w:firstLine="0"/>
        <w:jc w:val="center"/>
      </w:pPr>
      <w:r>
        <w:rPr>
          <w:rFonts w:ascii="Times New Roman" w:hAnsi="Times New Roman" w:eastAsia="宋体"/>
          <w:color w:val="5A5A5A"/>
          <w:sz w:val="20"/>
        </w:rPr>
        <w:t xml:space="preserve">该图表说明项目样本已经覆盖 10 个品类，并非局限于单一细分场景。</w:t>
      </w:r>
    </w:p>
    <w:p w14:paraId="00100026" w14:textId="00100027">
      <w:pPr>
        <w:pStyle w:val="Heading2"/>
        <w:spacing w:before="200" w:after="120" w:line="276" w:lineRule="auto"/>
        <w:jc w:val="center"/>
      </w:pPr>
      <w:r>
        <w:rPr>
          <w:rFonts w:ascii="Times New Roman" w:hAnsi="Times New Roman" w:eastAsia="宋体"/>
          <w:b/>
          <w:color w:val="2C3E50"/>
          <w:sz w:val="22"/>
        </w:rPr>
        <w:t xml:space="preserve">图 2. 情感分布</w:t>
      </w:r>
    </w:p>
    <w:p w14:paraId="00100028" w14:textId="00100029">
      <w:pPr>
        <w:spacing w:after="80" w:line="240" w:lineRule="auto"/>
        <w:jc w:val="center"/>
      </w:pPr>
      <w:r>
        <w:drawing>
          <wp:inline distT="0" distB="0" distL="0" distR="0">
            <wp:extent cx="5303520" cy="3200400"/>
            <wp:effectExtent l="0" t="0" r="0" b="0"/>
            <wp:docPr id="2" name="Sentiment distribution" descr="Sentiment distribution"/>
            <wp:cNvGraphicFramePr>
              <a:graphicFrameLocks noChangeAspect="1"/>
            </wp:cNvGraphicFramePr>
            <a:graphic>
              <a:graphicData uri="http://schemas.openxmlformats.org/drawingml/2006/picture">
                <pic:pic>
                  <pic:nvPicPr>
                    <pic:cNvPr id="2" name="Sentiment distribution"/>
                    <pic:cNvPicPr/>
                  </pic:nvPicPr>
                  <pic:blipFill>
                    <a:blip r:embed="R63d975e062f24ea9" cstate="print"/>
                    <a:stretch>
                      <a:fillRect/>
                    </a:stretch>
                  </pic:blipFill>
                  <pic:spPr>
                    <a:xfrm>
                      <a:off x="0" y="0"/>
                      <a:ext cx="5303520" cy="3200400"/>
                    </a:xfrm>
                    <a:prstGeom prst="rect">
                      <a:avLst/>
                    </a:prstGeom>
                  </pic:spPr>
                </pic:pic>
              </a:graphicData>
            </a:graphic>
          </wp:inline>
        </w:drawing>
      </w:r>
    </w:p>
    <w:p w14:paraId="0010002A" w14:textId="0010002B">
      <w:pPr>
        <w:spacing w:after="240" w:line="288" w:lineRule="auto"/>
        <w:ind w:firstLine="0"/>
        <w:jc w:val="center"/>
      </w:pPr>
      <w:r>
        <w:rPr>
          <w:rFonts w:ascii="Times New Roman" w:hAnsi="Times New Roman" w:eastAsia="宋体"/>
          <w:color w:val="5A5A5A"/>
          <w:sz w:val="20"/>
        </w:rPr>
        <w:t xml:space="preserve">该分布说明系统已经能够较稳定地识别负向评论，适合用于商家日常监控与预警。</w:t>
      </w:r>
    </w:p>
    <w:p w14:paraId="0010002C" w14:textId="0010002D">
      <w:pPr>
        <w:pStyle w:val="Heading2"/>
        <w:spacing w:before="200" w:after="120" w:line="276" w:lineRule="auto"/>
        <w:jc w:val="center"/>
      </w:pPr>
      <w:r>
        <w:rPr>
          <w:rFonts w:ascii="Times New Roman" w:hAnsi="Times New Roman" w:eastAsia="宋体"/>
          <w:b/>
          <w:color w:val="2C3E50"/>
          <w:sz w:val="22"/>
        </w:rPr>
        <w:t xml:space="preserve">图 3. 高频痛点</w:t>
      </w:r>
    </w:p>
    <w:p w14:paraId="0010002E" w14:textId="0010002F">
      <w:pPr>
        <w:spacing w:after="80" w:line="240" w:lineRule="auto"/>
        <w:jc w:val="center"/>
      </w:pPr>
      <w:r>
        <w:drawing>
          <wp:inline distT="0" distB="0" distL="0" distR="0">
            <wp:extent cx="5303520" cy="3200400"/>
            <wp:effectExtent l="0" t="0" r="0" b="0"/>
            <wp:docPr id="3" name="Top pain points" descr="Top pain points"/>
            <wp:cNvGraphicFramePr>
              <a:graphicFrameLocks noChangeAspect="1"/>
            </wp:cNvGraphicFramePr>
            <a:graphic>
              <a:graphicData uri="http://schemas.openxmlformats.org/drawingml/2006/picture">
                <pic:pic>
                  <pic:nvPicPr>
                    <pic:cNvPr id="3" name="Top pain points"/>
                    <pic:cNvPicPr/>
                  </pic:nvPicPr>
                  <pic:blipFill>
                    <a:blip r:embed="Raf46837b34d54833" cstate="print"/>
                    <a:stretch>
                      <a:fillRect/>
                    </a:stretch>
                  </pic:blipFill>
                  <pic:spPr>
                    <a:xfrm>
                      <a:off x="0" y="0"/>
                      <a:ext cx="5303520" cy="3200400"/>
                    </a:xfrm>
                    <a:prstGeom prst="rect">
                      <a:avLst/>
                    </a:prstGeom>
                  </pic:spPr>
                </pic:pic>
              </a:graphicData>
            </a:graphic>
          </wp:inline>
        </w:drawing>
      </w:r>
    </w:p>
    <w:p w14:paraId="00100030" w14:textId="00100031">
      <w:pPr>
        <w:spacing w:after="240" w:line="288" w:lineRule="auto"/>
        <w:ind w:firstLine="0"/>
        <w:jc w:val="center"/>
      </w:pPr>
      <w:r>
        <w:rPr>
          <w:rFonts w:ascii="Times New Roman" w:hAnsi="Times New Roman" w:eastAsia="宋体"/>
          <w:color w:val="5A5A5A"/>
          <w:sz w:val="20"/>
        </w:rPr>
        <w:t xml:space="preserve">高频痛点集中在质量相关问题上，说明供应链质量与质检流程应成为第一优先级改进对象。</w:t>
      </w:r>
    </w:p>
    <w:sectPr>
      <w:pgSz w:w="11906" w:h="16838"/>
      <w:pgMar w:top="1440" w:right="1474" w:bottom="1440" w:left="1474"/>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doNotFlipMirrorIndents" w:uri="http://schemas.microsoft.com/office/word" w:val="1"/>
  </w:compat>
</w:settings>
</file>

<file path=word/styles.xml><?xml version="1.0" encoding="utf-8"?>
<w:styles xmlns:w="http://schemas.openxmlformats.org/wordprocessingml/2006/main">
  <w:docDefaults>
    <w:pPrDefault>
      <w:pPr>
        <w:kinsoku w:val="false"/>
        <w:overflowPunct w:val="false"/>
        <w:autoSpaceDE w:val="false"/>
        <w:autoSpaceDN w:val="false"/>
      </w:pPr>
    </w:pPrDefault>
  </w:docDefaults>
</w:styles>
</file>

<file path=word/_rels/document.xml.rels><?xml version='1.0' encoding='UTF-8' standalone='yes'?>
<Relationships xmlns="http://schemas.openxmlformats.org/package/2006/relationships"><Relationship Id="Red4ab0ad01cd4300" Type="http://schemas.openxmlformats.org/officeDocument/2006/relationships/settings" Target="settings.xml"/><Relationship Id="Ra0b48c719b654c6d" Type="http://schemas.openxmlformats.org/officeDocument/2006/relationships/styles" Target="styles.xml"/><Relationship Id="Rd9280d17ed4447ec" Type="http://schemas.openxmlformats.org/officeDocument/2006/relationships/numbering" Target="numbering.xml"/><Relationship Id="R69a4bf80823f4d57" Type="http://schemas.openxmlformats.org/officeDocument/2006/relationships/image" Target="../media/image.svg"/><Relationship Id="R63d975e062f24ea9" Type="http://schemas.openxmlformats.org/officeDocument/2006/relationships/image" Target="../media/image2.svg"/><Relationship Id="Raf46837b34d54833" Type="http://schemas.openxmlformats.org/officeDocument/2006/relationships/image" Target="../media/image3.svg"/></Relationships>
</file>