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245" w14:textId="39B9B9FC" w:rsidR="00174559" w:rsidRPr="0010304A" w:rsidRDefault="00174559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需求分析多介绍一些自己用到的框架等技术</w:t>
      </w:r>
      <w:proofErr w:type="gramStart"/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栈</w:t>
      </w:r>
      <w:proofErr w:type="gramEnd"/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，吹起来</w:t>
      </w:r>
    </w:p>
    <w:p w14:paraId="316A24DF" w14:textId="277A3D3B" w:rsidR="001C1A36" w:rsidRPr="0010304A" w:rsidRDefault="00174559" w:rsidP="001C1A36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写的时候带好编号</w:t>
      </w:r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，星期</w:t>
      </w:r>
      <w:r w:rsidR="0065225F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三</w:t>
      </w:r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晚上1</w:t>
      </w:r>
      <w:r w:rsidR="001C1A36" w:rsidRPr="0010304A"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  <w:t>2</w:t>
      </w:r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点之前交给盛亚</w:t>
      </w:r>
      <w:proofErr w:type="gramStart"/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堃</w:t>
      </w:r>
      <w:proofErr w:type="gramEnd"/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整合</w:t>
      </w:r>
    </w:p>
    <w:p w14:paraId="178BC06D" w14:textId="11CAAFAC" w:rsidR="00011AC0" w:rsidRPr="0010304A" w:rsidRDefault="00011AC0" w:rsidP="001C1A36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每一条需求用加粗四号黑体</w:t>
      </w:r>
      <w:r w:rsidR="00F1096C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，对需求的分析用不加粗小四号</w:t>
      </w:r>
      <w:r w:rsidR="00CD70FA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黑体，后面有例子</w:t>
      </w:r>
    </w:p>
    <w:p w14:paraId="27C215F4" w14:textId="20CD7757" w:rsidR="00CD70FA" w:rsidRPr="0010304A" w:rsidRDefault="00CD70FA" w:rsidP="001C1A36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需求和对需求的分析之间另起一行，前面空两格</w:t>
      </w:r>
    </w:p>
    <w:p w14:paraId="5B2CDD08" w14:textId="77777777" w:rsidR="00174559" w:rsidRDefault="00174559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</w:pPr>
    </w:p>
    <w:p w14:paraId="14FE49BC" w14:textId="3217EEB1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（1）支持边缘防护、明火烟雾检测、围栏翻越检测、挥手/抽烟/跌倒的行为检测、积水及渗漏水检测等校园安全相关场景；</w:t>
      </w:r>
    </w:p>
    <w:p w14:paraId="7A5F7D92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（2）对于围栏翻越检测、边缘防护等需要设定检测区域的场景支持良好的交互配置方式；</w:t>
      </w:r>
    </w:p>
    <w:p w14:paraId="3C6146CC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（3）在系统中对于所识别的事件在列表中进行展示，需要包含告警事件所产生的区域、时间、内容及所记录的摄像头；点击查看按钮可以查看事件的详细内容，包括视频及图片数据；支持按不同属性筛选事件；</w:t>
      </w:r>
    </w:p>
    <w:p w14:paraId="7AE5C437" w14:textId="44BC6B0F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前后端</w:t>
      </w:r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+算法端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（4）支持对所识别到的违规事件进行告警，单次告警以事件为单位；支持推送信息至指定人员或公众号；支持优化报警频率；</w:t>
      </w:r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（毕师傅写识别到的违规事件进行告警，</w:t>
      </w:r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盛亚</w:t>
      </w:r>
      <w:proofErr w:type="gramStart"/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堃</w:t>
      </w:r>
      <w:proofErr w:type="gramEnd"/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去</w:t>
      </w:r>
      <w:proofErr w:type="gramStart"/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写推公众号</w:t>
      </w:r>
      <w:proofErr w:type="gramEnd"/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的介绍</w:t>
      </w:r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和接口的</w:t>
      </w:r>
      <w:proofErr w:type="spellStart"/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json</w:t>
      </w:r>
      <w:proofErr w:type="spellEnd"/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格式</w:t>
      </w:r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，王子去写优化报警频率的实现</w:t>
      </w:r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</w:t>
      </w:r>
    </w:p>
    <w:p w14:paraId="5BA57674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（5）支持处置报警事件，未处置的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报警高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亮提示，已处置的报警可记录处置情况；</w:t>
      </w:r>
    </w:p>
    <w:p w14:paraId="75BE1F5F" w14:textId="4D6BA0F2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（6）系统可接入模拟现场的测试视频流，可以完成测试操作并直观显示业务结果；</w:t>
      </w:r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毕师傅写测试流的展示，盛亚</w:t>
      </w:r>
      <w:proofErr w:type="gramStart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堃</w:t>
      </w:r>
      <w:proofErr w:type="gramEnd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去写</w:t>
      </w:r>
      <w:proofErr w:type="spellStart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rtsp</w:t>
      </w:r>
      <w:proofErr w:type="spellEnd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转</w:t>
      </w:r>
      <w:proofErr w:type="spellStart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flv</w:t>
      </w:r>
      <w:proofErr w:type="spellEnd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的实现</w:t>
      </w:r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</w:t>
      </w:r>
    </w:p>
    <w:p w14:paraId="19C67A8C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（7）支持模型服务的二进制封装和灵活组合，可配置为高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并发低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时延、高资源利用率等多种模型服务方式适应不同项目需求；</w:t>
      </w:r>
    </w:p>
    <w:p w14:paraId="6E580A39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（8）支持模型服务的二进制封装和灵活组合配置，适应不同项目需求，方便模型更新及功能扩展需求；</w:t>
      </w:r>
    </w:p>
    <w:p w14:paraId="428D23D8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9）支持训练过程自动化、规范化，实现对不同模型的数据处理、模型训练、评测、量化等不同功能进行灵活组合和保存，支持快速且仅进行必要计算的重复训练，以支撑更多部署场景（如增加新的学校需补充新数据进行训练等）；</w:t>
      </w:r>
    </w:p>
    <w:p w14:paraId="3BA4E81E" w14:textId="49B9B1B0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（10）支持完善的监控和日志，便于观测系统的性能和资源使用；</w:t>
      </w:r>
      <w:r w:rsidR="000E7081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（毕师傅写</w:t>
      </w:r>
      <w:r w:rsidR="00E90146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前端监控和日志的展示，盛亚</w:t>
      </w:r>
      <w:proofErr w:type="gramStart"/>
      <w:r w:rsidR="00E90146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堃</w:t>
      </w:r>
      <w:proofErr w:type="gramEnd"/>
      <w:r w:rsidR="00E90146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去写日志的获取实现</w:t>
      </w:r>
      <w:r w:rsidR="000E7081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</w:t>
      </w:r>
    </w:p>
    <w:p w14:paraId="406987C9" w14:textId="21C36062" w:rsidR="007C78B1" w:rsidRDefault="007C78B1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一起写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（11）系统具有良好的性能、功耗表现和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可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扩展性和成本优势，可支撑区县级数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量规模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的学校的接入；</w:t>
      </w:r>
    </w:p>
    <w:p w14:paraId="6787AA94" w14:textId="0FAF723A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12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）通过人工智能支持对人员探出围栏的状态进行识别；</w:t>
      </w:r>
    </w:p>
    <w:p w14:paraId="5AA7E0C2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①围栏防护区域定义为，有围栏且围栏区域超过人员腰部区域；</w:t>
      </w:r>
    </w:p>
    <w:p w14:paraId="75664904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②以人员身体腹部为准，腹部超出围栏内侧视为探出，并进行告警；</w:t>
      </w:r>
    </w:p>
    <w:p w14:paraId="700C16C9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③计算探出以围栏外侧边为准线，超出围栏内侧边即视为探出。</w:t>
      </w:r>
    </w:p>
    <w:p w14:paraId="1AD3126F" w14:textId="366AAEE0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13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）通过人工智能提供对于人员待在危险区域时间过长进行识别；</w:t>
      </w:r>
    </w:p>
    <w:p w14:paraId="2E76F814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①边缘防护区域指定为无围栏或围栏高度不超过成年人腰部的区域；</w:t>
      </w:r>
    </w:p>
    <w:p w14:paraId="2517E33F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②对于边缘防护区域以人员出现在该区域时间进行告警；</w:t>
      </w:r>
    </w:p>
    <w:p w14:paraId="2075A268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③人员停留x秒后产生告警，x的具体值可配置。</w:t>
      </w:r>
    </w:p>
    <w:p w14:paraId="5BE4444D" w14:textId="1FE6D3C5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14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）通过人工智能提供对挥手、抽烟、跌倒行为进行识别；</w:t>
      </w:r>
    </w:p>
    <w:p w14:paraId="5F1D139D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①对人员挥手、抽烟、跌倒等行为进行识别；</w:t>
      </w:r>
    </w:p>
    <w:p w14:paraId="79865F79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②可以应用于人员密集区域，在人员密集区域保持识别效率。</w:t>
      </w:r>
    </w:p>
    <w:p w14:paraId="3309A54F" w14:textId="5F687D4E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lastRenderedPageBreak/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15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）通过人工智能提供对路面积水、墙面房顶渗漏水进行识别；</w:t>
      </w:r>
    </w:p>
    <w:p w14:paraId="1417A763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①可识别雨天路面积水情况，对于严重积水进行告警；</w:t>
      </w:r>
    </w:p>
    <w:p w14:paraId="6A7D32B7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②可识别机房等房屋墙壁上的渗水情况并进行告警；</w:t>
      </w:r>
    </w:p>
    <w:p w14:paraId="600F87B2" w14:textId="623F4141" w:rsidR="007C78B1" w:rsidRDefault="00E63370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云端</w:t>
      </w:r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 w:rsidR="007C78B1"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16</w:t>
      </w:r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）基于K8s和</w:t>
      </w:r>
      <w:proofErr w:type="gramStart"/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微服务</w:t>
      </w:r>
      <w:proofErr w:type="gramEnd"/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架构，提供良好的容器封装和高性能的接口调用，支持在K8s集群完成部署；</w:t>
      </w:r>
    </w:p>
    <w:p w14:paraId="2FB75665" w14:textId="77777777" w:rsidR="00011AC0" w:rsidRPr="00E64443" w:rsidRDefault="00011AC0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</w:p>
    <w:p w14:paraId="6E22EB8A" w14:textId="4CB2FE33" w:rsidR="0025581D" w:rsidRDefault="0025581D"/>
    <w:p w14:paraId="09CEC81E" w14:textId="62FA6554" w:rsidR="0025581D" w:rsidRDefault="0025581D" w:rsidP="0025581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62549">
        <w:rPr>
          <w:rFonts w:ascii="宋体" w:eastAsia="宋体" w:hAnsi="宋体" w:hint="eastAsia"/>
          <w:b/>
          <w:bCs/>
          <w:sz w:val="44"/>
          <w:szCs w:val="44"/>
        </w:rPr>
        <w:t>完整需求分析文档</w:t>
      </w:r>
    </w:p>
    <w:p w14:paraId="5094C3A8" w14:textId="48E5184A" w:rsidR="008F5E77" w:rsidRDefault="008F5E77" w:rsidP="008F5E77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E64443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（7）支持模型服务的二进制封装和灵活组合，可配置为高</w:t>
      </w:r>
      <w:proofErr w:type="gramStart"/>
      <w:r w:rsidRPr="00E64443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并发低</w:t>
      </w:r>
      <w:proofErr w:type="gramEnd"/>
      <w:r w:rsidRPr="00E64443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时延、高资源利用率等多种模型服务方式适应不同项目需求</w:t>
      </w:r>
      <w:r w:rsidR="00E40039" w:rsidRPr="00E40039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：</w:t>
      </w:r>
    </w:p>
    <w:p w14:paraId="61980D1B" w14:textId="5004FF93" w:rsidR="008B0E7C" w:rsidRPr="00E40039" w:rsidRDefault="002B481E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  <w:t xml:space="preserve"> </w:t>
      </w:r>
      <w:r w:rsidRPr="00AF47E2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后端接收前端不同类型</w:t>
      </w:r>
      <w:r w:rsidR="00880F52" w:rsidRPr="00AF47E2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任务</w:t>
      </w:r>
      <w:r w:rsidRPr="00AF47E2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的灵活组合，并将</w:t>
      </w:r>
      <w:r w:rsidR="00880F52" w:rsidRPr="00AF47E2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任务需求添加到数据库中。</w:t>
      </w:r>
      <w:r w:rsidR="00486CA0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使用</w:t>
      </w:r>
      <w:r w:rsidR="00486CA0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goroutine和sync包中的</w:t>
      </w:r>
      <w:proofErr w:type="spellStart"/>
      <w:r w:rsidR="00486CA0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="00486CA0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来实现</w:t>
      </w:r>
      <w:r w:rsidR="00486CA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轻量级高</w:t>
      </w:r>
      <w:r w:rsidR="00486CA0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并发</w:t>
      </w:r>
      <w:r w:rsidR="00AF47E2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，实现了模型服务的低时延</w:t>
      </w:r>
      <w:r w:rsidR="00486CA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，充分地提高了资源的利用率</w:t>
      </w:r>
      <w:r w:rsidR="00486CA0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。遍历从数据库中检索到的所有</w:t>
      </w:r>
      <w:r w:rsidR="00486CA0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摄像头记录，并为每个摄像头创建一个goroutine</w:t>
      </w:r>
      <w:r w:rsidR="00CB4D5C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线程</w:t>
      </w:r>
      <w:r w:rsidR="00486CA0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来调用</w:t>
      </w:r>
      <w:r w:rsidR="00486CA0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编写的</w:t>
      </w:r>
      <w:r w:rsidR="00486CA0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Judge函数进行处理</w:t>
      </w:r>
      <w:r w:rsidR="00486CA0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。实现了并发处理多个摄像头的数据，提高了</w:t>
      </w:r>
      <w:r w:rsidR="00486CA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运行</w:t>
      </w:r>
      <w:r w:rsidR="00486CA0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的效率。</w:t>
      </w:r>
    </w:p>
    <w:p w14:paraId="671033AC" w14:textId="0E363C24" w:rsidR="00EA29C9" w:rsidRPr="00E40039" w:rsidRDefault="00EA29C9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="000B63E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使用</w:t>
      </w:r>
      <w:r w:rsidR="00486CA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了</w:t>
      </w:r>
      <w:proofErr w:type="spellStart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sync.WaitGroup</w:t>
      </w:r>
      <w:proofErr w:type="spellEnd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的Add方法来增加计数器，表示要等待的goroutine数量</w:t>
      </w:r>
      <w:r w:rsidR="000B63E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</w:t>
      </w:r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每个goroutine在处理完毕后都会调用</w:t>
      </w:r>
      <w:proofErr w:type="spellStart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的Done方法来减少计数器的值，表示已完成一个goroutine的处理。使用</w:t>
      </w:r>
      <w:proofErr w:type="spellStart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的Wait方法可以阻塞程序，直到计数器的值为0，即所有goroutine都已完成处理。</w:t>
      </w:r>
    </w:p>
    <w:p w14:paraId="60918DB5" w14:textId="76597F31" w:rsidR="000B63E9" w:rsidRPr="00E40039" w:rsidRDefault="000B63E9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在每个goroutine</w:t>
      </w:r>
      <w:r w:rsidR="00CB4D5C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线程</w:t>
      </w:r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内部，使用了defer语句来确保在函数执行结束后调用</w:t>
      </w:r>
      <w:proofErr w:type="spellStart"/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的Done方法，以便适当地更新计数器的值。</w:t>
      </w:r>
    </w:p>
    <w:p w14:paraId="5530EFAC" w14:textId="45907346" w:rsidR="00525CD9" w:rsidRDefault="00525CD9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对于多个线程之间存在的共享内存竞争，使用了读写锁</w:t>
      </w:r>
      <w:r w:rsidR="00486CA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、互斥锁等</w:t>
      </w: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来对多线程的共享数据来进行限制</w:t>
      </w:r>
      <w:r w:rsidR="00E4003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，实现了数据的一致性。</w:t>
      </w:r>
    </w:p>
    <w:p w14:paraId="547A6A8A" w14:textId="77560C11" w:rsidR="00331E27" w:rsidRDefault="00331E27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</w:p>
    <w:p w14:paraId="3B19E382" w14:textId="590A153E" w:rsidR="00331E27" w:rsidRDefault="00331E27" w:rsidP="00331E27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331E27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（4）支持对所识别到的违规事件进行告警，单次告警以事件为单位；支持推送信息至指定人员或公众号；支持优化报警频率</w:t>
      </w:r>
      <w:r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：</w:t>
      </w:r>
    </w:p>
    <w:p w14:paraId="72DDDE63" w14:textId="1FD1197E" w:rsidR="00331E27" w:rsidRPr="002206CB" w:rsidRDefault="00331E27" w:rsidP="002206CB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  <w:t xml:space="preserve"> </w:t>
      </w:r>
      <w:r w:rsidR="00804CDD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后端</w:t>
      </w:r>
      <w:r w:rsidR="003345F8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使用</w:t>
      </w:r>
      <w:r w:rsidR="003345F8">
        <w:rPr>
          <w:rFonts w:ascii="黑体" w:eastAsia="黑体" w:hAnsi="黑体" w:cs="Arial"/>
          <w:color w:val="000000"/>
          <w:kern w:val="0"/>
          <w:sz w:val="24"/>
          <w:szCs w:val="24"/>
        </w:rPr>
        <w:t>gin-web</w:t>
      </w:r>
      <w:r w:rsidR="003345F8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框架通过处理HTTP请求，</w:t>
      </w:r>
      <w:r w:rsidR="00804CDD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实现了推送信息</w:t>
      </w:r>
      <w:proofErr w:type="gramStart"/>
      <w:r w:rsidR="00804CDD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至公众号</w:t>
      </w:r>
      <w:proofErr w:type="gramEnd"/>
      <w:r w:rsidR="00AA7650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</w:t>
      </w:r>
      <w:r w:rsidR="003345F8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首先，</w:t>
      </w:r>
      <w:proofErr w:type="spellStart"/>
      <w:r w:rsidR="00AA7650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To_weixin</w:t>
      </w:r>
      <w:proofErr w:type="spellEnd"/>
      <w:r w:rsidR="00AA7650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函数接收前端处理的POST请求，</w:t>
      </w:r>
      <w:proofErr w:type="gramStart"/>
      <w:r w:rsidR="00AA7650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调用微信</w:t>
      </w:r>
      <w:proofErr w:type="gramEnd"/>
      <w:r w:rsidR="00AA7650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API向</w:t>
      </w:r>
      <w:proofErr w:type="gramStart"/>
      <w:r w:rsidR="00AA7650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微信公众号</w:t>
      </w:r>
      <w:proofErr w:type="gramEnd"/>
      <w:r w:rsidR="00AA7650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发送消息。</w:t>
      </w:r>
      <w:r w:rsidR="003345F8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然后，</w:t>
      </w:r>
      <w:r w:rsidR="00AA7650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调用</w:t>
      </w:r>
      <w:proofErr w:type="spellStart"/>
      <w:r w:rsidR="00AA7650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Get_token</w:t>
      </w:r>
      <w:proofErr w:type="spellEnd"/>
      <w:r w:rsidR="00AA7650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和</w:t>
      </w:r>
      <w:proofErr w:type="spellStart"/>
      <w:r w:rsidR="00AA7650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Get_openid</w:t>
      </w:r>
      <w:proofErr w:type="spellEnd"/>
      <w:r w:rsidR="00AA7650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函数</w:t>
      </w:r>
      <w:r w:rsidR="00537583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通过发送</w:t>
      </w:r>
      <w:r w:rsidR="00537583">
        <w:rPr>
          <w:rFonts w:ascii="黑体" w:eastAsia="黑体" w:hAnsi="黑体" w:cs="Arial"/>
          <w:color w:val="000000"/>
          <w:kern w:val="0"/>
          <w:sz w:val="24"/>
          <w:szCs w:val="24"/>
        </w:rPr>
        <w:t>Get</w:t>
      </w:r>
      <w:r w:rsidR="00537583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请求，请求API</w:t>
      </w:r>
      <w:r w:rsidR="00AA7650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来获得访问令牌和</w:t>
      </w:r>
      <w:r w:rsidR="00B17332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关注公众号的用户</w:t>
      </w:r>
      <w:r w:rsidR="00AA7650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ID列表</w:t>
      </w:r>
      <w:r w:rsidR="00537583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</w:t>
      </w:r>
      <w:r w:rsidR="003345F8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最后，</w:t>
      </w:r>
      <w:r w:rsidR="00B17332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解析前端传来的JSON</w:t>
      </w:r>
      <w:r w:rsidR="0017104F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，并将其解析为</w:t>
      </w:r>
      <w:proofErr w:type="spellStart"/>
      <w:r w:rsidR="0017104F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Wei</w:t>
      </w:r>
      <w:r w:rsidR="0017104F" w:rsidRPr="002206CB">
        <w:rPr>
          <w:rFonts w:ascii="黑体" w:eastAsia="黑体" w:hAnsi="黑体" w:cs="Arial"/>
          <w:color w:val="000000"/>
          <w:kern w:val="0"/>
          <w:sz w:val="24"/>
          <w:szCs w:val="24"/>
        </w:rPr>
        <w:t>xin_Results</w:t>
      </w:r>
      <w:proofErr w:type="spellEnd"/>
      <w:r w:rsidR="0017104F" w:rsidRPr="002206CB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结构</w:t>
      </w:r>
      <w:r w:rsidR="00C8550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，构造消息发送到W</w:t>
      </w:r>
      <w:r w:rsidR="00C85500">
        <w:rPr>
          <w:rFonts w:ascii="黑体" w:eastAsia="黑体" w:hAnsi="黑体" w:cs="Arial"/>
          <w:color w:val="000000"/>
          <w:kern w:val="0"/>
          <w:sz w:val="24"/>
          <w:szCs w:val="24"/>
        </w:rPr>
        <w:t>eChat</w:t>
      </w:r>
      <w:r w:rsidR="00C8550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组，使用W</w:t>
      </w:r>
      <w:r w:rsidR="00C85500">
        <w:rPr>
          <w:rFonts w:ascii="黑体" w:eastAsia="黑体" w:hAnsi="黑体" w:cs="Arial"/>
          <w:color w:val="000000"/>
          <w:kern w:val="0"/>
          <w:sz w:val="24"/>
          <w:szCs w:val="24"/>
        </w:rPr>
        <w:t>eChat</w:t>
      </w:r>
      <w:r w:rsidR="00C8550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官方API将消息发送给所有关注公众号的用户。</w:t>
      </w:r>
      <w:r w:rsidR="00B45B56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使用此方法，降低了服务器压力，充分地提高了资源利用率，实现了低时延报警推送公众号。</w:t>
      </w:r>
    </w:p>
    <w:p w14:paraId="450D7977" w14:textId="7B308211" w:rsidR="00361558" w:rsidRDefault="00361558" w:rsidP="00331E27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</w:p>
    <w:p w14:paraId="0EFAC88E" w14:textId="4D155F4C" w:rsidR="00E43B22" w:rsidRPr="00874A7F" w:rsidRDefault="00E43B22" w:rsidP="00331E27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874A7F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（6）系统可接入模拟现场的测试视频流，可以完成测试操作并直观显示业务结果</w:t>
      </w:r>
      <w:r w:rsidR="00874A7F" w:rsidRPr="00874A7F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：</w:t>
      </w:r>
    </w:p>
    <w:p w14:paraId="66A9905E" w14:textId="2A141DD1" w:rsidR="00874A7F" w:rsidRPr="00592DCD" w:rsidRDefault="00874A7F" w:rsidP="00331E27">
      <w:pPr>
        <w:widowControl/>
        <w:jc w:val="left"/>
        <w:textAlignment w:val="baseline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  <w:t xml:space="preserve"> </w:t>
      </w:r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后端使用Go语言的Gin框架和</w:t>
      </w:r>
      <w:proofErr w:type="spellStart"/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GStreamer</w:t>
      </w:r>
      <w:proofErr w:type="spellEnd"/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</w:t>
      </w:r>
      <w:r w:rsidR="00675EF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通过g</w:t>
      </w:r>
      <w:r w:rsidR="00675EF5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st-launch-1.0</w:t>
      </w:r>
      <w:r w:rsidR="00675EF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工具，</w:t>
      </w:r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实现了从</w:t>
      </w:r>
      <w:r w:rsidR="00756C4A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接入模拟现场的测试</w:t>
      </w:r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R</w:t>
      </w:r>
      <w:r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TSP</w:t>
      </w:r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视频流中提取H.</w:t>
      </w:r>
      <w:r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264</w:t>
      </w:r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编码的视频数据，将其</w:t>
      </w:r>
      <w:r w:rsidR="00675EF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解码后，使用</w:t>
      </w:r>
      <w:proofErr w:type="spellStart"/>
      <w:r w:rsidR="00675EF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f</w:t>
      </w:r>
      <w:r w:rsidR="00675EF5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lvmux</w:t>
      </w:r>
      <w:proofErr w:type="spellEnd"/>
      <w:r w:rsidR="00675EF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元素</w:t>
      </w:r>
      <w:r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封装为FLV格式的视频文件，并将其保存在磁盘内</w:t>
      </w:r>
      <w:r w:rsidR="00756C4A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，并</w:t>
      </w:r>
      <w:r w:rsidR="003A237D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将生成的FLV文件作为HTTP响应的内容类型，</w:t>
      </w:r>
      <w:r w:rsidR="00756C4A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设置HTTP响应头为“video/x-</w:t>
      </w:r>
      <w:proofErr w:type="spellStart"/>
      <w:r w:rsidR="00756C4A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flv</w:t>
      </w:r>
      <w:proofErr w:type="spellEnd"/>
      <w:r w:rsidR="00756C4A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”</w:t>
      </w:r>
      <w:r w:rsidR="00756C4A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</w:t>
      </w:r>
      <w:r w:rsidR="003A237D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将其传输给客户端。</w:t>
      </w:r>
      <w:r w:rsidR="005003A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通过使用</w:t>
      </w:r>
      <w:proofErr w:type="spellStart"/>
      <w:r w:rsidR="005003A5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FFmpeg</w:t>
      </w:r>
      <w:proofErr w:type="spellEnd"/>
      <w:r w:rsidR="00296736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和</w:t>
      </w:r>
      <w:proofErr w:type="spellStart"/>
      <w:r w:rsidR="00296736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GStreamer</w:t>
      </w:r>
      <w:proofErr w:type="spellEnd"/>
      <w:r w:rsidR="005003A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这</w:t>
      </w:r>
      <w:r w:rsidR="00296736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两个多媒体框架</w:t>
      </w:r>
      <w:r w:rsidR="005003A5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，低资源占用率的条件下实现了视频的解码、编码、转换等操作</w:t>
      </w:r>
      <w:r w:rsidR="002B3F2C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；在同一个函数中并发地</w:t>
      </w:r>
      <w:r w:rsidR="002770E8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实现了</w:t>
      </w:r>
      <w:r w:rsidR="00C42106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客户选中的8个重点地区的</w:t>
      </w:r>
      <w:proofErr w:type="spellStart"/>
      <w:r w:rsidR="002770E8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r</w:t>
      </w:r>
      <w:r w:rsidR="002770E8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tsp</w:t>
      </w:r>
      <w:proofErr w:type="spellEnd"/>
      <w:r w:rsidR="002770E8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视频流到</w:t>
      </w:r>
      <w:proofErr w:type="spellStart"/>
      <w:r w:rsidR="002770E8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f</w:t>
      </w:r>
      <w:r w:rsidR="002770E8" w:rsidRPr="00592DCD">
        <w:rPr>
          <w:rFonts w:ascii="黑体" w:eastAsia="黑体" w:hAnsi="黑体" w:cs="Arial"/>
          <w:color w:val="000000"/>
          <w:kern w:val="0"/>
          <w:sz w:val="24"/>
          <w:szCs w:val="24"/>
        </w:rPr>
        <w:t>lv</w:t>
      </w:r>
      <w:proofErr w:type="spellEnd"/>
      <w:r w:rsidR="002770E8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格式文件的转换</w:t>
      </w:r>
      <w:r w:rsidR="00C42106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，实现了业务的灵活组合配置，可以适应不同项目的需求</w:t>
      </w:r>
      <w:r w:rsidR="00592DCD" w:rsidRPr="00592DCD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</w:t>
      </w:r>
    </w:p>
    <w:p w14:paraId="335C9FBB" w14:textId="77777777" w:rsidR="00874A7F" w:rsidRPr="00874A7F" w:rsidRDefault="00874A7F" w:rsidP="00331E27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</w:p>
    <w:p w14:paraId="6A626790" w14:textId="068DC61C" w:rsidR="00E43B22" w:rsidRPr="00F21141" w:rsidRDefault="00E43B22" w:rsidP="00E43B22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F21141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（8）支持模型服务的二进制封装和灵活组合配置，适应不同项目需求，方便模型更新及功能扩展需求；</w:t>
      </w:r>
    </w:p>
    <w:p w14:paraId="07F5D407" w14:textId="4F3EF06E" w:rsidR="00840ACA" w:rsidRPr="00F21141" w:rsidRDefault="00840ACA" w:rsidP="00E43B22">
      <w:pPr>
        <w:widowControl/>
        <w:jc w:val="left"/>
        <w:textAlignment w:val="baseline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 xml:space="preserve"> </w:t>
      </w:r>
      <w:r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使用Docker这一支持二进制封装和灵活配置的框架，</w:t>
      </w:r>
      <w:r w:rsidR="00093037" w:rsidRPr="00F21141">
        <w:rPr>
          <w:rFonts w:ascii="黑体" w:eastAsia="黑体" w:hAnsi="黑体" w:cs="Arial"/>
          <w:color w:val="000000"/>
          <w:kern w:val="0"/>
          <w:sz w:val="24"/>
          <w:szCs w:val="24"/>
        </w:rPr>
        <w:t>可以将封装好的模型镜像文件部署在不同的环境中</w:t>
      </w:r>
      <w:r w:rsidR="00093037"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</w:t>
      </w:r>
      <w:r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通过将模型封装为镜像文件</w:t>
      </w:r>
      <w:r w:rsidR="00836294"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并进行灵活组合配置，实现了可以方便地进行模型更新和功能</w:t>
      </w:r>
      <w:r w:rsidR="004747C9"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拓展需求</w:t>
      </w:r>
      <w:r w:rsidR="00E124DF"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，具有更好的可移植性和拓展性</w:t>
      </w:r>
      <w:r w:rsidR="004747C9"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</w:t>
      </w:r>
    </w:p>
    <w:p w14:paraId="3C9A953C" w14:textId="01923F2E" w:rsidR="00E124DF" w:rsidRPr="00F21141" w:rsidRDefault="00E124DF" w:rsidP="00E43B22">
      <w:pPr>
        <w:widowControl/>
        <w:jc w:val="left"/>
        <w:textAlignment w:val="baseline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F21141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 </w:t>
      </w:r>
      <w:r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使用</w:t>
      </w:r>
      <w:r w:rsidRPr="00F21141">
        <w:rPr>
          <w:rFonts w:ascii="黑体" w:eastAsia="黑体" w:hAnsi="黑体" w:cs="Arial"/>
          <w:color w:val="000000"/>
          <w:kern w:val="0"/>
          <w:sz w:val="24"/>
          <w:szCs w:val="24"/>
        </w:rPr>
        <w:t>Kubernetes进行模型服务的管理和部署</w:t>
      </w:r>
      <w:r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，其提供的可拓展容器编排平台，实现了自动化部署、拓展和管理容器应用</w:t>
      </w:r>
      <w:r w:rsidR="00F21141" w:rsidRPr="00F21141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，实现了均衡负载的功能。</w:t>
      </w:r>
    </w:p>
    <w:p w14:paraId="3200F922" w14:textId="2B6C1320" w:rsidR="00E43B22" w:rsidRPr="008534BE" w:rsidRDefault="00E43B22" w:rsidP="00331E27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8534BE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（10）支持完善的监控和日志，便于观测系统的性能和资源使用</w:t>
      </w:r>
      <w:r w:rsidR="008534BE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：</w:t>
      </w:r>
    </w:p>
    <w:p w14:paraId="17C2C01D" w14:textId="327C3E47" w:rsidR="00264634" w:rsidRPr="008534BE" w:rsidRDefault="00264634" w:rsidP="00331E27">
      <w:pPr>
        <w:widowControl/>
        <w:jc w:val="left"/>
        <w:textAlignment w:val="baseline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 xml:space="preserve"> </w:t>
      </w:r>
      <w:r w:rsidRPr="008534BE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后端保存了每一条算法端</w:t>
      </w:r>
      <w:r w:rsidR="00FA71E4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实时</w:t>
      </w:r>
      <w:r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返回的</w:t>
      </w:r>
      <w:r w:rsidR="00D05992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检测数据</w:t>
      </w:r>
      <w:r w:rsidR="00FA71E4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，低延时地添加到数据库中，作为返回给前端的</w:t>
      </w:r>
      <w:r w:rsidR="00406034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日志内容。</w:t>
      </w:r>
      <w:r w:rsidR="008152FE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将检测数据添加到数据库使用</w:t>
      </w:r>
      <w:r w:rsidR="00623757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原生SQL语句，使项目具有更高的灵活性、更好的可控性和更好的可移植性</w:t>
      </w:r>
      <w:r w:rsidR="00572CED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，可以更方便地移植到其它的数据库系统中，更简单地控制查询的</w:t>
      </w:r>
      <w:r w:rsidR="0007004A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执行计划和优化，确保了SQL语句的执行效率和性能，实现了检测数据实时地插入日志</w:t>
      </w:r>
      <w:r w:rsidR="00623757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</w:t>
      </w:r>
    </w:p>
    <w:p w14:paraId="63482735" w14:textId="503B209C" w:rsidR="00531219" w:rsidRPr="008534BE" w:rsidRDefault="003315F0" w:rsidP="00331E27">
      <w:pPr>
        <w:widowControl/>
        <w:jc w:val="left"/>
        <w:textAlignment w:val="baseline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 xml:space="preserve"> </w:t>
      </w:r>
      <w:r w:rsidRPr="008534BE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后端</w:t>
      </w:r>
      <w:r w:rsidR="00314FCC" w:rsidRPr="008534BE">
        <w:rPr>
          <w:rFonts w:ascii="黑体" w:eastAsia="黑体" w:hAnsi="黑体" w:cs="Arial"/>
          <w:color w:val="000000"/>
          <w:kern w:val="0"/>
          <w:sz w:val="24"/>
          <w:szCs w:val="24"/>
        </w:rPr>
        <w:t>使用了Go语言</w:t>
      </w:r>
      <w:r w:rsidR="00F5773A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的</w:t>
      </w:r>
      <w:r w:rsidR="00314FCC" w:rsidRPr="008534BE">
        <w:rPr>
          <w:rFonts w:ascii="黑体" w:eastAsia="黑体" w:hAnsi="黑体" w:cs="Arial"/>
          <w:color w:val="000000"/>
          <w:kern w:val="0"/>
          <w:sz w:val="24"/>
          <w:szCs w:val="24"/>
        </w:rPr>
        <w:t>Gin框架和runtime包，实现了快速、高性能的CPU监测功能</w:t>
      </w:r>
      <w:r w:rsidR="00531219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与</w:t>
      </w:r>
      <w:r w:rsidR="00531219" w:rsidRPr="008534BE">
        <w:rPr>
          <w:rFonts w:ascii="黑体" w:eastAsia="黑体" w:hAnsi="黑体" w:cs="Arial"/>
          <w:color w:val="000000"/>
          <w:kern w:val="0"/>
          <w:sz w:val="24"/>
          <w:szCs w:val="24"/>
        </w:rPr>
        <w:t>获取当前程序的内存使用情况</w:t>
      </w:r>
      <w:r w:rsidR="00531219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功能</w:t>
      </w:r>
      <w:r w:rsidR="00F64481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，将其以JSON格式返回给客户端。通过runtime包中的函数获取当前的CPU核心数</w:t>
      </w:r>
      <w:r w:rsidR="008F7669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与对内存使用情况的监测</w:t>
      </w:r>
      <w:r w:rsidR="00F64481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，并使用time包中的函数计算CPU使用情况。然后代码将结果封装成</w:t>
      </w:r>
      <w:proofErr w:type="spellStart"/>
      <w:r w:rsidR="00F64481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CPUUsage</w:t>
      </w:r>
      <w:proofErr w:type="spellEnd"/>
      <w:r w:rsidR="00080A74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与</w:t>
      </w:r>
      <w:proofErr w:type="spellStart"/>
      <w:r w:rsidR="00080A74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MemUsage</w:t>
      </w:r>
      <w:proofErr w:type="spellEnd"/>
      <w:r w:rsidR="00F64481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结构体，将其转换为</w:t>
      </w:r>
      <w:r w:rsidR="00314FCC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JSON格式返回给前端。</w:t>
      </w:r>
      <w:r w:rsidR="00080A74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这对于检测系统的性能和资源使用非常重要，充分地体现了使用Go语言</w:t>
      </w:r>
      <w:r w:rsidR="004871A5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原生的内存管理机制</w:t>
      </w:r>
      <w:r w:rsidR="00080A74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的优势，</w:t>
      </w:r>
      <w:r w:rsidR="004871A5" w:rsidRPr="008534BE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可以帮助开发人员有效地避免常见的内存错误，便于观测系统的性能和资源使用情况。</w:t>
      </w:r>
    </w:p>
    <w:sectPr w:rsidR="00531219" w:rsidRPr="0085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891C" w14:textId="77777777" w:rsidR="0010331E" w:rsidRDefault="0010331E" w:rsidP="007C78B1">
      <w:r>
        <w:separator/>
      </w:r>
    </w:p>
  </w:endnote>
  <w:endnote w:type="continuationSeparator" w:id="0">
    <w:p w14:paraId="5F019CC2" w14:textId="77777777" w:rsidR="0010331E" w:rsidRDefault="0010331E" w:rsidP="007C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439C" w14:textId="77777777" w:rsidR="0010331E" w:rsidRDefault="0010331E" w:rsidP="007C78B1">
      <w:r>
        <w:separator/>
      </w:r>
    </w:p>
  </w:footnote>
  <w:footnote w:type="continuationSeparator" w:id="0">
    <w:p w14:paraId="62C14BC5" w14:textId="77777777" w:rsidR="0010331E" w:rsidRDefault="0010331E" w:rsidP="007C7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B6"/>
    <w:rsid w:val="00011AC0"/>
    <w:rsid w:val="0007004A"/>
    <w:rsid w:val="00080A74"/>
    <w:rsid w:val="000836B6"/>
    <w:rsid w:val="00084F64"/>
    <w:rsid w:val="00093037"/>
    <w:rsid w:val="000B63E9"/>
    <w:rsid w:val="000E7081"/>
    <w:rsid w:val="0010304A"/>
    <w:rsid w:val="0010331E"/>
    <w:rsid w:val="0017104F"/>
    <w:rsid w:val="00174559"/>
    <w:rsid w:val="001C1A36"/>
    <w:rsid w:val="002206CB"/>
    <w:rsid w:val="0025581D"/>
    <w:rsid w:val="00264634"/>
    <w:rsid w:val="002770E8"/>
    <w:rsid w:val="00296736"/>
    <w:rsid w:val="002B3F2C"/>
    <w:rsid w:val="002B481E"/>
    <w:rsid w:val="00314FCC"/>
    <w:rsid w:val="003315F0"/>
    <w:rsid w:val="00331E27"/>
    <w:rsid w:val="003345F8"/>
    <w:rsid w:val="00361558"/>
    <w:rsid w:val="003A237D"/>
    <w:rsid w:val="003F3C40"/>
    <w:rsid w:val="00406034"/>
    <w:rsid w:val="00417D02"/>
    <w:rsid w:val="004747C9"/>
    <w:rsid w:val="00486CA0"/>
    <w:rsid w:val="004871A5"/>
    <w:rsid w:val="005003A5"/>
    <w:rsid w:val="00505495"/>
    <w:rsid w:val="00525CD9"/>
    <w:rsid w:val="00531219"/>
    <w:rsid w:val="00537583"/>
    <w:rsid w:val="00572CED"/>
    <w:rsid w:val="00592DCD"/>
    <w:rsid w:val="00623757"/>
    <w:rsid w:val="0065225F"/>
    <w:rsid w:val="00675EF5"/>
    <w:rsid w:val="006B6BA5"/>
    <w:rsid w:val="00756C4A"/>
    <w:rsid w:val="007740F8"/>
    <w:rsid w:val="007C78B1"/>
    <w:rsid w:val="00804CDD"/>
    <w:rsid w:val="008152FE"/>
    <w:rsid w:val="00836294"/>
    <w:rsid w:val="00840ACA"/>
    <w:rsid w:val="008534BE"/>
    <w:rsid w:val="00874A7F"/>
    <w:rsid w:val="00880F52"/>
    <w:rsid w:val="008B0E7C"/>
    <w:rsid w:val="008F5E77"/>
    <w:rsid w:val="008F7669"/>
    <w:rsid w:val="009A1463"/>
    <w:rsid w:val="009E5B97"/>
    <w:rsid w:val="00A00708"/>
    <w:rsid w:val="00AA7650"/>
    <w:rsid w:val="00AF47E2"/>
    <w:rsid w:val="00B17332"/>
    <w:rsid w:val="00B45B56"/>
    <w:rsid w:val="00B62549"/>
    <w:rsid w:val="00BF30E1"/>
    <w:rsid w:val="00C42106"/>
    <w:rsid w:val="00C85500"/>
    <w:rsid w:val="00CB4D5C"/>
    <w:rsid w:val="00CD618F"/>
    <w:rsid w:val="00CD70FA"/>
    <w:rsid w:val="00D05992"/>
    <w:rsid w:val="00D37371"/>
    <w:rsid w:val="00E124DF"/>
    <w:rsid w:val="00E40039"/>
    <w:rsid w:val="00E43B22"/>
    <w:rsid w:val="00E63370"/>
    <w:rsid w:val="00E90146"/>
    <w:rsid w:val="00EA29C9"/>
    <w:rsid w:val="00F1096C"/>
    <w:rsid w:val="00F21141"/>
    <w:rsid w:val="00F5773A"/>
    <w:rsid w:val="00F64481"/>
    <w:rsid w:val="00FA71E4"/>
    <w:rsid w:val="00F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A1DBB"/>
  <w15:chartTrackingRefBased/>
  <w15:docId w15:val="{5D1EE9E8-36B6-4243-97C8-7A925EE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8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61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26</cp:revision>
  <dcterms:created xsi:type="dcterms:W3CDTF">2023-04-09T12:34:00Z</dcterms:created>
  <dcterms:modified xsi:type="dcterms:W3CDTF">2023-04-10T08:55:00Z</dcterms:modified>
</cp:coreProperties>
</file>