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1306" w:tblpY="244"/>
        <w:tblW w:w="9720" w:type="dxa"/>
        <w:tblLook w:val="04A0" w:firstRow="1" w:lastRow="0" w:firstColumn="1" w:lastColumn="0" w:noHBand="0" w:noVBand="1"/>
      </w:tblPr>
      <w:tblGrid>
        <w:gridCol w:w="3960"/>
        <w:gridCol w:w="5760"/>
      </w:tblGrid>
      <w:tr w:rsidR="00966B8F" w:rsidRPr="00C42C71" w14:paraId="4CB53BF4" w14:textId="77777777" w:rsidTr="00966B8F">
        <w:trPr>
          <w:trHeight w:val="12780"/>
        </w:trPr>
        <w:tc>
          <w:tcPr>
            <w:tcW w:w="3960" w:type="dxa"/>
            <w:tcBorders>
              <w:top w:val="nil"/>
              <w:left w:val="nil"/>
              <w:bottom w:val="nil"/>
              <w:right w:val="single" w:sz="24" w:space="0" w:color="FF0000"/>
            </w:tcBorders>
          </w:tcPr>
          <w:p w14:paraId="70093AD6" w14:textId="5A2D0E06" w:rsidR="00966B8F" w:rsidRPr="00C42C71" w:rsidRDefault="00966B8F" w:rsidP="00444450">
            <w:pPr>
              <w:rPr>
                <w:sz w:val="56"/>
                <w:szCs w:val="56"/>
              </w:rPr>
            </w:pPr>
            <w:r w:rsidRPr="00C42C71">
              <w:rPr>
                <w:noProof/>
                <w:sz w:val="56"/>
                <w:szCs w:val="56"/>
              </w:rPr>
              <w:drawing>
                <wp:anchor distT="0" distB="0" distL="114300" distR="114300" simplePos="0" relativeHeight="251660288" behindDoc="1" locked="0" layoutInCell="1" allowOverlap="1" wp14:anchorId="7FC6606E" wp14:editId="786E6873">
                  <wp:simplePos x="0" y="0"/>
                  <wp:positionH relativeFrom="column">
                    <wp:posOffset>-330200</wp:posOffset>
                  </wp:positionH>
                  <wp:positionV relativeFrom="paragraph">
                    <wp:posOffset>29845</wp:posOffset>
                  </wp:positionV>
                  <wp:extent cx="2608465" cy="3375660"/>
                  <wp:effectExtent l="0" t="0" r="1905" b="0"/>
                  <wp:wrapNone/>
                  <wp:docPr id="8" name="Picture 8" descr="http://cmt-stl.org/wp-content/uploads/2014/10/Citizens-For-Modern-Transit-Logo-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mt-stl.org/wp-content/uploads/2014/10/Citizens-For-Modern-Transit-Logo-CMY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8465" cy="3375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231376" w14:textId="77777777" w:rsidR="00966B8F" w:rsidRPr="00C42C71" w:rsidRDefault="00966B8F" w:rsidP="00444450">
            <w:pPr>
              <w:rPr>
                <w:sz w:val="56"/>
                <w:szCs w:val="56"/>
              </w:rPr>
            </w:pPr>
          </w:p>
          <w:p w14:paraId="35AE691D" w14:textId="77777777" w:rsidR="00966B8F" w:rsidRPr="00C42C71" w:rsidRDefault="00966B8F" w:rsidP="00444450">
            <w:pPr>
              <w:rPr>
                <w:sz w:val="56"/>
                <w:szCs w:val="56"/>
              </w:rPr>
            </w:pPr>
          </w:p>
          <w:p w14:paraId="7F034FCE" w14:textId="77777777" w:rsidR="00966B8F" w:rsidRPr="00C42C71" w:rsidRDefault="00966B8F" w:rsidP="00444450">
            <w:pPr>
              <w:rPr>
                <w:sz w:val="56"/>
                <w:szCs w:val="56"/>
              </w:rPr>
            </w:pPr>
          </w:p>
          <w:p w14:paraId="3D197C9C" w14:textId="77777777" w:rsidR="00966B8F" w:rsidRPr="00C42C71" w:rsidRDefault="00966B8F" w:rsidP="00444450">
            <w:pPr>
              <w:rPr>
                <w:sz w:val="56"/>
                <w:szCs w:val="56"/>
              </w:rPr>
            </w:pPr>
          </w:p>
          <w:p w14:paraId="15CE405F" w14:textId="77777777" w:rsidR="00966B8F" w:rsidRPr="00C42C71" w:rsidRDefault="00966B8F" w:rsidP="00444450">
            <w:pPr>
              <w:rPr>
                <w:sz w:val="56"/>
                <w:szCs w:val="56"/>
              </w:rPr>
            </w:pPr>
          </w:p>
          <w:p w14:paraId="24882BDE" w14:textId="77777777" w:rsidR="00966B8F" w:rsidRPr="00C42C71" w:rsidRDefault="00966B8F" w:rsidP="00444450">
            <w:pPr>
              <w:rPr>
                <w:sz w:val="56"/>
                <w:szCs w:val="56"/>
              </w:rPr>
            </w:pPr>
          </w:p>
          <w:p w14:paraId="1707B5B3" w14:textId="77777777" w:rsidR="00966B8F" w:rsidRPr="00C42C71" w:rsidRDefault="00966B8F" w:rsidP="00444450">
            <w:pPr>
              <w:rPr>
                <w:sz w:val="56"/>
                <w:szCs w:val="56"/>
              </w:rPr>
            </w:pPr>
          </w:p>
          <w:p w14:paraId="1DD24389" w14:textId="77777777" w:rsidR="00966B8F" w:rsidRPr="00C42C71" w:rsidRDefault="00966B8F" w:rsidP="00444450">
            <w:pPr>
              <w:jc w:val="left"/>
              <w:rPr>
                <w:sz w:val="56"/>
                <w:szCs w:val="56"/>
              </w:rPr>
            </w:pPr>
            <w:r w:rsidRPr="00C42C71">
              <w:rPr>
                <w:sz w:val="56"/>
                <w:szCs w:val="56"/>
              </w:rPr>
              <w:t>Public-Private Partnerships in Transit Projects</w:t>
            </w:r>
          </w:p>
        </w:tc>
        <w:tc>
          <w:tcPr>
            <w:tcW w:w="5760" w:type="dxa"/>
            <w:tcBorders>
              <w:top w:val="nil"/>
              <w:left w:val="single" w:sz="24" w:space="0" w:color="FF0000"/>
              <w:bottom w:val="nil"/>
              <w:right w:val="nil"/>
            </w:tcBorders>
          </w:tcPr>
          <w:p w14:paraId="26759864" w14:textId="77777777" w:rsidR="00966B8F" w:rsidRPr="00C42C71" w:rsidRDefault="00966B8F" w:rsidP="00444450"/>
          <w:p w14:paraId="086401F5" w14:textId="77777777" w:rsidR="00966B8F" w:rsidRPr="00C42C71" w:rsidRDefault="00966B8F" w:rsidP="00444450"/>
          <w:p w14:paraId="7FABCE5F" w14:textId="77777777" w:rsidR="00966B8F" w:rsidRPr="00C42C71" w:rsidRDefault="00966B8F" w:rsidP="00444450"/>
          <w:p w14:paraId="7D18FF74" w14:textId="77777777" w:rsidR="00966B8F" w:rsidRPr="00C42C71" w:rsidRDefault="00966B8F" w:rsidP="00444450"/>
          <w:p w14:paraId="430D098A" w14:textId="77777777" w:rsidR="00966B8F" w:rsidRPr="00C42C71" w:rsidRDefault="00966B8F" w:rsidP="00444450"/>
          <w:p w14:paraId="6633CB79" w14:textId="77777777" w:rsidR="00966B8F" w:rsidRPr="00C42C71" w:rsidRDefault="00966B8F" w:rsidP="00444450"/>
          <w:p w14:paraId="6C11C0B7" w14:textId="77777777" w:rsidR="00966B8F" w:rsidRPr="00C42C71" w:rsidRDefault="00966B8F" w:rsidP="00444450"/>
          <w:p w14:paraId="001B0B92" w14:textId="77777777" w:rsidR="00966B8F" w:rsidRPr="00C42C71" w:rsidRDefault="00966B8F" w:rsidP="00444450"/>
          <w:p w14:paraId="2897807C" w14:textId="77777777" w:rsidR="00966B8F" w:rsidRPr="00C42C71" w:rsidRDefault="00966B8F" w:rsidP="00444450"/>
          <w:p w14:paraId="5728E179" w14:textId="77777777" w:rsidR="00966B8F" w:rsidRPr="00C42C71" w:rsidRDefault="00966B8F" w:rsidP="00444450"/>
          <w:p w14:paraId="565ED1AC" w14:textId="77777777" w:rsidR="00966B8F" w:rsidRPr="00C42C71" w:rsidRDefault="00966B8F" w:rsidP="00444450"/>
          <w:p w14:paraId="0E9E90D9" w14:textId="77777777" w:rsidR="00966B8F" w:rsidRPr="00C42C71" w:rsidRDefault="00966B8F" w:rsidP="00444450"/>
          <w:p w14:paraId="742794BE" w14:textId="77777777" w:rsidR="00966B8F" w:rsidRPr="00C42C71" w:rsidRDefault="00966B8F" w:rsidP="00444450"/>
          <w:p w14:paraId="2D823AE8" w14:textId="77777777" w:rsidR="00966B8F" w:rsidRPr="00C42C71" w:rsidRDefault="00966B8F" w:rsidP="00444450"/>
          <w:p w14:paraId="781A8FC0" w14:textId="77777777" w:rsidR="00966B8F" w:rsidRPr="00C42C71" w:rsidRDefault="00966B8F" w:rsidP="00444450"/>
          <w:p w14:paraId="2E099ECE" w14:textId="77777777" w:rsidR="00966B8F" w:rsidRPr="00C42C71" w:rsidRDefault="00966B8F" w:rsidP="00444450"/>
          <w:p w14:paraId="421E0799" w14:textId="77777777" w:rsidR="00966B8F" w:rsidRPr="00C42C71" w:rsidRDefault="00966B8F" w:rsidP="00444450"/>
          <w:p w14:paraId="15164C5B" w14:textId="77777777" w:rsidR="00966B8F" w:rsidRPr="00C42C71" w:rsidRDefault="00966B8F" w:rsidP="00444450"/>
          <w:p w14:paraId="137BF562" w14:textId="77777777" w:rsidR="00966B8F" w:rsidRPr="00C42C71" w:rsidRDefault="00966B8F" w:rsidP="00444450"/>
          <w:p w14:paraId="15817E88" w14:textId="77777777" w:rsidR="00966B8F" w:rsidRPr="00C42C71" w:rsidRDefault="00966B8F" w:rsidP="00444450"/>
          <w:p w14:paraId="23DFD74A" w14:textId="77777777" w:rsidR="00966B8F" w:rsidRPr="00C42C71" w:rsidRDefault="00966B8F" w:rsidP="00444450"/>
          <w:p w14:paraId="5D52E7FB" w14:textId="77777777" w:rsidR="00966B8F" w:rsidRPr="00C42C71" w:rsidRDefault="00966B8F" w:rsidP="00444450"/>
          <w:p w14:paraId="509A6791" w14:textId="77777777" w:rsidR="00966B8F" w:rsidRPr="00C42C71" w:rsidRDefault="00966B8F" w:rsidP="00444450"/>
          <w:p w14:paraId="098AE3C2" w14:textId="77777777" w:rsidR="00BC17FD" w:rsidRPr="00C42C71" w:rsidRDefault="00BC17FD" w:rsidP="00444450"/>
          <w:p w14:paraId="30503550" w14:textId="77777777" w:rsidR="00BC17FD" w:rsidRPr="00C42C71" w:rsidRDefault="00BC17FD" w:rsidP="00444450"/>
          <w:p w14:paraId="1019FB82" w14:textId="77777777" w:rsidR="00BC17FD" w:rsidRPr="00C42C71" w:rsidRDefault="00BC17FD" w:rsidP="00444450"/>
          <w:p w14:paraId="4E840848" w14:textId="77777777" w:rsidR="00966B8F" w:rsidRPr="00C42C71" w:rsidRDefault="00966B8F" w:rsidP="00444450"/>
          <w:p w14:paraId="7589CA83" w14:textId="77777777" w:rsidR="00067AB0" w:rsidRPr="00C42C71" w:rsidRDefault="00067AB0" w:rsidP="00444450"/>
          <w:p w14:paraId="422AF7F4" w14:textId="77777777" w:rsidR="00067AB0" w:rsidRPr="00C42C71" w:rsidRDefault="00067AB0" w:rsidP="00444450"/>
          <w:p w14:paraId="3A3E8D7F" w14:textId="77777777" w:rsidR="00966B8F" w:rsidRPr="00C42C71" w:rsidRDefault="00966B8F" w:rsidP="00444450"/>
          <w:p w14:paraId="0CC704BA" w14:textId="77777777" w:rsidR="00966B8F" w:rsidRPr="00C42C71" w:rsidRDefault="00966B8F" w:rsidP="00444450"/>
          <w:p w14:paraId="4A0D00E7" w14:textId="77777777" w:rsidR="00966B8F" w:rsidRPr="00C42C71" w:rsidRDefault="00966B8F" w:rsidP="00BC17FD">
            <w:pPr>
              <w:ind w:left="342"/>
            </w:pPr>
          </w:p>
          <w:p w14:paraId="6FE873A2" w14:textId="0DD41B25" w:rsidR="00966B8F" w:rsidRPr="00C42C71" w:rsidRDefault="00966B8F" w:rsidP="007235FC">
            <w:pPr>
              <w:ind w:left="162" w:right="-198"/>
              <w:jc w:val="left"/>
              <w:rPr>
                <w:color w:val="1F4E79" w:themeColor="accent1" w:themeShade="80"/>
                <w:sz w:val="36"/>
                <w:szCs w:val="36"/>
              </w:rPr>
            </w:pPr>
            <w:r w:rsidRPr="00C42C71">
              <w:rPr>
                <w:color w:val="1F4E79" w:themeColor="accent1" w:themeShade="80"/>
                <w:sz w:val="36"/>
                <w:szCs w:val="36"/>
              </w:rPr>
              <w:t>Jingqi Guan, Ja</w:t>
            </w:r>
            <w:r w:rsidR="009C2F2E" w:rsidRPr="00C42C71">
              <w:rPr>
                <w:color w:val="1F4E79" w:themeColor="accent1" w:themeShade="80"/>
                <w:sz w:val="36"/>
                <w:szCs w:val="36"/>
              </w:rPr>
              <w:t xml:space="preserve"> </w:t>
            </w:r>
            <w:r w:rsidRPr="00C42C71">
              <w:rPr>
                <w:color w:val="1F4E79" w:themeColor="accent1" w:themeShade="80"/>
                <w:sz w:val="36"/>
                <w:szCs w:val="36"/>
              </w:rPr>
              <w:t xml:space="preserve">Kyung </w:t>
            </w:r>
            <w:r w:rsidR="009C2F2E" w:rsidRPr="00C42C71">
              <w:rPr>
                <w:color w:val="1F4E79" w:themeColor="accent1" w:themeShade="80"/>
                <w:sz w:val="36"/>
                <w:szCs w:val="36"/>
              </w:rPr>
              <w:t xml:space="preserve">(Maria) </w:t>
            </w:r>
            <w:r w:rsidRPr="00C42C71">
              <w:rPr>
                <w:color w:val="1F4E79" w:themeColor="accent1" w:themeShade="80"/>
                <w:sz w:val="36"/>
                <w:szCs w:val="36"/>
              </w:rPr>
              <w:t>Jang, Mary Miller, &amp; Annicka Webster</w:t>
            </w:r>
          </w:p>
          <w:p w14:paraId="43A90643" w14:textId="77777777" w:rsidR="00966B8F" w:rsidRPr="00C42C71" w:rsidRDefault="00966B8F" w:rsidP="007235FC">
            <w:pPr>
              <w:ind w:left="162" w:right="-198"/>
              <w:jc w:val="left"/>
            </w:pPr>
          </w:p>
          <w:p w14:paraId="46620E48" w14:textId="77777777" w:rsidR="00966B8F" w:rsidRPr="00C42C71" w:rsidRDefault="00966B8F" w:rsidP="007235FC">
            <w:pPr>
              <w:ind w:left="162" w:right="-198"/>
              <w:jc w:val="left"/>
              <w:rPr>
                <w:sz w:val="28"/>
                <w:szCs w:val="28"/>
              </w:rPr>
            </w:pPr>
            <w:r w:rsidRPr="00C42C71">
              <w:rPr>
                <w:sz w:val="28"/>
                <w:szCs w:val="28"/>
              </w:rPr>
              <w:t>Washington University in St. Louis</w:t>
            </w:r>
          </w:p>
          <w:p w14:paraId="3ACAC71C" w14:textId="77777777" w:rsidR="00966B8F" w:rsidRPr="00C42C71" w:rsidRDefault="00966B8F" w:rsidP="007235FC">
            <w:pPr>
              <w:ind w:left="162" w:right="-198"/>
              <w:jc w:val="left"/>
              <w:rPr>
                <w:sz w:val="24"/>
                <w:szCs w:val="24"/>
              </w:rPr>
            </w:pPr>
            <w:r w:rsidRPr="00C42C71">
              <w:rPr>
                <w:sz w:val="24"/>
                <w:szCs w:val="24"/>
              </w:rPr>
              <w:t>Social Work Practice with Organizations &amp; Communities</w:t>
            </w:r>
          </w:p>
          <w:p w14:paraId="104546AE" w14:textId="77777777" w:rsidR="00966B8F" w:rsidRPr="00C42C71" w:rsidRDefault="00966B8F" w:rsidP="007235FC">
            <w:pPr>
              <w:ind w:left="162" w:right="-198"/>
              <w:jc w:val="left"/>
              <w:rPr>
                <w:sz w:val="24"/>
                <w:szCs w:val="24"/>
              </w:rPr>
            </w:pPr>
            <w:r w:rsidRPr="00C42C71">
              <w:rPr>
                <w:noProof/>
                <w:color w:val="FF0000"/>
                <w:sz w:val="24"/>
                <w:szCs w:val="24"/>
              </w:rPr>
              <w:drawing>
                <wp:anchor distT="0" distB="0" distL="114300" distR="114300" simplePos="0" relativeHeight="251659264" behindDoc="0" locked="0" layoutInCell="1" allowOverlap="1" wp14:anchorId="3EA9F3CC" wp14:editId="18FAA1DE">
                  <wp:simplePos x="0" y="0"/>
                  <wp:positionH relativeFrom="column">
                    <wp:posOffset>2287270</wp:posOffset>
                  </wp:positionH>
                  <wp:positionV relativeFrom="paragraph">
                    <wp:posOffset>248920</wp:posOffset>
                  </wp:positionV>
                  <wp:extent cx="975360" cy="863600"/>
                  <wp:effectExtent l="0" t="0" r="0" b="0"/>
                  <wp:wrapNone/>
                  <wp:docPr id="7" name="Picture 7" descr="George Warren Brown School of Social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orge Warren Brown School of Social 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 cy="863600"/>
                          </a:xfrm>
                          <a:prstGeom prst="rect">
                            <a:avLst/>
                          </a:prstGeom>
                          <a:noFill/>
                          <a:ln>
                            <a:noFill/>
                          </a:ln>
                        </pic:spPr>
                      </pic:pic>
                    </a:graphicData>
                  </a:graphic>
                </wp:anchor>
              </w:drawing>
            </w:r>
            <w:r w:rsidRPr="00C42C71">
              <w:rPr>
                <w:sz w:val="24"/>
                <w:szCs w:val="24"/>
              </w:rPr>
              <w:t>Spring 2015</w:t>
            </w:r>
          </w:p>
        </w:tc>
      </w:tr>
    </w:tbl>
    <w:p w14:paraId="5FFEFA74" w14:textId="16FDB111" w:rsidR="00C327E3" w:rsidRPr="007235FC" w:rsidRDefault="00C327E3" w:rsidP="00444450">
      <w:pPr>
        <w:pStyle w:val="Heading1"/>
        <w:rPr>
          <w:rFonts w:asciiTheme="minorHAnsi" w:hAnsiTheme="minorHAnsi"/>
        </w:rPr>
      </w:pPr>
      <w:bookmarkStart w:id="0" w:name="_Toc416618256"/>
      <w:bookmarkStart w:id="1" w:name="_Toc416895374"/>
      <w:r w:rsidRPr="00C42C71">
        <w:lastRenderedPageBreak/>
        <w:t>Acknowledgements</w:t>
      </w:r>
      <w:bookmarkEnd w:id="0"/>
      <w:bookmarkEnd w:id="1"/>
    </w:p>
    <w:p w14:paraId="53DB26B5" w14:textId="098AA2D3" w:rsidR="00D265BE" w:rsidRDefault="00C327E3" w:rsidP="00444450">
      <w:r w:rsidRPr="00C42C71">
        <w:t xml:space="preserve">The authors would like to thank our contacts at Citizens for Modern Transit – Kim Cella and Lenora Fisher – for the opportunity to work with them on this project and for their time and support in our research. We would also like to express particular appreciation to the following people for their generous kindness in sharing time, knowledge, and connections: </w:t>
      </w:r>
      <w:r w:rsidR="00035F0D" w:rsidRPr="00C42C71">
        <w:t xml:space="preserve">Todd Antoine, Great Rivers Greenway District; </w:t>
      </w:r>
      <w:r w:rsidR="006937DB" w:rsidRPr="00C42C71">
        <w:t>Eric Avner and Chad McCarter, Haile Foundation;</w:t>
      </w:r>
      <w:r w:rsidR="00035F0D" w:rsidRPr="00C42C71">
        <w:t xml:space="preserve"> David Emory, Citizens for Progressive Transit; Robert Frazier, HDR, Inc.; Bill James</w:t>
      </w:r>
      <w:r w:rsidR="009D7970">
        <w:t xml:space="preserve"> and Jeff Waller</w:t>
      </w:r>
      <w:r w:rsidR="00035F0D" w:rsidRPr="00C42C71">
        <w:t>, Regional Transportation District</w:t>
      </w:r>
      <w:r w:rsidR="00067AB0" w:rsidRPr="00C42C71">
        <w:t xml:space="preserve"> (RTD)</w:t>
      </w:r>
      <w:r w:rsidR="00035F0D" w:rsidRPr="00C42C71">
        <w:t>; Saba Long,</w:t>
      </w:r>
      <w:r w:rsidR="00067AB0" w:rsidRPr="00C42C71">
        <w:t xml:space="preserve"> Metro Atlanta Rapid Transit Authority</w:t>
      </w:r>
      <w:r w:rsidR="00035F0D" w:rsidRPr="00C42C71">
        <w:t xml:space="preserve"> </w:t>
      </w:r>
      <w:r w:rsidR="00067AB0" w:rsidRPr="00C42C71">
        <w:t>(</w:t>
      </w:r>
      <w:r w:rsidR="00035F0D" w:rsidRPr="00C42C71">
        <w:t>MARTA</w:t>
      </w:r>
      <w:r w:rsidR="00067AB0" w:rsidRPr="00C42C71">
        <w:t>)</w:t>
      </w:r>
      <w:r w:rsidR="00035F0D" w:rsidRPr="00C42C71">
        <w:t xml:space="preserve">; </w:t>
      </w:r>
      <w:r w:rsidRPr="00C42C71">
        <w:t xml:space="preserve">Jim Mann, </w:t>
      </w:r>
      <w:r w:rsidR="00D52E3B" w:rsidRPr="00C42C71">
        <w:t>Taylor Family Office</w:t>
      </w:r>
      <w:r w:rsidRPr="00C42C71">
        <w:t xml:space="preserve">; </w:t>
      </w:r>
      <w:r w:rsidR="00035F0D" w:rsidRPr="00C42C71">
        <w:t>Ryland McClendon, MARTA</w:t>
      </w:r>
      <w:r w:rsidRPr="00C42C71">
        <w:t>;</w:t>
      </w:r>
      <w:r w:rsidR="00035F0D" w:rsidRPr="00C42C71">
        <w:t xml:space="preserve"> </w:t>
      </w:r>
      <w:r w:rsidR="00C71199" w:rsidRPr="00C42C71">
        <w:t xml:space="preserve">Beth Osbourne, Transportation for America; </w:t>
      </w:r>
      <w:r w:rsidR="00035F0D" w:rsidRPr="00C42C71">
        <w:t>and John Schneider, Protransit</w:t>
      </w:r>
      <w:r w:rsidRPr="00C42C71">
        <w:t>. In addition, we would like to thank our instructors – Emily Coen and Lisa Harper-Chang – for their support and encouragement.</w:t>
      </w:r>
    </w:p>
    <w:bookmarkStart w:id="2" w:name="_Toc416895375" w:displacedByCustomXml="next"/>
    <w:sdt>
      <w:sdtPr>
        <w:rPr>
          <w:rFonts w:asciiTheme="minorHAnsi" w:eastAsiaTheme="minorEastAsia" w:hAnsiTheme="minorHAnsi" w:cstheme="minorBidi"/>
          <w:b w:val="0"/>
          <w:color w:val="auto"/>
          <w:sz w:val="22"/>
          <w:szCs w:val="22"/>
        </w:rPr>
        <w:id w:val="1307738851"/>
        <w:docPartObj>
          <w:docPartGallery w:val="Table of Contents"/>
          <w:docPartUnique/>
        </w:docPartObj>
      </w:sdtPr>
      <w:sdtEndPr>
        <w:rPr>
          <w:noProof/>
        </w:rPr>
      </w:sdtEndPr>
      <w:sdtContent>
        <w:p w14:paraId="245D93B4" w14:textId="21A1F2A2" w:rsidR="00D52E3B" w:rsidRPr="00C42C71" w:rsidRDefault="00D52E3B" w:rsidP="007235FC">
          <w:pPr>
            <w:pStyle w:val="Heading1"/>
          </w:pPr>
          <w:r w:rsidRPr="00C42C71">
            <w:t>Table of Contents</w:t>
          </w:r>
          <w:bookmarkEnd w:id="2"/>
        </w:p>
        <w:p w14:paraId="6F897835" w14:textId="77777777" w:rsidR="00D265BE" w:rsidRDefault="00D52E3B">
          <w:pPr>
            <w:pStyle w:val="TOC1"/>
            <w:tabs>
              <w:tab w:val="right" w:leader="dot" w:pos="9350"/>
            </w:tabs>
            <w:rPr>
              <w:noProof/>
            </w:rPr>
          </w:pPr>
          <w:r w:rsidRPr="00C42C71">
            <w:fldChar w:fldCharType="begin"/>
          </w:r>
          <w:r w:rsidRPr="00C42C71">
            <w:instrText xml:space="preserve"> TOC \o "1-3" \h \z \u </w:instrText>
          </w:r>
          <w:r w:rsidRPr="00C42C71">
            <w:fldChar w:fldCharType="separate"/>
          </w:r>
          <w:hyperlink w:anchor="_Toc416895374" w:history="1">
            <w:r w:rsidR="00D265BE" w:rsidRPr="008D4D7F">
              <w:rPr>
                <w:rStyle w:val="Hyperlink"/>
                <w:noProof/>
              </w:rPr>
              <w:t>Acknowledgements</w:t>
            </w:r>
            <w:r w:rsidR="00D265BE">
              <w:rPr>
                <w:noProof/>
                <w:webHidden/>
              </w:rPr>
              <w:tab/>
            </w:r>
            <w:r w:rsidR="00D265BE">
              <w:rPr>
                <w:noProof/>
                <w:webHidden/>
              </w:rPr>
              <w:fldChar w:fldCharType="begin"/>
            </w:r>
            <w:r w:rsidR="00D265BE">
              <w:rPr>
                <w:noProof/>
                <w:webHidden/>
              </w:rPr>
              <w:instrText xml:space="preserve"> PAGEREF _Toc416895374 \h </w:instrText>
            </w:r>
            <w:r w:rsidR="00D265BE">
              <w:rPr>
                <w:noProof/>
                <w:webHidden/>
              </w:rPr>
            </w:r>
            <w:r w:rsidR="00D265BE">
              <w:rPr>
                <w:noProof/>
                <w:webHidden/>
              </w:rPr>
              <w:fldChar w:fldCharType="separate"/>
            </w:r>
            <w:r w:rsidR="0042355E">
              <w:rPr>
                <w:noProof/>
                <w:webHidden/>
              </w:rPr>
              <w:t>1</w:t>
            </w:r>
            <w:r w:rsidR="00D265BE">
              <w:rPr>
                <w:noProof/>
                <w:webHidden/>
              </w:rPr>
              <w:fldChar w:fldCharType="end"/>
            </w:r>
          </w:hyperlink>
        </w:p>
        <w:p w14:paraId="07D58770" w14:textId="77777777" w:rsidR="00D265BE" w:rsidRDefault="00D265BE">
          <w:pPr>
            <w:pStyle w:val="TOC1"/>
            <w:tabs>
              <w:tab w:val="right" w:leader="dot" w:pos="9350"/>
            </w:tabs>
            <w:rPr>
              <w:noProof/>
            </w:rPr>
          </w:pPr>
          <w:hyperlink w:anchor="_Toc416895375" w:history="1">
            <w:r w:rsidRPr="008D4D7F">
              <w:rPr>
                <w:rStyle w:val="Hyperlink"/>
                <w:noProof/>
              </w:rPr>
              <w:t>Table of Contents</w:t>
            </w:r>
            <w:r>
              <w:rPr>
                <w:noProof/>
                <w:webHidden/>
              </w:rPr>
              <w:tab/>
            </w:r>
            <w:r>
              <w:rPr>
                <w:noProof/>
                <w:webHidden/>
              </w:rPr>
              <w:fldChar w:fldCharType="begin"/>
            </w:r>
            <w:r>
              <w:rPr>
                <w:noProof/>
                <w:webHidden/>
              </w:rPr>
              <w:instrText xml:space="preserve"> PAGEREF _Toc416895375 \h </w:instrText>
            </w:r>
            <w:r>
              <w:rPr>
                <w:noProof/>
                <w:webHidden/>
              </w:rPr>
            </w:r>
            <w:r>
              <w:rPr>
                <w:noProof/>
                <w:webHidden/>
              </w:rPr>
              <w:fldChar w:fldCharType="separate"/>
            </w:r>
            <w:r w:rsidR="0042355E">
              <w:rPr>
                <w:noProof/>
                <w:webHidden/>
              </w:rPr>
              <w:t>1</w:t>
            </w:r>
            <w:r>
              <w:rPr>
                <w:noProof/>
                <w:webHidden/>
              </w:rPr>
              <w:fldChar w:fldCharType="end"/>
            </w:r>
          </w:hyperlink>
        </w:p>
        <w:p w14:paraId="25B982AB" w14:textId="77777777" w:rsidR="00D265BE" w:rsidRDefault="00D265BE">
          <w:pPr>
            <w:pStyle w:val="TOC1"/>
            <w:tabs>
              <w:tab w:val="right" w:leader="dot" w:pos="9350"/>
            </w:tabs>
            <w:rPr>
              <w:noProof/>
            </w:rPr>
          </w:pPr>
          <w:hyperlink w:anchor="_Toc416895376" w:history="1">
            <w:r w:rsidRPr="008D4D7F">
              <w:rPr>
                <w:rStyle w:val="Hyperlink"/>
                <w:noProof/>
              </w:rPr>
              <w:t>Executive Summary</w:t>
            </w:r>
            <w:r>
              <w:rPr>
                <w:noProof/>
                <w:webHidden/>
              </w:rPr>
              <w:tab/>
            </w:r>
            <w:r>
              <w:rPr>
                <w:noProof/>
                <w:webHidden/>
              </w:rPr>
              <w:fldChar w:fldCharType="begin"/>
            </w:r>
            <w:r>
              <w:rPr>
                <w:noProof/>
                <w:webHidden/>
              </w:rPr>
              <w:instrText xml:space="preserve"> PAGEREF _Toc416895376 \h </w:instrText>
            </w:r>
            <w:r>
              <w:rPr>
                <w:noProof/>
                <w:webHidden/>
              </w:rPr>
            </w:r>
            <w:r>
              <w:rPr>
                <w:noProof/>
                <w:webHidden/>
              </w:rPr>
              <w:fldChar w:fldCharType="separate"/>
            </w:r>
            <w:r w:rsidR="0042355E">
              <w:rPr>
                <w:noProof/>
                <w:webHidden/>
              </w:rPr>
              <w:t>3</w:t>
            </w:r>
            <w:r>
              <w:rPr>
                <w:noProof/>
                <w:webHidden/>
              </w:rPr>
              <w:fldChar w:fldCharType="end"/>
            </w:r>
          </w:hyperlink>
        </w:p>
        <w:p w14:paraId="19F54081" w14:textId="77777777" w:rsidR="00D265BE" w:rsidRDefault="00D265BE">
          <w:pPr>
            <w:pStyle w:val="TOC1"/>
            <w:tabs>
              <w:tab w:val="right" w:leader="dot" w:pos="9350"/>
            </w:tabs>
            <w:rPr>
              <w:noProof/>
            </w:rPr>
          </w:pPr>
          <w:hyperlink w:anchor="_Toc416895381" w:history="1">
            <w:r w:rsidRPr="008D4D7F">
              <w:rPr>
                <w:rStyle w:val="Hyperlink"/>
                <w:noProof/>
              </w:rPr>
              <w:t>Introduction to the Issue</w:t>
            </w:r>
            <w:r>
              <w:rPr>
                <w:noProof/>
                <w:webHidden/>
              </w:rPr>
              <w:tab/>
            </w:r>
            <w:r>
              <w:rPr>
                <w:noProof/>
                <w:webHidden/>
              </w:rPr>
              <w:fldChar w:fldCharType="begin"/>
            </w:r>
            <w:r>
              <w:rPr>
                <w:noProof/>
                <w:webHidden/>
              </w:rPr>
              <w:instrText xml:space="preserve"> PAGEREF _Toc416895381 \h </w:instrText>
            </w:r>
            <w:r>
              <w:rPr>
                <w:noProof/>
                <w:webHidden/>
              </w:rPr>
            </w:r>
            <w:r>
              <w:rPr>
                <w:noProof/>
                <w:webHidden/>
              </w:rPr>
              <w:fldChar w:fldCharType="separate"/>
            </w:r>
            <w:r w:rsidR="0042355E">
              <w:rPr>
                <w:noProof/>
                <w:webHidden/>
              </w:rPr>
              <w:t>4</w:t>
            </w:r>
            <w:r>
              <w:rPr>
                <w:noProof/>
                <w:webHidden/>
              </w:rPr>
              <w:fldChar w:fldCharType="end"/>
            </w:r>
          </w:hyperlink>
        </w:p>
        <w:p w14:paraId="70B8523A" w14:textId="77777777" w:rsidR="00D265BE" w:rsidRDefault="00D265BE">
          <w:pPr>
            <w:pStyle w:val="TOC1"/>
            <w:tabs>
              <w:tab w:val="right" w:leader="dot" w:pos="9350"/>
            </w:tabs>
            <w:rPr>
              <w:noProof/>
            </w:rPr>
          </w:pPr>
          <w:hyperlink w:anchor="_Toc416895382" w:history="1">
            <w:r w:rsidRPr="008D4D7F">
              <w:rPr>
                <w:rStyle w:val="Hyperlink"/>
                <w:noProof/>
              </w:rPr>
              <w:t>Organizational and Stakeholder Context</w:t>
            </w:r>
            <w:r>
              <w:rPr>
                <w:noProof/>
                <w:webHidden/>
              </w:rPr>
              <w:tab/>
            </w:r>
            <w:r>
              <w:rPr>
                <w:noProof/>
                <w:webHidden/>
              </w:rPr>
              <w:fldChar w:fldCharType="begin"/>
            </w:r>
            <w:r>
              <w:rPr>
                <w:noProof/>
                <w:webHidden/>
              </w:rPr>
              <w:instrText xml:space="preserve"> PAGEREF _Toc416895382 \h </w:instrText>
            </w:r>
            <w:r>
              <w:rPr>
                <w:noProof/>
                <w:webHidden/>
              </w:rPr>
            </w:r>
            <w:r>
              <w:rPr>
                <w:noProof/>
                <w:webHidden/>
              </w:rPr>
              <w:fldChar w:fldCharType="separate"/>
            </w:r>
            <w:r w:rsidR="0042355E">
              <w:rPr>
                <w:noProof/>
                <w:webHidden/>
              </w:rPr>
              <w:t>4</w:t>
            </w:r>
            <w:r>
              <w:rPr>
                <w:noProof/>
                <w:webHidden/>
              </w:rPr>
              <w:fldChar w:fldCharType="end"/>
            </w:r>
          </w:hyperlink>
        </w:p>
        <w:p w14:paraId="6A377234" w14:textId="77777777" w:rsidR="00D265BE" w:rsidRDefault="00D265BE">
          <w:pPr>
            <w:pStyle w:val="TOC1"/>
            <w:tabs>
              <w:tab w:val="right" w:leader="dot" w:pos="9350"/>
            </w:tabs>
            <w:rPr>
              <w:noProof/>
            </w:rPr>
          </w:pPr>
          <w:hyperlink w:anchor="_Toc416895383" w:history="1">
            <w:r w:rsidRPr="008D4D7F">
              <w:rPr>
                <w:rStyle w:val="Hyperlink"/>
                <w:noProof/>
              </w:rPr>
              <w:t>Dynamics of the Issue</w:t>
            </w:r>
            <w:r>
              <w:rPr>
                <w:noProof/>
                <w:webHidden/>
              </w:rPr>
              <w:tab/>
            </w:r>
            <w:r>
              <w:rPr>
                <w:noProof/>
                <w:webHidden/>
              </w:rPr>
              <w:fldChar w:fldCharType="begin"/>
            </w:r>
            <w:r>
              <w:rPr>
                <w:noProof/>
                <w:webHidden/>
              </w:rPr>
              <w:instrText xml:space="preserve"> PAGEREF _Toc416895383 \h </w:instrText>
            </w:r>
            <w:r>
              <w:rPr>
                <w:noProof/>
                <w:webHidden/>
              </w:rPr>
            </w:r>
            <w:r>
              <w:rPr>
                <w:noProof/>
                <w:webHidden/>
              </w:rPr>
              <w:fldChar w:fldCharType="separate"/>
            </w:r>
            <w:r w:rsidR="0042355E">
              <w:rPr>
                <w:noProof/>
                <w:webHidden/>
              </w:rPr>
              <w:t>5</w:t>
            </w:r>
            <w:r>
              <w:rPr>
                <w:noProof/>
                <w:webHidden/>
              </w:rPr>
              <w:fldChar w:fldCharType="end"/>
            </w:r>
          </w:hyperlink>
        </w:p>
        <w:p w14:paraId="6C252DE6" w14:textId="77777777" w:rsidR="00D265BE" w:rsidRDefault="00D265BE">
          <w:pPr>
            <w:pStyle w:val="TOC2"/>
            <w:tabs>
              <w:tab w:val="right" w:leader="dot" w:pos="9350"/>
            </w:tabs>
            <w:rPr>
              <w:noProof/>
            </w:rPr>
          </w:pPr>
          <w:hyperlink w:anchor="_Toc416895384" w:history="1">
            <w:r w:rsidRPr="008D4D7F">
              <w:rPr>
                <w:rStyle w:val="Hyperlink"/>
                <w:noProof/>
              </w:rPr>
              <w:t>Role of Transit in Economic Development</w:t>
            </w:r>
            <w:r>
              <w:rPr>
                <w:noProof/>
                <w:webHidden/>
              </w:rPr>
              <w:tab/>
            </w:r>
            <w:r>
              <w:rPr>
                <w:noProof/>
                <w:webHidden/>
              </w:rPr>
              <w:fldChar w:fldCharType="begin"/>
            </w:r>
            <w:r>
              <w:rPr>
                <w:noProof/>
                <w:webHidden/>
              </w:rPr>
              <w:instrText xml:space="preserve"> PAGEREF _Toc416895384 \h </w:instrText>
            </w:r>
            <w:r>
              <w:rPr>
                <w:noProof/>
                <w:webHidden/>
              </w:rPr>
            </w:r>
            <w:r>
              <w:rPr>
                <w:noProof/>
                <w:webHidden/>
              </w:rPr>
              <w:fldChar w:fldCharType="separate"/>
            </w:r>
            <w:r w:rsidR="0042355E">
              <w:rPr>
                <w:noProof/>
                <w:webHidden/>
              </w:rPr>
              <w:t>5</w:t>
            </w:r>
            <w:r>
              <w:rPr>
                <w:noProof/>
                <w:webHidden/>
              </w:rPr>
              <w:fldChar w:fldCharType="end"/>
            </w:r>
          </w:hyperlink>
        </w:p>
        <w:p w14:paraId="695EB7CE" w14:textId="77777777" w:rsidR="00D265BE" w:rsidRDefault="00D265BE">
          <w:pPr>
            <w:pStyle w:val="TOC2"/>
            <w:tabs>
              <w:tab w:val="right" w:leader="dot" w:pos="9350"/>
            </w:tabs>
            <w:rPr>
              <w:noProof/>
            </w:rPr>
          </w:pPr>
          <w:hyperlink w:anchor="_Toc416895385" w:history="1">
            <w:r w:rsidRPr="008D4D7F">
              <w:rPr>
                <w:rStyle w:val="Hyperlink"/>
                <w:noProof/>
              </w:rPr>
              <w:t>The Costs of Public Transit</w:t>
            </w:r>
            <w:r>
              <w:rPr>
                <w:noProof/>
                <w:webHidden/>
              </w:rPr>
              <w:tab/>
            </w:r>
            <w:r>
              <w:rPr>
                <w:noProof/>
                <w:webHidden/>
              </w:rPr>
              <w:fldChar w:fldCharType="begin"/>
            </w:r>
            <w:r>
              <w:rPr>
                <w:noProof/>
                <w:webHidden/>
              </w:rPr>
              <w:instrText xml:space="preserve"> PAGEREF _Toc416895385 \h </w:instrText>
            </w:r>
            <w:r>
              <w:rPr>
                <w:noProof/>
                <w:webHidden/>
              </w:rPr>
            </w:r>
            <w:r>
              <w:rPr>
                <w:noProof/>
                <w:webHidden/>
              </w:rPr>
              <w:fldChar w:fldCharType="separate"/>
            </w:r>
            <w:r w:rsidR="0042355E">
              <w:rPr>
                <w:noProof/>
                <w:webHidden/>
              </w:rPr>
              <w:t>5</w:t>
            </w:r>
            <w:r>
              <w:rPr>
                <w:noProof/>
                <w:webHidden/>
              </w:rPr>
              <w:fldChar w:fldCharType="end"/>
            </w:r>
          </w:hyperlink>
        </w:p>
        <w:p w14:paraId="71BE3F5C" w14:textId="77777777" w:rsidR="00D265BE" w:rsidRDefault="00D265BE">
          <w:pPr>
            <w:pStyle w:val="TOC2"/>
            <w:tabs>
              <w:tab w:val="right" w:leader="dot" w:pos="9350"/>
            </w:tabs>
            <w:rPr>
              <w:noProof/>
            </w:rPr>
          </w:pPr>
          <w:hyperlink w:anchor="_Toc416895386" w:history="1">
            <w:r w:rsidRPr="008D4D7F">
              <w:rPr>
                <w:rStyle w:val="Hyperlink"/>
                <w:noProof/>
              </w:rPr>
              <w:t>Lack of Funding in St. Louis</w:t>
            </w:r>
            <w:r>
              <w:rPr>
                <w:noProof/>
                <w:webHidden/>
              </w:rPr>
              <w:tab/>
            </w:r>
            <w:r>
              <w:rPr>
                <w:noProof/>
                <w:webHidden/>
              </w:rPr>
              <w:fldChar w:fldCharType="begin"/>
            </w:r>
            <w:r>
              <w:rPr>
                <w:noProof/>
                <w:webHidden/>
              </w:rPr>
              <w:instrText xml:space="preserve"> PAGEREF _Toc416895386 \h </w:instrText>
            </w:r>
            <w:r>
              <w:rPr>
                <w:noProof/>
                <w:webHidden/>
              </w:rPr>
            </w:r>
            <w:r>
              <w:rPr>
                <w:noProof/>
                <w:webHidden/>
              </w:rPr>
              <w:fldChar w:fldCharType="separate"/>
            </w:r>
            <w:r w:rsidR="0042355E">
              <w:rPr>
                <w:noProof/>
                <w:webHidden/>
              </w:rPr>
              <w:t>5</w:t>
            </w:r>
            <w:r>
              <w:rPr>
                <w:noProof/>
                <w:webHidden/>
              </w:rPr>
              <w:fldChar w:fldCharType="end"/>
            </w:r>
          </w:hyperlink>
        </w:p>
        <w:p w14:paraId="2A91B159" w14:textId="77777777" w:rsidR="00D265BE" w:rsidRDefault="00D265BE">
          <w:pPr>
            <w:pStyle w:val="TOC2"/>
            <w:tabs>
              <w:tab w:val="right" w:leader="dot" w:pos="9350"/>
            </w:tabs>
            <w:rPr>
              <w:noProof/>
            </w:rPr>
          </w:pPr>
          <w:hyperlink w:anchor="_Toc416895387" w:history="1">
            <w:r w:rsidRPr="008D4D7F">
              <w:rPr>
                <w:rStyle w:val="Hyperlink"/>
                <w:noProof/>
              </w:rPr>
              <w:t>Implications for CMT and Key Research Question</w:t>
            </w:r>
            <w:r>
              <w:rPr>
                <w:noProof/>
                <w:webHidden/>
              </w:rPr>
              <w:tab/>
            </w:r>
            <w:r>
              <w:rPr>
                <w:noProof/>
                <w:webHidden/>
              </w:rPr>
              <w:fldChar w:fldCharType="begin"/>
            </w:r>
            <w:r>
              <w:rPr>
                <w:noProof/>
                <w:webHidden/>
              </w:rPr>
              <w:instrText xml:space="preserve"> PAGEREF _Toc416895387 \h </w:instrText>
            </w:r>
            <w:r>
              <w:rPr>
                <w:noProof/>
                <w:webHidden/>
              </w:rPr>
            </w:r>
            <w:r>
              <w:rPr>
                <w:noProof/>
                <w:webHidden/>
              </w:rPr>
              <w:fldChar w:fldCharType="separate"/>
            </w:r>
            <w:r w:rsidR="0042355E">
              <w:rPr>
                <w:noProof/>
                <w:webHidden/>
              </w:rPr>
              <w:t>6</w:t>
            </w:r>
            <w:r>
              <w:rPr>
                <w:noProof/>
                <w:webHidden/>
              </w:rPr>
              <w:fldChar w:fldCharType="end"/>
            </w:r>
          </w:hyperlink>
        </w:p>
        <w:p w14:paraId="324D5FCD" w14:textId="77777777" w:rsidR="00D265BE" w:rsidRDefault="00D265BE">
          <w:pPr>
            <w:pStyle w:val="TOC1"/>
            <w:tabs>
              <w:tab w:val="right" w:leader="dot" w:pos="9350"/>
            </w:tabs>
            <w:rPr>
              <w:noProof/>
            </w:rPr>
          </w:pPr>
          <w:hyperlink w:anchor="_Toc416895388" w:history="1">
            <w:r w:rsidRPr="008D4D7F">
              <w:rPr>
                <w:rStyle w:val="Hyperlink"/>
                <w:noProof/>
              </w:rPr>
              <w:t>Methods</w:t>
            </w:r>
            <w:r>
              <w:rPr>
                <w:noProof/>
                <w:webHidden/>
              </w:rPr>
              <w:tab/>
            </w:r>
            <w:r>
              <w:rPr>
                <w:noProof/>
                <w:webHidden/>
              </w:rPr>
              <w:fldChar w:fldCharType="begin"/>
            </w:r>
            <w:r>
              <w:rPr>
                <w:noProof/>
                <w:webHidden/>
              </w:rPr>
              <w:instrText xml:space="preserve"> PAGEREF _Toc416895388 \h </w:instrText>
            </w:r>
            <w:r>
              <w:rPr>
                <w:noProof/>
                <w:webHidden/>
              </w:rPr>
            </w:r>
            <w:r>
              <w:rPr>
                <w:noProof/>
                <w:webHidden/>
              </w:rPr>
              <w:fldChar w:fldCharType="separate"/>
            </w:r>
            <w:r w:rsidR="0042355E">
              <w:rPr>
                <w:noProof/>
                <w:webHidden/>
              </w:rPr>
              <w:t>6</w:t>
            </w:r>
            <w:r>
              <w:rPr>
                <w:noProof/>
                <w:webHidden/>
              </w:rPr>
              <w:fldChar w:fldCharType="end"/>
            </w:r>
          </w:hyperlink>
        </w:p>
        <w:p w14:paraId="5D61055A" w14:textId="77777777" w:rsidR="00D265BE" w:rsidRDefault="00D265BE">
          <w:pPr>
            <w:pStyle w:val="TOC1"/>
            <w:tabs>
              <w:tab w:val="right" w:leader="dot" w:pos="9350"/>
            </w:tabs>
            <w:rPr>
              <w:noProof/>
            </w:rPr>
          </w:pPr>
          <w:hyperlink w:anchor="_Toc416895389" w:history="1">
            <w:r w:rsidRPr="008D4D7F">
              <w:rPr>
                <w:rStyle w:val="Hyperlink"/>
                <w:noProof/>
              </w:rPr>
              <w:t>Findings</w:t>
            </w:r>
            <w:r>
              <w:rPr>
                <w:noProof/>
                <w:webHidden/>
              </w:rPr>
              <w:tab/>
            </w:r>
            <w:r>
              <w:rPr>
                <w:noProof/>
                <w:webHidden/>
              </w:rPr>
              <w:fldChar w:fldCharType="begin"/>
            </w:r>
            <w:r>
              <w:rPr>
                <w:noProof/>
                <w:webHidden/>
              </w:rPr>
              <w:instrText xml:space="preserve"> PAGEREF _Toc416895389 \h </w:instrText>
            </w:r>
            <w:r>
              <w:rPr>
                <w:noProof/>
                <w:webHidden/>
              </w:rPr>
            </w:r>
            <w:r>
              <w:rPr>
                <w:noProof/>
                <w:webHidden/>
              </w:rPr>
              <w:fldChar w:fldCharType="separate"/>
            </w:r>
            <w:r w:rsidR="0042355E">
              <w:rPr>
                <w:noProof/>
                <w:webHidden/>
              </w:rPr>
              <w:t>7</w:t>
            </w:r>
            <w:r>
              <w:rPr>
                <w:noProof/>
                <w:webHidden/>
              </w:rPr>
              <w:fldChar w:fldCharType="end"/>
            </w:r>
          </w:hyperlink>
        </w:p>
        <w:p w14:paraId="6E172B47" w14:textId="77777777" w:rsidR="00D265BE" w:rsidRDefault="00D265BE">
          <w:pPr>
            <w:pStyle w:val="TOC2"/>
            <w:tabs>
              <w:tab w:val="right" w:leader="dot" w:pos="9350"/>
            </w:tabs>
            <w:rPr>
              <w:noProof/>
            </w:rPr>
          </w:pPr>
          <w:hyperlink w:anchor="_Toc416895390" w:history="1">
            <w:r w:rsidRPr="008D4D7F">
              <w:rPr>
                <w:rStyle w:val="Hyperlink"/>
                <w:noProof/>
              </w:rPr>
              <w:t>Public-Private Partnerships as an Option</w:t>
            </w:r>
            <w:r>
              <w:rPr>
                <w:noProof/>
                <w:webHidden/>
              </w:rPr>
              <w:tab/>
            </w:r>
            <w:r>
              <w:rPr>
                <w:noProof/>
                <w:webHidden/>
              </w:rPr>
              <w:fldChar w:fldCharType="begin"/>
            </w:r>
            <w:r>
              <w:rPr>
                <w:noProof/>
                <w:webHidden/>
              </w:rPr>
              <w:instrText xml:space="preserve"> PAGEREF _Toc416895390 \h </w:instrText>
            </w:r>
            <w:r>
              <w:rPr>
                <w:noProof/>
                <w:webHidden/>
              </w:rPr>
            </w:r>
            <w:r>
              <w:rPr>
                <w:noProof/>
                <w:webHidden/>
              </w:rPr>
              <w:fldChar w:fldCharType="separate"/>
            </w:r>
            <w:r w:rsidR="0042355E">
              <w:rPr>
                <w:noProof/>
                <w:webHidden/>
              </w:rPr>
              <w:t>7</w:t>
            </w:r>
            <w:r>
              <w:rPr>
                <w:noProof/>
                <w:webHidden/>
              </w:rPr>
              <w:fldChar w:fldCharType="end"/>
            </w:r>
          </w:hyperlink>
        </w:p>
        <w:p w14:paraId="09E43DFB" w14:textId="77777777" w:rsidR="00D265BE" w:rsidRDefault="00D265BE">
          <w:pPr>
            <w:pStyle w:val="TOC2"/>
            <w:tabs>
              <w:tab w:val="right" w:leader="dot" w:pos="9350"/>
            </w:tabs>
            <w:rPr>
              <w:noProof/>
            </w:rPr>
          </w:pPr>
          <w:hyperlink w:anchor="_Toc416895391" w:history="1">
            <w:r w:rsidRPr="008D4D7F">
              <w:rPr>
                <w:rStyle w:val="Hyperlink"/>
                <w:noProof/>
              </w:rPr>
              <w:t>Models of Public-Private Partnership</w:t>
            </w:r>
            <w:r>
              <w:rPr>
                <w:noProof/>
                <w:webHidden/>
              </w:rPr>
              <w:tab/>
            </w:r>
            <w:r>
              <w:rPr>
                <w:noProof/>
                <w:webHidden/>
              </w:rPr>
              <w:fldChar w:fldCharType="begin"/>
            </w:r>
            <w:r>
              <w:rPr>
                <w:noProof/>
                <w:webHidden/>
              </w:rPr>
              <w:instrText xml:space="preserve"> PAGEREF _Toc416895391 \h </w:instrText>
            </w:r>
            <w:r>
              <w:rPr>
                <w:noProof/>
                <w:webHidden/>
              </w:rPr>
            </w:r>
            <w:r>
              <w:rPr>
                <w:noProof/>
                <w:webHidden/>
              </w:rPr>
              <w:fldChar w:fldCharType="separate"/>
            </w:r>
            <w:r w:rsidR="0042355E">
              <w:rPr>
                <w:noProof/>
                <w:webHidden/>
              </w:rPr>
              <w:t>8</w:t>
            </w:r>
            <w:r>
              <w:rPr>
                <w:noProof/>
                <w:webHidden/>
              </w:rPr>
              <w:fldChar w:fldCharType="end"/>
            </w:r>
          </w:hyperlink>
        </w:p>
        <w:p w14:paraId="142A6AFA" w14:textId="77777777" w:rsidR="00D265BE" w:rsidRDefault="00D265BE">
          <w:pPr>
            <w:pStyle w:val="TOC2"/>
            <w:tabs>
              <w:tab w:val="right" w:leader="dot" w:pos="9350"/>
            </w:tabs>
            <w:rPr>
              <w:noProof/>
            </w:rPr>
          </w:pPr>
          <w:hyperlink w:anchor="_Toc416895392" w:history="1">
            <w:r w:rsidRPr="008D4D7F">
              <w:rPr>
                <w:rStyle w:val="Hyperlink"/>
                <w:noProof/>
              </w:rPr>
              <w:t>Case Study: Atlanta</w:t>
            </w:r>
            <w:r>
              <w:rPr>
                <w:noProof/>
                <w:webHidden/>
              </w:rPr>
              <w:tab/>
            </w:r>
            <w:r>
              <w:rPr>
                <w:noProof/>
                <w:webHidden/>
              </w:rPr>
              <w:fldChar w:fldCharType="begin"/>
            </w:r>
            <w:r>
              <w:rPr>
                <w:noProof/>
                <w:webHidden/>
              </w:rPr>
              <w:instrText xml:space="preserve"> PAGEREF _Toc416895392 \h </w:instrText>
            </w:r>
            <w:r>
              <w:rPr>
                <w:noProof/>
                <w:webHidden/>
              </w:rPr>
            </w:r>
            <w:r>
              <w:rPr>
                <w:noProof/>
                <w:webHidden/>
              </w:rPr>
              <w:fldChar w:fldCharType="separate"/>
            </w:r>
            <w:r w:rsidR="0042355E">
              <w:rPr>
                <w:noProof/>
                <w:webHidden/>
              </w:rPr>
              <w:t>9</w:t>
            </w:r>
            <w:r>
              <w:rPr>
                <w:noProof/>
                <w:webHidden/>
              </w:rPr>
              <w:fldChar w:fldCharType="end"/>
            </w:r>
          </w:hyperlink>
        </w:p>
        <w:p w14:paraId="3A56B36A" w14:textId="77777777" w:rsidR="00D265BE" w:rsidRDefault="00D265BE">
          <w:pPr>
            <w:pStyle w:val="TOC2"/>
            <w:tabs>
              <w:tab w:val="right" w:leader="dot" w:pos="9350"/>
            </w:tabs>
            <w:rPr>
              <w:noProof/>
            </w:rPr>
          </w:pPr>
          <w:hyperlink w:anchor="_Toc416895393" w:history="1">
            <w:r w:rsidRPr="008D4D7F">
              <w:rPr>
                <w:rStyle w:val="Hyperlink"/>
                <w:noProof/>
              </w:rPr>
              <w:t>Case study: Cincinnati</w:t>
            </w:r>
            <w:r>
              <w:rPr>
                <w:noProof/>
                <w:webHidden/>
              </w:rPr>
              <w:tab/>
            </w:r>
            <w:r>
              <w:rPr>
                <w:noProof/>
                <w:webHidden/>
              </w:rPr>
              <w:fldChar w:fldCharType="begin"/>
            </w:r>
            <w:r>
              <w:rPr>
                <w:noProof/>
                <w:webHidden/>
              </w:rPr>
              <w:instrText xml:space="preserve"> PAGEREF _Toc416895393 \h </w:instrText>
            </w:r>
            <w:r>
              <w:rPr>
                <w:noProof/>
                <w:webHidden/>
              </w:rPr>
            </w:r>
            <w:r>
              <w:rPr>
                <w:noProof/>
                <w:webHidden/>
              </w:rPr>
              <w:fldChar w:fldCharType="separate"/>
            </w:r>
            <w:r w:rsidR="0042355E">
              <w:rPr>
                <w:noProof/>
                <w:webHidden/>
              </w:rPr>
              <w:t>11</w:t>
            </w:r>
            <w:r>
              <w:rPr>
                <w:noProof/>
                <w:webHidden/>
              </w:rPr>
              <w:fldChar w:fldCharType="end"/>
            </w:r>
          </w:hyperlink>
        </w:p>
        <w:p w14:paraId="2B2DC4FF" w14:textId="77777777" w:rsidR="00D265BE" w:rsidRDefault="00D265BE">
          <w:pPr>
            <w:pStyle w:val="TOC2"/>
            <w:tabs>
              <w:tab w:val="right" w:leader="dot" w:pos="9350"/>
            </w:tabs>
            <w:rPr>
              <w:noProof/>
            </w:rPr>
          </w:pPr>
          <w:hyperlink w:anchor="_Toc416895394" w:history="1">
            <w:r w:rsidRPr="008D4D7F">
              <w:rPr>
                <w:rStyle w:val="Hyperlink"/>
                <w:noProof/>
              </w:rPr>
              <w:t>Case Study: Denver</w:t>
            </w:r>
            <w:r>
              <w:rPr>
                <w:noProof/>
                <w:webHidden/>
              </w:rPr>
              <w:tab/>
            </w:r>
            <w:r>
              <w:rPr>
                <w:noProof/>
                <w:webHidden/>
              </w:rPr>
              <w:fldChar w:fldCharType="begin"/>
            </w:r>
            <w:r>
              <w:rPr>
                <w:noProof/>
                <w:webHidden/>
              </w:rPr>
              <w:instrText xml:space="preserve"> PAGEREF _Toc416895394 \h </w:instrText>
            </w:r>
            <w:r>
              <w:rPr>
                <w:noProof/>
                <w:webHidden/>
              </w:rPr>
            </w:r>
            <w:r>
              <w:rPr>
                <w:noProof/>
                <w:webHidden/>
              </w:rPr>
              <w:fldChar w:fldCharType="separate"/>
            </w:r>
            <w:r w:rsidR="0042355E">
              <w:rPr>
                <w:noProof/>
                <w:webHidden/>
              </w:rPr>
              <w:t>12</w:t>
            </w:r>
            <w:r>
              <w:rPr>
                <w:noProof/>
                <w:webHidden/>
              </w:rPr>
              <w:fldChar w:fldCharType="end"/>
            </w:r>
          </w:hyperlink>
        </w:p>
        <w:p w14:paraId="15EB3C29" w14:textId="77777777" w:rsidR="00D265BE" w:rsidRDefault="00D265BE">
          <w:pPr>
            <w:pStyle w:val="TOC1"/>
            <w:tabs>
              <w:tab w:val="right" w:leader="dot" w:pos="9350"/>
            </w:tabs>
            <w:rPr>
              <w:noProof/>
            </w:rPr>
          </w:pPr>
          <w:hyperlink w:anchor="_Toc416895395" w:history="1">
            <w:r w:rsidRPr="008D4D7F">
              <w:rPr>
                <w:rStyle w:val="Hyperlink"/>
                <w:noProof/>
              </w:rPr>
              <w:t>Discussion: Recommendations and Implications</w:t>
            </w:r>
            <w:r>
              <w:rPr>
                <w:noProof/>
                <w:webHidden/>
              </w:rPr>
              <w:tab/>
            </w:r>
            <w:r>
              <w:rPr>
                <w:noProof/>
                <w:webHidden/>
              </w:rPr>
              <w:fldChar w:fldCharType="begin"/>
            </w:r>
            <w:r>
              <w:rPr>
                <w:noProof/>
                <w:webHidden/>
              </w:rPr>
              <w:instrText xml:space="preserve"> PAGEREF _Toc416895395 \h </w:instrText>
            </w:r>
            <w:r>
              <w:rPr>
                <w:noProof/>
                <w:webHidden/>
              </w:rPr>
            </w:r>
            <w:r>
              <w:rPr>
                <w:noProof/>
                <w:webHidden/>
              </w:rPr>
              <w:fldChar w:fldCharType="separate"/>
            </w:r>
            <w:r w:rsidR="0042355E">
              <w:rPr>
                <w:noProof/>
                <w:webHidden/>
              </w:rPr>
              <w:t>14</w:t>
            </w:r>
            <w:r>
              <w:rPr>
                <w:noProof/>
                <w:webHidden/>
              </w:rPr>
              <w:fldChar w:fldCharType="end"/>
            </w:r>
          </w:hyperlink>
        </w:p>
        <w:p w14:paraId="7C6FBC58" w14:textId="77777777" w:rsidR="00D265BE" w:rsidRDefault="00D265BE">
          <w:pPr>
            <w:pStyle w:val="TOC2"/>
            <w:tabs>
              <w:tab w:val="right" w:leader="dot" w:pos="9350"/>
            </w:tabs>
            <w:rPr>
              <w:noProof/>
            </w:rPr>
          </w:pPr>
          <w:hyperlink w:anchor="_Toc416895396" w:history="1">
            <w:r w:rsidRPr="008D4D7F">
              <w:rPr>
                <w:rStyle w:val="Hyperlink"/>
                <w:noProof/>
              </w:rPr>
              <w:t>Summary of Main Findings</w:t>
            </w:r>
            <w:r>
              <w:rPr>
                <w:noProof/>
                <w:webHidden/>
              </w:rPr>
              <w:tab/>
            </w:r>
            <w:r>
              <w:rPr>
                <w:noProof/>
                <w:webHidden/>
              </w:rPr>
              <w:fldChar w:fldCharType="begin"/>
            </w:r>
            <w:r>
              <w:rPr>
                <w:noProof/>
                <w:webHidden/>
              </w:rPr>
              <w:instrText xml:space="preserve"> PAGEREF _Toc416895396 \h </w:instrText>
            </w:r>
            <w:r>
              <w:rPr>
                <w:noProof/>
                <w:webHidden/>
              </w:rPr>
            </w:r>
            <w:r>
              <w:rPr>
                <w:noProof/>
                <w:webHidden/>
              </w:rPr>
              <w:fldChar w:fldCharType="separate"/>
            </w:r>
            <w:r w:rsidR="0042355E">
              <w:rPr>
                <w:noProof/>
                <w:webHidden/>
              </w:rPr>
              <w:t>14</w:t>
            </w:r>
            <w:r>
              <w:rPr>
                <w:noProof/>
                <w:webHidden/>
              </w:rPr>
              <w:fldChar w:fldCharType="end"/>
            </w:r>
          </w:hyperlink>
        </w:p>
        <w:p w14:paraId="659978CC" w14:textId="77777777" w:rsidR="00D265BE" w:rsidRDefault="00D265BE">
          <w:pPr>
            <w:pStyle w:val="TOC3"/>
            <w:tabs>
              <w:tab w:val="right" w:leader="dot" w:pos="9350"/>
            </w:tabs>
            <w:rPr>
              <w:noProof/>
            </w:rPr>
          </w:pPr>
          <w:hyperlink w:anchor="_Toc416895397" w:history="1">
            <w:r w:rsidRPr="008D4D7F">
              <w:rPr>
                <w:rStyle w:val="Hyperlink"/>
                <w:noProof/>
              </w:rPr>
              <w:t>Atlanta</w:t>
            </w:r>
            <w:r>
              <w:rPr>
                <w:noProof/>
                <w:webHidden/>
              </w:rPr>
              <w:tab/>
            </w:r>
            <w:r>
              <w:rPr>
                <w:noProof/>
                <w:webHidden/>
              </w:rPr>
              <w:fldChar w:fldCharType="begin"/>
            </w:r>
            <w:r>
              <w:rPr>
                <w:noProof/>
                <w:webHidden/>
              </w:rPr>
              <w:instrText xml:space="preserve"> PAGEREF _Toc416895397 \h </w:instrText>
            </w:r>
            <w:r>
              <w:rPr>
                <w:noProof/>
                <w:webHidden/>
              </w:rPr>
            </w:r>
            <w:r>
              <w:rPr>
                <w:noProof/>
                <w:webHidden/>
              </w:rPr>
              <w:fldChar w:fldCharType="separate"/>
            </w:r>
            <w:r w:rsidR="0042355E">
              <w:rPr>
                <w:noProof/>
                <w:webHidden/>
              </w:rPr>
              <w:t>14</w:t>
            </w:r>
            <w:r>
              <w:rPr>
                <w:noProof/>
                <w:webHidden/>
              </w:rPr>
              <w:fldChar w:fldCharType="end"/>
            </w:r>
          </w:hyperlink>
        </w:p>
        <w:p w14:paraId="4BBC1BA0" w14:textId="77777777" w:rsidR="00D265BE" w:rsidRDefault="00D265BE">
          <w:pPr>
            <w:pStyle w:val="TOC3"/>
            <w:tabs>
              <w:tab w:val="right" w:leader="dot" w:pos="9350"/>
            </w:tabs>
            <w:rPr>
              <w:noProof/>
            </w:rPr>
          </w:pPr>
          <w:hyperlink w:anchor="_Toc416895398" w:history="1">
            <w:r w:rsidRPr="008D4D7F">
              <w:rPr>
                <w:rStyle w:val="Hyperlink"/>
                <w:noProof/>
              </w:rPr>
              <w:t>Cincinnati</w:t>
            </w:r>
            <w:r>
              <w:rPr>
                <w:noProof/>
                <w:webHidden/>
              </w:rPr>
              <w:tab/>
            </w:r>
            <w:r>
              <w:rPr>
                <w:noProof/>
                <w:webHidden/>
              </w:rPr>
              <w:fldChar w:fldCharType="begin"/>
            </w:r>
            <w:r>
              <w:rPr>
                <w:noProof/>
                <w:webHidden/>
              </w:rPr>
              <w:instrText xml:space="preserve"> PAGEREF _Toc416895398 \h </w:instrText>
            </w:r>
            <w:r>
              <w:rPr>
                <w:noProof/>
                <w:webHidden/>
              </w:rPr>
            </w:r>
            <w:r>
              <w:rPr>
                <w:noProof/>
                <w:webHidden/>
              </w:rPr>
              <w:fldChar w:fldCharType="separate"/>
            </w:r>
            <w:r w:rsidR="0042355E">
              <w:rPr>
                <w:noProof/>
                <w:webHidden/>
              </w:rPr>
              <w:t>15</w:t>
            </w:r>
            <w:r>
              <w:rPr>
                <w:noProof/>
                <w:webHidden/>
              </w:rPr>
              <w:fldChar w:fldCharType="end"/>
            </w:r>
          </w:hyperlink>
        </w:p>
        <w:p w14:paraId="0A7CAA16" w14:textId="77777777" w:rsidR="00D265BE" w:rsidRDefault="00D265BE">
          <w:pPr>
            <w:pStyle w:val="TOC3"/>
            <w:tabs>
              <w:tab w:val="right" w:leader="dot" w:pos="9350"/>
            </w:tabs>
            <w:rPr>
              <w:noProof/>
            </w:rPr>
          </w:pPr>
          <w:hyperlink w:anchor="_Toc416895399" w:history="1">
            <w:r w:rsidRPr="008D4D7F">
              <w:rPr>
                <w:rStyle w:val="Hyperlink"/>
                <w:noProof/>
              </w:rPr>
              <w:t>Denver</w:t>
            </w:r>
            <w:r>
              <w:rPr>
                <w:noProof/>
                <w:webHidden/>
              </w:rPr>
              <w:tab/>
            </w:r>
            <w:r>
              <w:rPr>
                <w:noProof/>
                <w:webHidden/>
              </w:rPr>
              <w:fldChar w:fldCharType="begin"/>
            </w:r>
            <w:r>
              <w:rPr>
                <w:noProof/>
                <w:webHidden/>
              </w:rPr>
              <w:instrText xml:space="preserve"> PAGEREF _Toc416895399 \h </w:instrText>
            </w:r>
            <w:r>
              <w:rPr>
                <w:noProof/>
                <w:webHidden/>
              </w:rPr>
            </w:r>
            <w:r>
              <w:rPr>
                <w:noProof/>
                <w:webHidden/>
              </w:rPr>
              <w:fldChar w:fldCharType="separate"/>
            </w:r>
            <w:r w:rsidR="0042355E">
              <w:rPr>
                <w:noProof/>
                <w:webHidden/>
              </w:rPr>
              <w:t>15</w:t>
            </w:r>
            <w:r>
              <w:rPr>
                <w:noProof/>
                <w:webHidden/>
              </w:rPr>
              <w:fldChar w:fldCharType="end"/>
            </w:r>
          </w:hyperlink>
        </w:p>
        <w:p w14:paraId="6B95C31D" w14:textId="77777777" w:rsidR="00D265BE" w:rsidRDefault="00D265BE">
          <w:pPr>
            <w:pStyle w:val="TOC3"/>
            <w:tabs>
              <w:tab w:val="right" w:leader="dot" w:pos="9350"/>
            </w:tabs>
            <w:rPr>
              <w:noProof/>
            </w:rPr>
          </w:pPr>
          <w:hyperlink w:anchor="_Toc416895400" w:history="1">
            <w:r w:rsidRPr="008D4D7F">
              <w:rPr>
                <w:rStyle w:val="Hyperlink"/>
                <w:noProof/>
              </w:rPr>
              <w:t>Generalized Takeaway</w:t>
            </w:r>
            <w:r>
              <w:rPr>
                <w:noProof/>
                <w:webHidden/>
              </w:rPr>
              <w:tab/>
            </w:r>
            <w:r>
              <w:rPr>
                <w:noProof/>
                <w:webHidden/>
              </w:rPr>
              <w:fldChar w:fldCharType="begin"/>
            </w:r>
            <w:r>
              <w:rPr>
                <w:noProof/>
                <w:webHidden/>
              </w:rPr>
              <w:instrText xml:space="preserve"> PAGEREF _Toc416895400 \h </w:instrText>
            </w:r>
            <w:r>
              <w:rPr>
                <w:noProof/>
                <w:webHidden/>
              </w:rPr>
            </w:r>
            <w:r>
              <w:rPr>
                <w:noProof/>
                <w:webHidden/>
              </w:rPr>
              <w:fldChar w:fldCharType="separate"/>
            </w:r>
            <w:r w:rsidR="0042355E">
              <w:rPr>
                <w:noProof/>
                <w:webHidden/>
              </w:rPr>
              <w:t>15</w:t>
            </w:r>
            <w:r>
              <w:rPr>
                <w:noProof/>
                <w:webHidden/>
              </w:rPr>
              <w:fldChar w:fldCharType="end"/>
            </w:r>
          </w:hyperlink>
        </w:p>
        <w:p w14:paraId="6B6B276B" w14:textId="77777777" w:rsidR="00D265BE" w:rsidRDefault="00D265BE">
          <w:pPr>
            <w:pStyle w:val="TOC2"/>
            <w:tabs>
              <w:tab w:val="right" w:leader="dot" w:pos="9350"/>
            </w:tabs>
            <w:rPr>
              <w:noProof/>
            </w:rPr>
          </w:pPr>
          <w:hyperlink w:anchor="_Toc416895401" w:history="1">
            <w:r w:rsidRPr="008D4D7F">
              <w:rPr>
                <w:rStyle w:val="Hyperlink"/>
                <w:noProof/>
              </w:rPr>
              <w:t>Recommendations based on findings</w:t>
            </w:r>
            <w:r>
              <w:rPr>
                <w:noProof/>
                <w:webHidden/>
              </w:rPr>
              <w:tab/>
            </w:r>
            <w:r>
              <w:rPr>
                <w:noProof/>
                <w:webHidden/>
              </w:rPr>
              <w:fldChar w:fldCharType="begin"/>
            </w:r>
            <w:r>
              <w:rPr>
                <w:noProof/>
                <w:webHidden/>
              </w:rPr>
              <w:instrText xml:space="preserve"> PAGEREF _Toc416895401 \h </w:instrText>
            </w:r>
            <w:r>
              <w:rPr>
                <w:noProof/>
                <w:webHidden/>
              </w:rPr>
            </w:r>
            <w:r>
              <w:rPr>
                <w:noProof/>
                <w:webHidden/>
              </w:rPr>
              <w:fldChar w:fldCharType="separate"/>
            </w:r>
            <w:r w:rsidR="0042355E">
              <w:rPr>
                <w:noProof/>
                <w:webHidden/>
              </w:rPr>
              <w:t>17</w:t>
            </w:r>
            <w:r>
              <w:rPr>
                <w:noProof/>
                <w:webHidden/>
              </w:rPr>
              <w:fldChar w:fldCharType="end"/>
            </w:r>
          </w:hyperlink>
        </w:p>
        <w:p w14:paraId="08D425B1" w14:textId="77777777" w:rsidR="00D265BE" w:rsidRDefault="00D265BE">
          <w:pPr>
            <w:pStyle w:val="TOC3"/>
            <w:tabs>
              <w:tab w:val="right" w:leader="dot" w:pos="9350"/>
            </w:tabs>
            <w:rPr>
              <w:noProof/>
            </w:rPr>
          </w:pPr>
          <w:hyperlink w:anchor="_Toc416895402" w:history="1">
            <w:r w:rsidRPr="008D4D7F">
              <w:rPr>
                <w:rStyle w:val="Hyperlink"/>
                <w:noProof/>
              </w:rPr>
              <w:t>Refine the focus:</w:t>
            </w:r>
            <w:r>
              <w:rPr>
                <w:noProof/>
                <w:webHidden/>
              </w:rPr>
              <w:tab/>
            </w:r>
            <w:r>
              <w:rPr>
                <w:noProof/>
                <w:webHidden/>
              </w:rPr>
              <w:fldChar w:fldCharType="begin"/>
            </w:r>
            <w:r>
              <w:rPr>
                <w:noProof/>
                <w:webHidden/>
              </w:rPr>
              <w:instrText xml:space="preserve"> PAGEREF _Toc416895402 \h </w:instrText>
            </w:r>
            <w:r>
              <w:rPr>
                <w:noProof/>
                <w:webHidden/>
              </w:rPr>
            </w:r>
            <w:r>
              <w:rPr>
                <w:noProof/>
                <w:webHidden/>
              </w:rPr>
              <w:fldChar w:fldCharType="separate"/>
            </w:r>
            <w:r w:rsidR="0042355E">
              <w:rPr>
                <w:noProof/>
                <w:webHidden/>
              </w:rPr>
              <w:t>17</w:t>
            </w:r>
            <w:r>
              <w:rPr>
                <w:noProof/>
                <w:webHidden/>
              </w:rPr>
              <w:fldChar w:fldCharType="end"/>
            </w:r>
          </w:hyperlink>
        </w:p>
        <w:p w14:paraId="4DB6A77B" w14:textId="77777777" w:rsidR="00D265BE" w:rsidRDefault="00D265BE">
          <w:pPr>
            <w:pStyle w:val="TOC3"/>
            <w:tabs>
              <w:tab w:val="right" w:leader="dot" w:pos="9350"/>
            </w:tabs>
            <w:rPr>
              <w:noProof/>
            </w:rPr>
          </w:pPr>
          <w:hyperlink w:anchor="_Toc416895403" w:history="1">
            <w:r w:rsidRPr="008D4D7F">
              <w:rPr>
                <w:rStyle w:val="Hyperlink"/>
                <w:noProof/>
              </w:rPr>
              <w:t>Build support:</w:t>
            </w:r>
            <w:r>
              <w:rPr>
                <w:noProof/>
                <w:webHidden/>
              </w:rPr>
              <w:tab/>
            </w:r>
            <w:r>
              <w:rPr>
                <w:noProof/>
                <w:webHidden/>
              </w:rPr>
              <w:fldChar w:fldCharType="begin"/>
            </w:r>
            <w:r>
              <w:rPr>
                <w:noProof/>
                <w:webHidden/>
              </w:rPr>
              <w:instrText xml:space="preserve"> PAGEREF _Toc416895403 \h </w:instrText>
            </w:r>
            <w:r>
              <w:rPr>
                <w:noProof/>
                <w:webHidden/>
              </w:rPr>
            </w:r>
            <w:r>
              <w:rPr>
                <w:noProof/>
                <w:webHidden/>
              </w:rPr>
              <w:fldChar w:fldCharType="separate"/>
            </w:r>
            <w:r w:rsidR="0042355E">
              <w:rPr>
                <w:noProof/>
                <w:webHidden/>
              </w:rPr>
              <w:t>17</w:t>
            </w:r>
            <w:r>
              <w:rPr>
                <w:noProof/>
                <w:webHidden/>
              </w:rPr>
              <w:fldChar w:fldCharType="end"/>
            </w:r>
          </w:hyperlink>
        </w:p>
        <w:p w14:paraId="7343EBA7" w14:textId="77777777" w:rsidR="00D265BE" w:rsidRDefault="00D265BE">
          <w:pPr>
            <w:pStyle w:val="TOC3"/>
            <w:tabs>
              <w:tab w:val="right" w:leader="dot" w:pos="9350"/>
            </w:tabs>
            <w:rPr>
              <w:noProof/>
            </w:rPr>
          </w:pPr>
          <w:hyperlink w:anchor="_Toc416895404" w:history="1">
            <w:r w:rsidRPr="008D4D7F">
              <w:rPr>
                <w:rStyle w:val="Hyperlink"/>
                <w:noProof/>
              </w:rPr>
              <w:t>Leverage support to secure funding:</w:t>
            </w:r>
            <w:r>
              <w:rPr>
                <w:noProof/>
                <w:webHidden/>
              </w:rPr>
              <w:tab/>
            </w:r>
            <w:r>
              <w:rPr>
                <w:noProof/>
                <w:webHidden/>
              </w:rPr>
              <w:fldChar w:fldCharType="begin"/>
            </w:r>
            <w:r>
              <w:rPr>
                <w:noProof/>
                <w:webHidden/>
              </w:rPr>
              <w:instrText xml:space="preserve"> PAGEREF _Toc416895404 \h </w:instrText>
            </w:r>
            <w:r>
              <w:rPr>
                <w:noProof/>
                <w:webHidden/>
              </w:rPr>
            </w:r>
            <w:r>
              <w:rPr>
                <w:noProof/>
                <w:webHidden/>
              </w:rPr>
              <w:fldChar w:fldCharType="separate"/>
            </w:r>
            <w:r w:rsidR="0042355E">
              <w:rPr>
                <w:noProof/>
                <w:webHidden/>
              </w:rPr>
              <w:t>18</w:t>
            </w:r>
            <w:r>
              <w:rPr>
                <w:noProof/>
                <w:webHidden/>
              </w:rPr>
              <w:fldChar w:fldCharType="end"/>
            </w:r>
          </w:hyperlink>
        </w:p>
        <w:p w14:paraId="0FB45AEF" w14:textId="77777777" w:rsidR="00D265BE" w:rsidRDefault="00D265BE">
          <w:pPr>
            <w:pStyle w:val="TOC1"/>
            <w:tabs>
              <w:tab w:val="right" w:leader="dot" w:pos="9350"/>
            </w:tabs>
            <w:rPr>
              <w:noProof/>
            </w:rPr>
          </w:pPr>
          <w:hyperlink w:anchor="_Toc416895405" w:history="1">
            <w:r w:rsidRPr="008D4D7F">
              <w:rPr>
                <w:rStyle w:val="Hyperlink"/>
                <w:noProof/>
              </w:rPr>
              <w:t>Limitations</w:t>
            </w:r>
            <w:r>
              <w:rPr>
                <w:noProof/>
                <w:webHidden/>
              </w:rPr>
              <w:tab/>
            </w:r>
            <w:r>
              <w:rPr>
                <w:noProof/>
                <w:webHidden/>
              </w:rPr>
              <w:fldChar w:fldCharType="begin"/>
            </w:r>
            <w:r>
              <w:rPr>
                <w:noProof/>
                <w:webHidden/>
              </w:rPr>
              <w:instrText xml:space="preserve"> PAGEREF _Toc416895405 \h </w:instrText>
            </w:r>
            <w:r>
              <w:rPr>
                <w:noProof/>
                <w:webHidden/>
              </w:rPr>
            </w:r>
            <w:r>
              <w:rPr>
                <w:noProof/>
                <w:webHidden/>
              </w:rPr>
              <w:fldChar w:fldCharType="separate"/>
            </w:r>
            <w:r w:rsidR="0042355E">
              <w:rPr>
                <w:noProof/>
                <w:webHidden/>
              </w:rPr>
              <w:t>18</w:t>
            </w:r>
            <w:r>
              <w:rPr>
                <w:noProof/>
                <w:webHidden/>
              </w:rPr>
              <w:fldChar w:fldCharType="end"/>
            </w:r>
          </w:hyperlink>
        </w:p>
        <w:p w14:paraId="151140A5" w14:textId="77777777" w:rsidR="00D265BE" w:rsidRDefault="00D265BE">
          <w:pPr>
            <w:pStyle w:val="TOC2"/>
            <w:tabs>
              <w:tab w:val="right" w:leader="dot" w:pos="9350"/>
            </w:tabs>
            <w:rPr>
              <w:noProof/>
            </w:rPr>
          </w:pPr>
          <w:hyperlink w:anchor="_Toc416895406" w:history="1">
            <w:r w:rsidRPr="008D4D7F">
              <w:rPr>
                <w:rStyle w:val="Hyperlink"/>
                <w:noProof/>
              </w:rPr>
              <w:t>Risks</w:t>
            </w:r>
            <w:r>
              <w:rPr>
                <w:noProof/>
                <w:webHidden/>
              </w:rPr>
              <w:tab/>
            </w:r>
            <w:r>
              <w:rPr>
                <w:noProof/>
                <w:webHidden/>
              </w:rPr>
              <w:fldChar w:fldCharType="begin"/>
            </w:r>
            <w:r>
              <w:rPr>
                <w:noProof/>
                <w:webHidden/>
              </w:rPr>
              <w:instrText xml:space="preserve"> PAGEREF _Toc416895406 \h </w:instrText>
            </w:r>
            <w:r>
              <w:rPr>
                <w:noProof/>
                <w:webHidden/>
              </w:rPr>
            </w:r>
            <w:r>
              <w:rPr>
                <w:noProof/>
                <w:webHidden/>
              </w:rPr>
              <w:fldChar w:fldCharType="separate"/>
            </w:r>
            <w:r w:rsidR="0042355E">
              <w:rPr>
                <w:noProof/>
                <w:webHidden/>
              </w:rPr>
              <w:t>19</w:t>
            </w:r>
            <w:r>
              <w:rPr>
                <w:noProof/>
                <w:webHidden/>
              </w:rPr>
              <w:fldChar w:fldCharType="end"/>
            </w:r>
          </w:hyperlink>
        </w:p>
        <w:p w14:paraId="51E9A7CC" w14:textId="77777777" w:rsidR="00D265BE" w:rsidRDefault="00D265BE">
          <w:pPr>
            <w:pStyle w:val="TOC1"/>
            <w:tabs>
              <w:tab w:val="right" w:leader="dot" w:pos="9350"/>
            </w:tabs>
            <w:rPr>
              <w:noProof/>
            </w:rPr>
          </w:pPr>
          <w:hyperlink w:anchor="_Toc416895407" w:history="1">
            <w:r w:rsidRPr="008D4D7F">
              <w:rPr>
                <w:rStyle w:val="Hyperlink"/>
                <w:noProof/>
              </w:rPr>
              <w:t>Conclusion</w:t>
            </w:r>
            <w:r>
              <w:rPr>
                <w:noProof/>
                <w:webHidden/>
              </w:rPr>
              <w:tab/>
            </w:r>
            <w:r>
              <w:rPr>
                <w:noProof/>
                <w:webHidden/>
              </w:rPr>
              <w:fldChar w:fldCharType="begin"/>
            </w:r>
            <w:r>
              <w:rPr>
                <w:noProof/>
                <w:webHidden/>
              </w:rPr>
              <w:instrText xml:space="preserve"> PAGEREF _Toc416895407 \h </w:instrText>
            </w:r>
            <w:r>
              <w:rPr>
                <w:noProof/>
                <w:webHidden/>
              </w:rPr>
            </w:r>
            <w:r>
              <w:rPr>
                <w:noProof/>
                <w:webHidden/>
              </w:rPr>
              <w:fldChar w:fldCharType="separate"/>
            </w:r>
            <w:r w:rsidR="0042355E">
              <w:rPr>
                <w:noProof/>
                <w:webHidden/>
              </w:rPr>
              <w:t>19</w:t>
            </w:r>
            <w:r>
              <w:rPr>
                <w:noProof/>
                <w:webHidden/>
              </w:rPr>
              <w:fldChar w:fldCharType="end"/>
            </w:r>
          </w:hyperlink>
        </w:p>
        <w:p w14:paraId="0BD71D3F" w14:textId="77777777" w:rsidR="00D265BE" w:rsidRDefault="00D265BE">
          <w:pPr>
            <w:pStyle w:val="TOC1"/>
            <w:tabs>
              <w:tab w:val="right" w:leader="dot" w:pos="9350"/>
            </w:tabs>
            <w:rPr>
              <w:noProof/>
            </w:rPr>
          </w:pPr>
          <w:hyperlink w:anchor="_Toc416895408" w:history="1">
            <w:r w:rsidRPr="008D4D7F">
              <w:rPr>
                <w:rStyle w:val="Hyperlink"/>
                <w:noProof/>
              </w:rPr>
              <w:t>References</w:t>
            </w:r>
            <w:r>
              <w:rPr>
                <w:noProof/>
                <w:webHidden/>
              </w:rPr>
              <w:tab/>
            </w:r>
            <w:r>
              <w:rPr>
                <w:noProof/>
                <w:webHidden/>
              </w:rPr>
              <w:fldChar w:fldCharType="begin"/>
            </w:r>
            <w:r>
              <w:rPr>
                <w:noProof/>
                <w:webHidden/>
              </w:rPr>
              <w:instrText xml:space="preserve"> PAGEREF _Toc416895408 \h </w:instrText>
            </w:r>
            <w:r>
              <w:rPr>
                <w:noProof/>
                <w:webHidden/>
              </w:rPr>
            </w:r>
            <w:r>
              <w:rPr>
                <w:noProof/>
                <w:webHidden/>
              </w:rPr>
              <w:fldChar w:fldCharType="separate"/>
            </w:r>
            <w:r w:rsidR="0042355E">
              <w:rPr>
                <w:noProof/>
                <w:webHidden/>
              </w:rPr>
              <w:t>20</w:t>
            </w:r>
            <w:r>
              <w:rPr>
                <w:noProof/>
                <w:webHidden/>
              </w:rPr>
              <w:fldChar w:fldCharType="end"/>
            </w:r>
          </w:hyperlink>
        </w:p>
        <w:p w14:paraId="5689AF16" w14:textId="77777777" w:rsidR="00D265BE" w:rsidRDefault="00D265BE">
          <w:pPr>
            <w:pStyle w:val="TOC1"/>
            <w:tabs>
              <w:tab w:val="right" w:leader="dot" w:pos="9350"/>
            </w:tabs>
            <w:rPr>
              <w:noProof/>
            </w:rPr>
          </w:pPr>
          <w:hyperlink w:anchor="_Toc416895409" w:history="1">
            <w:r w:rsidRPr="008D4D7F">
              <w:rPr>
                <w:rStyle w:val="Hyperlink"/>
                <w:noProof/>
              </w:rPr>
              <w:t>Appendices</w:t>
            </w:r>
            <w:r>
              <w:rPr>
                <w:noProof/>
                <w:webHidden/>
              </w:rPr>
              <w:tab/>
            </w:r>
            <w:r>
              <w:rPr>
                <w:noProof/>
                <w:webHidden/>
              </w:rPr>
              <w:fldChar w:fldCharType="begin"/>
            </w:r>
            <w:r>
              <w:rPr>
                <w:noProof/>
                <w:webHidden/>
              </w:rPr>
              <w:instrText xml:space="preserve"> PAGEREF _Toc416895409 \h </w:instrText>
            </w:r>
            <w:r>
              <w:rPr>
                <w:noProof/>
                <w:webHidden/>
              </w:rPr>
            </w:r>
            <w:r>
              <w:rPr>
                <w:noProof/>
                <w:webHidden/>
              </w:rPr>
              <w:fldChar w:fldCharType="separate"/>
            </w:r>
            <w:r w:rsidR="0042355E">
              <w:rPr>
                <w:noProof/>
                <w:webHidden/>
              </w:rPr>
              <w:t>23</w:t>
            </w:r>
            <w:r>
              <w:rPr>
                <w:noProof/>
                <w:webHidden/>
              </w:rPr>
              <w:fldChar w:fldCharType="end"/>
            </w:r>
          </w:hyperlink>
        </w:p>
        <w:p w14:paraId="7B0EB77B" w14:textId="77777777" w:rsidR="00D265BE" w:rsidRDefault="00D265BE">
          <w:pPr>
            <w:pStyle w:val="TOC2"/>
            <w:tabs>
              <w:tab w:val="right" w:leader="dot" w:pos="9350"/>
            </w:tabs>
            <w:rPr>
              <w:noProof/>
            </w:rPr>
          </w:pPr>
          <w:hyperlink w:anchor="_Toc416895410" w:history="1">
            <w:r w:rsidRPr="008D4D7F">
              <w:rPr>
                <w:rStyle w:val="Hyperlink"/>
                <w:noProof/>
              </w:rPr>
              <w:t>Appendix</w:t>
            </w:r>
            <w:r w:rsidRPr="008D4D7F">
              <w:rPr>
                <w:rStyle w:val="Hyperlink"/>
                <w:noProof/>
                <w:lang w:eastAsia="zh-CN"/>
              </w:rPr>
              <w:t xml:space="preserve"> A: Organizational Structure of RTD</w:t>
            </w:r>
            <w:r>
              <w:rPr>
                <w:noProof/>
                <w:webHidden/>
              </w:rPr>
              <w:tab/>
            </w:r>
            <w:r>
              <w:rPr>
                <w:noProof/>
                <w:webHidden/>
              </w:rPr>
              <w:fldChar w:fldCharType="begin"/>
            </w:r>
            <w:r>
              <w:rPr>
                <w:noProof/>
                <w:webHidden/>
              </w:rPr>
              <w:instrText xml:space="preserve"> PAGEREF _Toc416895410 \h </w:instrText>
            </w:r>
            <w:r>
              <w:rPr>
                <w:noProof/>
                <w:webHidden/>
              </w:rPr>
            </w:r>
            <w:r>
              <w:rPr>
                <w:noProof/>
                <w:webHidden/>
              </w:rPr>
              <w:fldChar w:fldCharType="separate"/>
            </w:r>
            <w:r w:rsidR="0042355E">
              <w:rPr>
                <w:noProof/>
                <w:webHidden/>
              </w:rPr>
              <w:t>23</w:t>
            </w:r>
            <w:r>
              <w:rPr>
                <w:noProof/>
                <w:webHidden/>
              </w:rPr>
              <w:fldChar w:fldCharType="end"/>
            </w:r>
          </w:hyperlink>
        </w:p>
        <w:p w14:paraId="7EA1D760" w14:textId="77777777" w:rsidR="00D265BE" w:rsidRDefault="00D265BE">
          <w:pPr>
            <w:pStyle w:val="TOC2"/>
            <w:tabs>
              <w:tab w:val="right" w:leader="dot" w:pos="9350"/>
            </w:tabs>
            <w:rPr>
              <w:noProof/>
            </w:rPr>
          </w:pPr>
          <w:hyperlink w:anchor="_Toc416895411" w:history="1">
            <w:r w:rsidRPr="008D4D7F">
              <w:rPr>
                <w:rStyle w:val="Hyperlink"/>
                <w:noProof/>
                <w:lang w:eastAsia="zh-CN"/>
              </w:rPr>
              <w:t xml:space="preserve">Appendix B: </w:t>
            </w:r>
            <w:r w:rsidRPr="008D4D7F">
              <w:rPr>
                <w:rStyle w:val="Hyperlink"/>
                <w:noProof/>
              </w:rPr>
              <w:t>Light</w:t>
            </w:r>
            <w:r w:rsidRPr="008D4D7F">
              <w:rPr>
                <w:rStyle w:val="Hyperlink"/>
                <w:noProof/>
                <w:lang w:eastAsia="zh-CN"/>
              </w:rPr>
              <w:t xml:space="preserve"> Rail Customer Satisfaction Survey</w:t>
            </w:r>
            <w:r>
              <w:rPr>
                <w:noProof/>
                <w:webHidden/>
              </w:rPr>
              <w:tab/>
            </w:r>
            <w:r>
              <w:rPr>
                <w:noProof/>
                <w:webHidden/>
              </w:rPr>
              <w:fldChar w:fldCharType="begin"/>
            </w:r>
            <w:r>
              <w:rPr>
                <w:noProof/>
                <w:webHidden/>
              </w:rPr>
              <w:instrText xml:space="preserve"> PAGEREF _Toc416895411 \h </w:instrText>
            </w:r>
            <w:r>
              <w:rPr>
                <w:noProof/>
                <w:webHidden/>
              </w:rPr>
            </w:r>
            <w:r>
              <w:rPr>
                <w:noProof/>
                <w:webHidden/>
              </w:rPr>
              <w:fldChar w:fldCharType="separate"/>
            </w:r>
            <w:r w:rsidR="0042355E">
              <w:rPr>
                <w:noProof/>
                <w:webHidden/>
              </w:rPr>
              <w:t>24</w:t>
            </w:r>
            <w:r>
              <w:rPr>
                <w:noProof/>
                <w:webHidden/>
              </w:rPr>
              <w:fldChar w:fldCharType="end"/>
            </w:r>
          </w:hyperlink>
        </w:p>
        <w:p w14:paraId="34F8245A" w14:textId="449FCC2A" w:rsidR="00D52E3B" w:rsidRPr="00C42C71" w:rsidRDefault="00D52E3B" w:rsidP="00444450">
          <w:r w:rsidRPr="00C42C71">
            <w:rPr>
              <w:noProof/>
            </w:rPr>
            <w:fldChar w:fldCharType="end"/>
          </w:r>
        </w:p>
      </w:sdtContent>
    </w:sdt>
    <w:p w14:paraId="044DA4EF" w14:textId="77777777" w:rsidR="00D52E3B" w:rsidRPr="007235FC" w:rsidRDefault="00D52E3B" w:rsidP="00444450">
      <w:pPr>
        <w:pStyle w:val="NormalWeb"/>
        <w:rPr>
          <w:rFonts w:asciiTheme="minorHAnsi" w:hAnsiTheme="minorHAnsi"/>
        </w:rPr>
        <w:sectPr w:rsidR="00D52E3B" w:rsidRPr="007235FC" w:rsidSect="00925B59">
          <w:headerReference w:type="default" r:id="rId10"/>
          <w:headerReference w:type="first" r:id="rId11"/>
          <w:pgSz w:w="12240" w:h="15840"/>
          <w:pgMar w:top="1440" w:right="1440" w:bottom="1440" w:left="1440" w:header="720" w:footer="720" w:gutter="0"/>
          <w:pgNumType w:start="0"/>
          <w:cols w:space="720"/>
          <w:titlePg/>
          <w:docGrid w:linePitch="360"/>
        </w:sectPr>
      </w:pPr>
    </w:p>
    <w:p w14:paraId="02346FD8" w14:textId="17E0C0CF" w:rsidR="00D52E3B" w:rsidRPr="00C42C71" w:rsidRDefault="00D52E3B" w:rsidP="00C42C71">
      <w:pPr>
        <w:pStyle w:val="Heading1"/>
      </w:pPr>
      <w:bookmarkStart w:id="3" w:name="_Toc416618257"/>
      <w:bookmarkStart w:id="4" w:name="_Toc416895376"/>
      <w:r w:rsidRPr="00C42C71">
        <w:lastRenderedPageBreak/>
        <w:t>Executive Summary</w:t>
      </w:r>
      <w:bookmarkEnd w:id="3"/>
      <w:bookmarkEnd w:id="4"/>
    </w:p>
    <w:p w14:paraId="40891766" w14:textId="0C38C1A3" w:rsidR="00D52E3B" w:rsidRPr="00C42C71" w:rsidRDefault="00BC17FD" w:rsidP="00C42C71">
      <w:pPr>
        <w:pStyle w:val="Heading2"/>
      </w:pPr>
      <w:bookmarkStart w:id="5" w:name="_Toc416828253"/>
      <w:bookmarkStart w:id="6" w:name="_Toc416829598"/>
      <w:bookmarkStart w:id="7" w:name="_Toc416895377"/>
      <w:r w:rsidRPr="00C42C71">
        <w:t>Funding for Public Transit</w:t>
      </w:r>
      <w:bookmarkEnd w:id="5"/>
      <w:bookmarkEnd w:id="6"/>
      <w:bookmarkEnd w:id="7"/>
    </w:p>
    <w:p w14:paraId="6145D3C9" w14:textId="4314431A" w:rsidR="007B12C8" w:rsidRPr="00C42C71" w:rsidRDefault="00BC17FD" w:rsidP="00444450">
      <w:r w:rsidRPr="00C42C71">
        <w:t xml:space="preserve">Public transit provides an affordable, environmentally friendly mobility option for vulnerable populations in cities all over the world. In St. Louis, where government money for transit is low, expansion of transit services can be difficult to fund. </w:t>
      </w:r>
      <w:r w:rsidR="007B12C8" w:rsidRPr="00C42C71">
        <w:t xml:space="preserve">Like many other transit interest groups across the U.S., Citizens for Modern Transit </w:t>
      </w:r>
      <w:r w:rsidR="009F30BC">
        <w:t xml:space="preserve">(CMT) </w:t>
      </w:r>
      <w:r w:rsidR="007B12C8" w:rsidRPr="00C42C71">
        <w:t>is looking for alternative options to fund much needed improvements and expansion projects for the region’s transit system. One potential option for funding is the use of public-private partnerships. The cities of Atlanta, Cincinnati, and Denver offer recent transit success stories that may provide insight into the possibility of using public-private partnerships to develop public transit in St. Louis.</w:t>
      </w:r>
    </w:p>
    <w:p w14:paraId="66536996" w14:textId="4EDAB80F" w:rsidR="00D52E3B" w:rsidRPr="00C42C71" w:rsidRDefault="007B12C8" w:rsidP="00C42C71">
      <w:pPr>
        <w:pStyle w:val="Heading2"/>
      </w:pPr>
      <w:bookmarkStart w:id="8" w:name="_Toc416828254"/>
      <w:bookmarkStart w:id="9" w:name="_Toc416829599"/>
      <w:bookmarkStart w:id="10" w:name="_Toc416895378"/>
      <w:r w:rsidRPr="00C42C71">
        <w:t>Methodology</w:t>
      </w:r>
      <w:bookmarkEnd w:id="8"/>
      <w:bookmarkEnd w:id="9"/>
      <w:bookmarkEnd w:id="10"/>
    </w:p>
    <w:p w14:paraId="1B2500B3" w14:textId="48AB750E" w:rsidR="00F05D2F" w:rsidRPr="00C42C71" w:rsidRDefault="007B12C8" w:rsidP="007B12C8">
      <w:pPr>
        <w:rPr>
          <w:bCs/>
        </w:rPr>
      </w:pPr>
      <w:r w:rsidRPr="00C42C71">
        <w:t xml:space="preserve">The authors sought to answer the question </w:t>
      </w:r>
      <w:r w:rsidRPr="00C42C71">
        <w:rPr>
          <w:i/>
        </w:rPr>
        <w:t xml:space="preserve">what </w:t>
      </w:r>
      <w:r w:rsidRPr="00C42C71">
        <w:rPr>
          <w:bCs/>
          <w:i/>
        </w:rPr>
        <w:t>are some examples of successful public-private partnerships in transportation projects that might guide possible funding opportunities in St. Louis</w:t>
      </w:r>
      <w:r w:rsidRPr="00C42C71">
        <w:rPr>
          <w:bCs/>
        </w:rPr>
        <w:t xml:space="preserve">? The method for our research was to survey background information on public-private partnership, select appropriate case studies, and research the motivating factors in </w:t>
      </w:r>
      <w:r w:rsidR="009F30BC">
        <w:rPr>
          <w:bCs/>
        </w:rPr>
        <w:t xml:space="preserve">the </w:t>
      </w:r>
      <w:r w:rsidRPr="00C42C71">
        <w:rPr>
          <w:bCs/>
        </w:rPr>
        <w:t xml:space="preserve">successful </w:t>
      </w:r>
      <w:r w:rsidR="009F30BC">
        <w:rPr>
          <w:bCs/>
        </w:rPr>
        <w:t>establishment</w:t>
      </w:r>
      <w:r w:rsidRPr="00C42C71">
        <w:rPr>
          <w:bCs/>
        </w:rPr>
        <w:t xml:space="preserve"> of</w:t>
      </w:r>
      <w:r w:rsidR="00F05D2F" w:rsidRPr="00C42C71">
        <w:rPr>
          <w:bCs/>
        </w:rPr>
        <w:t xml:space="preserve"> public-private partnerships through personal interviews with participating organizations and key stakeholders. </w:t>
      </w:r>
      <w:r w:rsidR="00F05D2F" w:rsidRPr="00C42C71">
        <w:t xml:space="preserve">We selected case studies of successful </w:t>
      </w:r>
      <w:r w:rsidR="00550E20" w:rsidRPr="00C42C71">
        <w:t>public-private transit projects</w:t>
      </w:r>
      <w:r w:rsidR="00F05D2F" w:rsidRPr="00C42C71">
        <w:t xml:space="preserve"> from Atlanta, Cincinnati, and Denver. Through analysis of our interview data, we identified common drivers for success between the various projects and suggest ways that St. Louis might learn from the growth of transit in these three cities. </w:t>
      </w:r>
    </w:p>
    <w:p w14:paraId="7BA55E4D" w14:textId="7B83BA3B" w:rsidR="00D52E3B" w:rsidRPr="00C42C71" w:rsidRDefault="00D52E3B" w:rsidP="007235FC">
      <w:pPr>
        <w:pStyle w:val="Heading2"/>
      </w:pPr>
      <w:bookmarkStart w:id="11" w:name="_Toc416828255"/>
      <w:bookmarkStart w:id="12" w:name="_Toc416829600"/>
      <w:bookmarkStart w:id="13" w:name="_Toc416895379"/>
      <w:r w:rsidRPr="00C42C71">
        <w:t>Key Findings</w:t>
      </w:r>
      <w:bookmarkEnd w:id="11"/>
      <w:bookmarkEnd w:id="12"/>
      <w:bookmarkEnd w:id="13"/>
    </w:p>
    <w:p w14:paraId="70A39F70" w14:textId="620B6B72" w:rsidR="00F05D2F" w:rsidRPr="00C42C71" w:rsidRDefault="00F05D2F" w:rsidP="00FD12A3">
      <w:r w:rsidRPr="00C42C71">
        <w:t>Atlanta was able to turn around a failing transit system through improved operational efficiency, grassroots support, and the cooperation of the business community. Cincinnati’s public transit projects were realized through the work of two passionate and influential transit champions</w:t>
      </w:r>
      <w:r w:rsidR="00605F04" w:rsidRPr="00C42C71">
        <w:t xml:space="preserve"> who inspired public support and secured private seed funding</w:t>
      </w:r>
      <w:r w:rsidRPr="00C42C71">
        <w:t xml:space="preserve">. Denver sought federal funding to attract local partnership and grew civic support through </w:t>
      </w:r>
      <w:r w:rsidR="00605F04" w:rsidRPr="00C42C71">
        <w:t>public engagement with political supporters.</w:t>
      </w:r>
    </w:p>
    <w:p w14:paraId="763E556C" w14:textId="77777777" w:rsidR="00605F04" w:rsidRPr="00C42C71" w:rsidRDefault="00605F04" w:rsidP="00FD12A3">
      <w:r w:rsidRPr="00C42C71">
        <w:t>We conclude that t</w:t>
      </w:r>
      <w:r w:rsidR="00F05D2F" w:rsidRPr="00C42C71">
        <w:t xml:space="preserve">o successfully implement a public-private partnership transit project, it is necessary to have three sectors of support: civic support, political support, and </w:t>
      </w:r>
      <w:r w:rsidRPr="00C42C71">
        <w:t xml:space="preserve">funding or </w:t>
      </w:r>
      <w:r w:rsidR="00F05D2F" w:rsidRPr="00C42C71">
        <w:t>business support.</w:t>
      </w:r>
      <w:r w:rsidRPr="00C42C71">
        <w:t xml:space="preserve"> </w:t>
      </w:r>
      <w:r w:rsidR="00FD12A3" w:rsidRPr="00C42C71">
        <w:t xml:space="preserve">Civic support is ultimately the foundation of a successful project, while private support can catalyze the development of the partnership and acceptance of the project. Political support is necessary, but may </w:t>
      </w:r>
      <w:r w:rsidRPr="00C42C71">
        <w:t>follow the other two, or may be used to develop the others if present early on.</w:t>
      </w:r>
    </w:p>
    <w:p w14:paraId="59C8562D" w14:textId="70F45C51" w:rsidR="00605F04" w:rsidRPr="00C42C71" w:rsidRDefault="009F30BC" w:rsidP="00FD12A3">
      <w:r>
        <w:t>Garnering comprehensive</w:t>
      </w:r>
      <w:r w:rsidR="00550E20" w:rsidRPr="00C42C71">
        <w:t xml:space="preserve"> support requires </w:t>
      </w:r>
      <w:r w:rsidR="00605F04" w:rsidRPr="00C42C71">
        <w:t>champions and partne</w:t>
      </w:r>
      <w:r w:rsidR="00550E20" w:rsidRPr="00C42C71">
        <w:t>rs appropriate to each sector</w:t>
      </w:r>
      <w:r w:rsidR="00605F04" w:rsidRPr="00C42C71">
        <w:t xml:space="preserve">, proof of operational efficiency, trust in the management of the transit project, and a strong business case. Project organizers must also consider the </w:t>
      </w:r>
      <w:r>
        <w:t xml:space="preserve">local </w:t>
      </w:r>
      <w:r w:rsidR="00550E20" w:rsidRPr="00C42C71">
        <w:t>context and power dynamics.</w:t>
      </w:r>
    </w:p>
    <w:p w14:paraId="65013CBB" w14:textId="2FD76E4F" w:rsidR="00D52E3B" w:rsidRPr="00C42C71" w:rsidRDefault="00D52E3B" w:rsidP="007235FC">
      <w:pPr>
        <w:pStyle w:val="Heading2"/>
      </w:pPr>
      <w:bookmarkStart w:id="14" w:name="_Toc416828256"/>
      <w:bookmarkStart w:id="15" w:name="_Toc416829601"/>
      <w:bookmarkStart w:id="16" w:name="_Toc416895380"/>
      <w:r w:rsidRPr="00C42C71">
        <w:t>Recommendations</w:t>
      </w:r>
      <w:bookmarkEnd w:id="14"/>
      <w:bookmarkEnd w:id="15"/>
      <w:bookmarkEnd w:id="16"/>
    </w:p>
    <w:p w14:paraId="043D699C" w14:textId="3636FD69" w:rsidR="00C42C71" w:rsidRPr="00C42C71" w:rsidRDefault="00550E20" w:rsidP="00444450">
      <w:r w:rsidRPr="00C42C71">
        <w:t>In St. Louis, C</w:t>
      </w:r>
      <w:r w:rsidR="009F30BC">
        <w:t>MT</w:t>
      </w:r>
      <w:r w:rsidRPr="00C42C71">
        <w:t xml:space="preserve"> should first refine the focus for transit projects, then build support behind one or two projects by recruiting champions and seeking partnerships with other organizations, and finally leverage support to secure funding. We believe that public-private partnerships may offer funding options for transit in St. Louis, but that funding will only be moved if significant support can be demonstrated from at least two of the three support sectors. </w:t>
      </w:r>
    </w:p>
    <w:p w14:paraId="078C63A5" w14:textId="17A30174" w:rsidR="00D52E3B" w:rsidRPr="00C42C71" w:rsidRDefault="00D52E3B" w:rsidP="00C42C71">
      <w:pPr>
        <w:pStyle w:val="Heading1"/>
      </w:pPr>
      <w:bookmarkStart w:id="17" w:name="_Toc416618258"/>
      <w:bookmarkStart w:id="18" w:name="_Toc416895381"/>
      <w:r w:rsidRPr="00C42C71">
        <w:lastRenderedPageBreak/>
        <w:t>Introduction to the Issue</w:t>
      </w:r>
      <w:bookmarkEnd w:id="18"/>
      <w:r w:rsidRPr="00C42C71">
        <w:t xml:space="preserve"> </w:t>
      </w:r>
      <w:bookmarkEnd w:id="17"/>
    </w:p>
    <w:p w14:paraId="5E6F7F7C" w14:textId="22073E22" w:rsidR="0037676D" w:rsidRPr="00C42C71" w:rsidRDefault="0037676D" w:rsidP="00444450">
      <w:r w:rsidRPr="00C42C71">
        <w:t xml:space="preserve">Lack of availability and access to public transportation is an issue worldwide. In contrast to transportation by car, public transportation enables mobility for citizens by providing an affordable and environmentally friendly means of transportation. However, there is often a lack of funding or a lack of motivation for expanding public transportation. The importance of public transportation instead of individual car usage has </w:t>
      </w:r>
      <w:r w:rsidR="00C116D6" w:rsidRPr="00C42C71">
        <w:t xml:space="preserve">recently </w:t>
      </w:r>
      <w:r w:rsidRPr="00C42C71">
        <w:t xml:space="preserve">been a topic of discussion </w:t>
      </w:r>
      <w:r w:rsidR="00BD1280" w:rsidRPr="00C42C71">
        <w:t xml:space="preserve">both </w:t>
      </w:r>
      <w:r w:rsidRPr="00C42C71">
        <w:t xml:space="preserve">nationally and internationally. </w:t>
      </w:r>
      <w:r w:rsidR="00C116D6" w:rsidRPr="00C42C71">
        <w:t>As countries try to reduce their emissions in accordance with international agreements like the recent U.S. agreement with China, public transportation is becoming more of a priority</w:t>
      </w:r>
      <w:r w:rsidRPr="00C42C71">
        <w:t xml:space="preserve"> (Nakamura &amp; Mufson, 2014). Improving public transportation has not only positive environmental impacts, but social </w:t>
      </w:r>
      <w:r w:rsidR="00C116D6" w:rsidRPr="00C42C71">
        <w:t xml:space="preserve">and economic </w:t>
      </w:r>
      <w:r w:rsidRPr="00C42C71">
        <w:t xml:space="preserve">impacts as well. </w:t>
      </w:r>
    </w:p>
    <w:p w14:paraId="767A9854" w14:textId="2848C68D" w:rsidR="0037676D" w:rsidRPr="00C42C71" w:rsidRDefault="00067AB0" w:rsidP="00444450">
      <w:pPr>
        <w:rPr>
          <w:sz w:val="20"/>
          <w:szCs w:val="20"/>
        </w:rPr>
      </w:pPr>
      <w:r w:rsidRPr="00C42C71">
        <w:t xml:space="preserve">The iconic </w:t>
      </w:r>
      <w:r w:rsidR="0037676D" w:rsidRPr="00C42C71">
        <w:t>St. Louis</w:t>
      </w:r>
      <w:r w:rsidRPr="00C42C71">
        <w:t xml:space="preserve"> trolley of the past points to a more </w:t>
      </w:r>
      <w:r w:rsidR="0037676D" w:rsidRPr="00C42C71">
        <w:t>vibrant</w:t>
      </w:r>
      <w:r w:rsidRPr="00C42C71">
        <w:t xml:space="preserve"> history</w:t>
      </w:r>
      <w:r w:rsidR="0037676D" w:rsidRPr="00C42C71">
        <w:t xml:space="preserve"> </w:t>
      </w:r>
      <w:r w:rsidRPr="00C42C71">
        <w:t>of public</w:t>
      </w:r>
      <w:r w:rsidR="0037676D" w:rsidRPr="00C42C71">
        <w:t xml:space="preserve"> transportation </w:t>
      </w:r>
      <w:r w:rsidRPr="00C42C71">
        <w:t xml:space="preserve">than at present </w:t>
      </w:r>
      <w:r w:rsidR="0037676D" w:rsidRPr="00C42C71">
        <w:t>(</w:t>
      </w:r>
      <w:r w:rsidR="0047566F">
        <w:t>Fisher</w:t>
      </w:r>
      <w:r w:rsidR="0037676D" w:rsidRPr="00C42C71">
        <w:t xml:space="preserve">, </w:t>
      </w:r>
      <w:r w:rsidR="0047566F">
        <w:t xml:space="preserve">personal communication, January 21, </w:t>
      </w:r>
      <w:r w:rsidR="0037676D" w:rsidRPr="00C42C71">
        <w:t>201</w:t>
      </w:r>
      <w:r w:rsidR="0047566F">
        <w:t>5</w:t>
      </w:r>
      <w:r w:rsidR="0037676D" w:rsidRPr="00C42C71">
        <w:t>). The main public transportation in</w:t>
      </w:r>
      <w:r w:rsidRPr="00C42C71">
        <w:t xml:space="preserve"> the</w:t>
      </w:r>
      <w:r w:rsidR="0037676D" w:rsidRPr="00C42C71">
        <w:t xml:space="preserve"> St. Louis region now consists of the Metro</w:t>
      </w:r>
      <w:r w:rsidRPr="00C42C71">
        <w:t>L</w:t>
      </w:r>
      <w:r w:rsidR="0037676D" w:rsidRPr="00C42C71">
        <w:t>ink</w:t>
      </w:r>
      <w:r w:rsidR="00BD1280" w:rsidRPr="00C42C71">
        <w:t xml:space="preserve"> train</w:t>
      </w:r>
      <w:r w:rsidR="0037676D" w:rsidRPr="00C42C71">
        <w:t xml:space="preserve"> and </w:t>
      </w:r>
      <w:r w:rsidR="00BD1280" w:rsidRPr="00C42C71">
        <w:t>MetroBus system</w:t>
      </w:r>
      <w:r w:rsidR="0037676D" w:rsidRPr="00C42C71">
        <w:t xml:space="preserve">s. However, transit does not reach many areas where it is most needed. Because there are only </w:t>
      </w:r>
      <w:r w:rsidR="00AB654C">
        <w:t>two</w:t>
      </w:r>
      <w:r w:rsidR="0037676D" w:rsidRPr="00C42C71">
        <w:t xml:space="preserve"> lines of Metro</w:t>
      </w:r>
      <w:r w:rsidRPr="00C42C71">
        <w:t>L</w:t>
      </w:r>
      <w:r w:rsidR="0037676D" w:rsidRPr="00C42C71">
        <w:t xml:space="preserve">ink, many people are calling for expansion </w:t>
      </w:r>
      <w:r w:rsidR="00C116D6" w:rsidRPr="00C42C71">
        <w:t>in</w:t>
      </w:r>
      <w:r w:rsidR="0037676D" w:rsidRPr="00C42C71">
        <w:t>to other parts of the St. Louis region</w:t>
      </w:r>
      <w:r w:rsidR="00C116D6" w:rsidRPr="00C42C71">
        <w:t xml:space="preserve"> (Cella, </w:t>
      </w:r>
      <w:r w:rsidR="0047566F">
        <w:t xml:space="preserve">personal communication, January 28, </w:t>
      </w:r>
      <w:r w:rsidR="00C116D6" w:rsidRPr="00C42C71">
        <w:t>201</w:t>
      </w:r>
      <w:r w:rsidR="0047566F">
        <w:t>5</w:t>
      </w:r>
      <w:r w:rsidR="00C116D6" w:rsidRPr="00C42C71">
        <w:t>)</w:t>
      </w:r>
      <w:r w:rsidR="0037676D" w:rsidRPr="00C42C71">
        <w:t>. There are several factors that make transit expansion difficult, but the main one is the lack of funding</w:t>
      </w:r>
      <w:r w:rsidR="00C116D6" w:rsidRPr="00C42C71">
        <w:t xml:space="preserve"> (Cella,</w:t>
      </w:r>
      <w:r w:rsidR="0047566F">
        <w:t xml:space="preserve"> personal communication, January 28,</w:t>
      </w:r>
      <w:r w:rsidR="00C116D6" w:rsidRPr="00C42C71">
        <w:t xml:space="preserve"> 201</w:t>
      </w:r>
      <w:r w:rsidR="0047566F">
        <w:t>5</w:t>
      </w:r>
      <w:r w:rsidR="00C116D6" w:rsidRPr="00C42C71">
        <w:t>)</w:t>
      </w:r>
      <w:r w:rsidR="0037676D" w:rsidRPr="00C42C71">
        <w:t xml:space="preserve">. While many other states </w:t>
      </w:r>
      <w:r w:rsidR="00BD1280" w:rsidRPr="00C42C71">
        <w:t xml:space="preserve">provide </w:t>
      </w:r>
      <w:r w:rsidR="0037676D" w:rsidRPr="00C42C71">
        <w:t xml:space="preserve">extensive funding from government sources, </w:t>
      </w:r>
      <w:r w:rsidR="00C116D6" w:rsidRPr="00C42C71">
        <w:t xml:space="preserve">Missouri </w:t>
      </w:r>
      <w:r w:rsidR="00BD1280" w:rsidRPr="00C42C71">
        <w:t>provides</w:t>
      </w:r>
      <w:r w:rsidR="00C116D6" w:rsidRPr="00C42C71">
        <w:t xml:space="preserve"> very little</w:t>
      </w:r>
      <w:r w:rsidR="0001159F" w:rsidRPr="00C42C71">
        <w:t xml:space="preserve"> (Simes, 2014</w:t>
      </w:r>
      <w:r w:rsidR="004B6BED">
        <w:t>a</w:t>
      </w:r>
      <w:r w:rsidR="0001159F" w:rsidRPr="00C42C71">
        <w:t>)</w:t>
      </w:r>
      <w:r w:rsidR="0037676D" w:rsidRPr="00C42C71">
        <w:t xml:space="preserve">. Through this project, we </w:t>
      </w:r>
      <w:r w:rsidR="0001159F" w:rsidRPr="00C42C71">
        <w:t>aimed</w:t>
      </w:r>
      <w:r w:rsidR="0037676D" w:rsidRPr="00C42C71">
        <w:t xml:space="preserve"> to find innovative strategies to enhance the usage of public transportation. More specifically, </w:t>
      </w:r>
      <w:r w:rsidR="0037676D" w:rsidRPr="007235FC">
        <w:t xml:space="preserve">our research question is: </w:t>
      </w:r>
      <w:r w:rsidR="0037676D" w:rsidRPr="00C42C71">
        <w:rPr>
          <w:b/>
          <w:bCs/>
        </w:rPr>
        <w:t>what are some examples of successful public-private partnerships in transportation projects that might guide possible funding opportunities in St. Louis?</w:t>
      </w:r>
    </w:p>
    <w:p w14:paraId="5ECE4B5D" w14:textId="64193552" w:rsidR="00D52E3B" w:rsidRPr="00C42C71" w:rsidRDefault="00D52E3B" w:rsidP="00C42C71">
      <w:pPr>
        <w:pStyle w:val="Heading1"/>
      </w:pPr>
      <w:bookmarkStart w:id="19" w:name="_Toc416618259"/>
      <w:bookmarkStart w:id="20" w:name="_Toc416895382"/>
      <w:r w:rsidRPr="00C42C71">
        <w:t>Organizational and Stakeholder Context</w:t>
      </w:r>
      <w:bookmarkEnd w:id="20"/>
      <w:r w:rsidR="0037676D" w:rsidRPr="00C42C71">
        <w:t xml:space="preserve"> </w:t>
      </w:r>
      <w:bookmarkEnd w:id="19"/>
    </w:p>
    <w:p w14:paraId="2236B86F" w14:textId="1F1A55C8" w:rsidR="00214139" w:rsidRPr="00C42C71" w:rsidRDefault="00214139" w:rsidP="00444450">
      <w:r w:rsidRPr="00C42C71">
        <w:t>CMT is a nonprofit organization representing more than 20,000 individuals interested in moving transit forward in Missouri and Illinois, and has been active for over thirty years</w:t>
      </w:r>
      <w:r w:rsidR="007C586D" w:rsidRPr="00C42C71">
        <w:t xml:space="preserve"> (Citizens for Modern Transit,</w:t>
      </w:r>
      <w:r w:rsidR="000C01FF" w:rsidRPr="00C42C71">
        <w:t xml:space="preserve"> n.d.)</w:t>
      </w:r>
      <w:r w:rsidRPr="00C42C71">
        <w:t xml:space="preserve"> CMT’s mission is to lead advocacy “efforts for an integrated, affordable, and convenient public transportation system with light rail expansion as the critical component that will drive economic growth and improve quality of life in the St. Louis region”</w:t>
      </w:r>
      <w:r w:rsidR="000C01FF" w:rsidRPr="00C42C71">
        <w:t xml:space="preserve"> (Citizens for Modern Transit, 2015)</w:t>
      </w:r>
      <w:r w:rsidRPr="00C42C71">
        <w:t xml:space="preserve">. </w:t>
      </w:r>
      <w:r w:rsidR="000C01FF" w:rsidRPr="00C42C71">
        <w:t>With the goal of providing an environment where citizens can move around the St. Louis region more easily without relying on a car, CMT has promoted Metro</w:t>
      </w:r>
      <w:r w:rsidR="00067AB0" w:rsidRPr="00C42C71">
        <w:t>L</w:t>
      </w:r>
      <w:r w:rsidR="000C01FF" w:rsidRPr="00C42C71">
        <w:t>ink since the 1980s (Cella,</w:t>
      </w:r>
      <w:r w:rsidR="00113C00">
        <w:t xml:space="preserve"> personal communication, January 28,</w:t>
      </w:r>
      <w:r w:rsidR="000C01FF" w:rsidRPr="00C42C71">
        <w:t xml:space="preserve"> 2015).</w:t>
      </w:r>
      <w:r w:rsidRPr="00C42C71">
        <w:t xml:space="preserve"> CMT’s current programs include the Ridership Program for elders, Try &amp; Ride Program for those who have never ridden transit, and other various advocacy and education programs. </w:t>
      </w:r>
    </w:p>
    <w:p w14:paraId="31DCA0D1" w14:textId="5F715E64" w:rsidR="00214139" w:rsidRPr="00C42C71" w:rsidRDefault="00214139" w:rsidP="00444450">
      <w:r w:rsidRPr="00C42C71">
        <w:t xml:space="preserve">CMT is </w:t>
      </w:r>
      <w:r w:rsidR="00413953" w:rsidRPr="00C42C71">
        <w:t xml:space="preserve">staffed </w:t>
      </w:r>
      <w:r w:rsidRPr="00C42C71">
        <w:t xml:space="preserve">by </w:t>
      </w:r>
      <w:r w:rsidR="004B607A" w:rsidRPr="00C42C71">
        <w:t xml:space="preserve">three individuals: the </w:t>
      </w:r>
      <w:r w:rsidR="0037676D" w:rsidRPr="00C42C71">
        <w:t>E</w:t>
      </w:r>
      <w:r w:rsidRPr="00C42C71">
        <w:t xml:space="preserve">xecutive </w:t>
      </w:r>
      <w:r w:rsidR="0037676D" w:rsidRPr="00C42C71">
        <w:t>D</w:t>
      </w:r>
      <w:r w:rsidRPr="00C42C71">
        <w:t>irector, Ki</w:t>
      </w:r>
      <w:r w:rsidR="00113C00">
        <w:t>m</w:t>
      </w:r>
      <w:r w:rsidRPr="00C42C71">
        <w:t xml:space="preserve"> Cella,</w:t>
      </w:r>
      <w:r w:rsidR="0037676D" w:rsidRPr="00C42C71">
        <w:t xml:space="preserve"> the G</w:t>
      </w:r>
      <w:r w:rsidRPr="00C42C71">
        <w:t xml:space="preserve">rants and </w:t>
      </w:r>
      <w:r w:rsidR="0037676D" w:rsidRPr="00C42C71">
        <w:t>Program D</w:t>
      </w:r>
      <w:r w:rsidRPr="00C42C71">
        <w:t xml:space="preserve">irector, Lenora Fisher, </w:t>
      </w:r>
      <w:r w:rsidR="00413953" w:rsidRPr="00C42C71">
        <w:t xml:space="preserve">and </w:t>
      </w:r>
      <w:r w:rsidRPr="00C42C71">
        <w:t>one part-time administrative assistant. CMT’s main stakeholders include the East-West Gateway Council of Governments,</w:t>
      </w:r>
      <w:r w:rsidR="0037676D" w:rsidRPr="00C42C71">
        <w:t xml:space="preserve"> the</w:t>
      </w:r>
      <w:r w:rsidRPr="00C42C71">
        <w:t xml:space="preserve"> Missouri Public Transportation Association, and</w:t>
      </w:r>
      <w:r w:rsidR="0037676D" w:rsidRPr="00C42C71">
        <w:t xml:space="preserve"> the</w:t>
      </w:r>
      <w:r w:rsidRPr="00C42C71">
        <w:t xml:space="preserve"> Missouri Department of Transportation</w:t>
      </w:r>
      <w:r w:rsidR="004B607A" w:rsidRPr="00C42C71">
        <w:t xml:space="preserve"> (Cella, </w:t>
      </w:r>
      <w:r w:rsidR="00113C00">
        <w:t>p</w:t>
      </w:r>
      <w:r w:rsidR="009D7970">
        <w:t xml:space="preserve">ersonal </w:t>
      </w:r>
      <w:r w:rsidR="00113C00">
        <w:t>c</w:t>
      </w:r>
      <w:r w:rsidR="009D7970">
        <w:t>ommunicat</w:t>
      </w:r>
      <w:r w:rsidR="00544A93">
        <w:t>ion</w:t>
      </w:r>
      <w:r w:rsidR="00113C00">
        <w:t>, January 28</w:t>
      </w:r>
      <w:r w:rsidR="009D7970">
        <w:t xml:space="preserve">, </w:t>
      </w:r>
      <w:r w:rsidR="004B607A" w:rsidRPr="00C42C71">
        <w:t>2015)</w:t>
      </w:r>
      <w:r w:rsidRPr="00C42C71">
        <w:t>. These stakeholders are closely or directly related to the local government. Due to these collaborations, CMT’s work has strong legislative implications. This is a</w:t>
      </w:r>
      <w:r w:rsidR="0037676D" w:rsidRPr="00C42C71">
        <w:t xml:space="preserve"> crucial</w:t>
      </w:r>
      <w:r w:rsidRPr="00C42C71">
        <w:t xml:space="preserve"> part of public transit expansion because state and federal funds play a major role in funding transit projects</w:t>
      </w:r>
      <w:r w:rsidR="00113C00">
        <w:t xml:space="preserve"> (Cella, p</w:t>
      </w:r>
      <w:r w:rsidR="009D7970">
        <w:t xml:space="preserve">ersonal </w:t>
      </w:r>
      <w:r w:rsidR="00113C00">
        <w:t>c</w:t>
      </w:r>
      <w:r w:rsidR="009D7970">
        <w:t>ommunication</w:t>
      </w:r>
      <w:r w:rsidR="00113C00">
        <w:t>, January 28</w:t>
      </w:r>
      <w:r w:rsidR="009D7970">
        <w:t xml:space="preserve">, </w:t>
      </w:r>
      <w:r w:rsidR="004B607A" w:rsidRPr="00C42C71">
        <w:t>2015)</w:t>
      </w:r>
      <w:r w:rsidRPr="00C42C71">
        <w:t xml:space="preserve">. </w:t>
      </w:r>
      <w:r w:rsidR="004B607A" w:rsidRPr="00C42C71">
        <w:t xml:space="preserve">There are also private stakeholders in CMT’s work. </w:t>
      </w:r>
      <w:r w:rsidRPr="00C42C71">
        <w:t>These private stakeholders</w:t>
      </w:r>
      <w:r w:rsidR="004B607A" w:rsidRPr="00C42C71">
        <w:t>, such as BJC Healthcare, Washington University, and Cortex Innovation Community,</w:t>
      </w:r>
      <w:r w:rsidRPr="00C42C71">
        <w:t xml:space="preserve"> are</w:t>
      </w:r>
      <w:r w:rsidR="0037676D" w:rsidRPr="00C42C71">
        <w:t xml:space="preserve"> represented on</w:t>
      </w:r>
      <w:r w:rsidRPr="00C42C71">
        <w:t xml:space="preserve"> the board </w:t>
      </w:r>
      <w:r w:rsidR="0037676D" w:rsidRPr="00C42C71">
        <w:t>of directors of</w:t>
      </w:r>
      <w:r w:rsidRPr="00C42C71">
        <w:t xml:space="preserve"> CMT</w:t>
      </w:r>
      <w:r w:rsidR="0037676D" w:rsidRPr="00C42C71">
        <w:t>,</w:t>
      </w:r>
      <w:r w:rsidRPr="00C42C71">
        <w:t xml:space="preserve"> and they have already made contributions to previous</w:t>
      </w:r>
      <w:r w:rsidR="0037676D" w:rsidRPr="00C42C71">
        <w:t xml:space="preserve"> transit</w:t>
      </w:r>
      <w:r w:rsidRPr="00C42C71">
        <w:t xml:space="preserve"> project</w:t>
      </w:r>
      <w:r w:rsidR="0037676D" w:rsidRPr="00C42C71">
        <w:t xml:space="preserve">s </w:t>
      </w:r>
      <w:r w:rsidRPr="00C42C71">
        <w:t>including the Cortex metro station</w:t>
      </w:r>
      <w:r w:rsidR="004B607A" w:rsidRPr="00C42C71">
        <w:t xml:space="preserve"> (Cella, </w:t>
      </w:r>
      <w:r w:rsidR="009D7970">
        <w:lastRenderedPageBreak/>
        <w:t>Personal Communication,</w:t>
      </w:r>
      <w:r w:rsidR="00113C00">
        <w:t xml:space="preserve"> January 28,</w:t>
      </w:r>
      <w:r w:rsidR="009D7970">
        <w:t xml:space="preserve"> </w:t>
      </w:r>
      <w:r w:rsidR="004B607A" w:rsidRPr="00C42C71">
        <w:t>2015)</w:t>
      </w:r>
      <w:r w:rsidRPr="00C42C71">
        <w:t xml:space="preserve">. </w:t>
      </w:r>
      <w:r w:rsidR="0037676D" w:rsidRPr="00C42C71">
        <w:t>Finally and most importantly</w:t>
      </w:r>
      <w:r w:rsidRPr="00C42C71">
        <w:t>,</w:t>
      </w:r>
      <w:r w:rsidR="0037676D" w:rsidRPr="00C42C71">
        <w:t xml:space="preserve"> the more than 65,000 daily</w:t>
      </w:r>
      <w:r w:rsidRPr="00C42C71">
        <w:t xml:space="preserve"> commuters who use public transportation in St. Louis region</w:t>
      </w:r>
      <w:r w:rsidR="004B607A" w:rsidRPr="00C42C71">
        <w:t xml:space="preserve"> </w:t>
      </w:r>
      <w:r w:rsidRPr="00C42C71">
        <w:t>are important stakeholders for this project, as their voices help deter</w:t>
      </w:r>
      <w:r w:rsidR="0037676D" w:rsidRPr="00C42C71">
        <w:t>mine policy at the ballot boxes</w:t>
      </w:r>
      <w:r w:rsidRPr="00C42C71">
        <w:t xml:space="preserve"> and help decide which transit projects shou</w:t>
      </w:r>
      <w:r w:rsidR="00D914B7">
        <w:t>ld be priorities for the region</w:t>
      </w:r>
      <w:r w:rsidRPr="00C42C71">
        <w:t xml:space="preserve"> </w:t>
      </w:r>
      <w:r w:rsidR="004B607A" w:rsidRPr="00C42C71">
        <w:t>(Citizens for Modern Transit, 2015)</w:t>
      </w:r>
      <w:r w:rsidR="00D914B7">
        <w:t>.</w:t>
      </w:r>
    </w:p>
    <w:p w14:paraId="5AD93112" w14:textId="22F17EDC" w:rsidR="00D52E3B" w:rsidRPr="00C42C71" w:rsidRDefault="00D52E3B" w:rsidP="00C42C71">
      <w:pPr>
        <w:pStyle w:val="Heading1"/>
      </w:pPr>
      <w:bookmarkStart w:id="21" w:name="_Toc416618260"/>
      <w:bookmarkStart w:id="22" w:name="_Toc416895383"/>
      <w:r w:rsidRPr="00C42C71">
        <w:t>Dynamics of the Issue</w:t>
      </w:r>
      <w:bookmarkEnd w:id="22"/>
      <w:r w:rsidRPr="00C42C71">
        <w:t xml:space="preserve"> </w:t>
      </w:r>
      <w:bookmarkEnd w:id="21"/>
    </w:p>
    <w:p w14:paraId="72CF2306" w14:textId="77777777" w:rsidR="0037676D" w:rsidRPr="00C42C71" w:rsidRDefault="0037676D" w:rsidP="00C42C71">
      <w:pPr>
        <w:pStyle w:val="Heading2"/>
        <w:rPr>
          <w:sz w:val="20"/>
          <w:szCs w:val="20"/>
        </w:rPr>
      </w:pPr>
      <w:bookmarkStart w:id="23" w:name="_Toc416618261"/>
      <w:bookmarkStart w:id="24" w:name="_Toc416895384"/>
      <w:r w:rsidRPr="00C42C71">
        <w:t>Role of Transit in Economic Development</w:t>
      </w:r>
      <w:bookmarkEnd w:id="23"/>
      <w:bookmarkEnd w:id="24"/>
    </w:p>
    <w:p w14:paraId="2A617168" w14:textId="57DDD258" w:rsidR="0037676D" w:rsidRPr="00C42C71" w:rsidRDefault="0037676D" w:rsidP="00444450">
      <w:r w:rsidRPr="00C42C71">
        <w:t>While scholars agree that transportation infrastructure is important to economic development, there is no consensus on the true value of public transportation. Sanchez (1999), for example, claims benefits to marginalized populations, particularly regarding access to employment. Others, such as Winston and Maheshri (2006</w:t>
      </w:r>
      <w:r w:rsidR="004B607A" w:rsidRPr="00C42C71">
        <w:t xml:space="preserve">), </w:t>
      </w:r>
      <w:r w:rsidRPr="00C42C71">
        <w:t>claim that the costs of such transport actually result in a net reduction of welfare. Still others tout the general benefits of public transit, such as lowered traffic congestion and reduction in environmental impact or public health benefits including increased exercise in the form of frequent walking to public transit stations (</w:t>
      </w:r>
      <w:r w:rsidR="004B607A" w:rsidRPr="00C42C71">
        <w:t xml:space="preserve">Litman, 2014; </w:t>
      </w:r>
      <w:r w:rsidRPr="00C42C71">
        <w:t xml:space="preserve">Lachapelle </w:t>
      </w:r>
      <w:r w:rsidR="004B607A" w:rsidRPr="00C42C71">
        <w:t xml:space="preserve">&amp; </w:t>
      </w:r>
      <w:r w:rsidRPr="00C42C71">
        <w:t>Frank, 2009). Giuliano (2005) reports that although public transit is subsidized with the intent to provide mobility to all, those who rely most heavily on public transit actually have the lowest level of mobility.</w:t>
      </w:r>
      <w:r w:rsidR="00DE06EE" w:rsidRPr="00C42C71">
        <w:t xml:space="preserve"> </w:t>
      </w:r>
      <w:r w:rsidRPr="00C42C71">
        <w:t>The inequalities and inefficiencies of public transportation in meeting the needs of citizens may be the reason behind its status as a low-funding priority in Missouri.</w:t>
      </w:r>
    </w:p>
    <w:p w14:paraId="65050A85" w14:textId="56D60A5D" w:rsidR="00C71199" w:rsidRPr="00C42C71" w:rsidRDefault="00C71199" w:rsidP="00C42C71">
      <w:pPr>
        <w:pStyle w:val="Heading2"/>
      </w:pPr>
      <w:bookmarkStart w:id="25" w:name="_Toc416618262"/>
      <w:bookmarkStart w:id="26" w:name="_Toc416895385"/>
      <w:r w:rsidRPr="00C42C71">
        <w:t>The Costs of Public Transit</w:t>
      </w:r>
      <w:bookmarkEnd w:id="25"/>
      <w:bookmarkEnd w:id="26"/>
    </w:p>
    <w:p w14:paraId="0DD950FF" w14:textId="40B59D04" w:rsidR="00C71199" w:rsidRPr="00C42C71" w:rsidRDefault="00B401B3" w:rsidP="00444450">
      <w:r w:rsidRPr="00C42C71">
        <w:t>B</w:t>
      </w:r>
      <w:r w:rsidR="00C71199" w:rsidRPr="00C42C71">
        <w:t>eyond</w:t>
      </w:r>
      <w:r w:rsidRPr="00C42C71">
        <w:t xml:space="preserve"> use of public funding at the</w:t>
      </w:r>
      <w:r w:rsidR="00C71199" w:rsidRPr="00C42C71">
        <w:t xml:space="preserve"> construction </w:t>
      </w:r>
      <w:r w:rsidRPr="00C42C71">
        <w:t>phase</w:t>
      </w:r>
      <w:r w:rsidR="00C71199" w:rsidRPr="00C42C71">
        <w:t xml:space="preserve">, operation of public transit is often heavily subsidized by sales taxes. Reductions in profitability </w:t>
      </w:r>
      <w:r w:rsidR="004B607A" w:rsidRPr="00C42C71">
        <w:t>are often</w:t>
      </w:r>
      <w:r w:rsidR="00C71199" w:rsidRPr="00C42C71">
        <w:t xml:space="preserve"> addressed by reductions in service and/or increases in fare prices.  Savage (2004) </w:t>
      </w:r>
      <w:r w:rsidR="00DE06EE" w:rsidRPr="00C42C71">
        <w:t>investigate</w:t>
      </w:r>
      <w:r w:rsidR="00D914B7">
        <w:t>s</w:t>
      </w:r>
      <w:r w:rsidR="00DE06EE" w:rsidRPr="00C42C71">
        <w:t xml:space="preserve"> </w:t>
      </w:r>
      <w:r w:rsidR="00C71199" w:rsidRPr="00C42C71">
        <w:t xml:space="preserve">the experience of the Chicago Transit Authority (CTA) from the late 1940s to the late 1990s and </w:t>
      </w:r>
      <w:r w:rsidR="00D914B7">
        <w:t>finds</w:t>
      </w:r>
      <w:r w:rsidR="00DE06EE" w:rsidRPr="00C42C71">
        <w:t xml:space="preserve"> </w:t>
      </w:r>
      <w:r w:rsidR="00C71199" w:rsidRPr="00C42C71">
        <w:t>that external factors caused a shift from operational profitability to major losses and dependence on subsidies. CTA took several measures to regain profitability, relying on increases in fare prices rather than reduced service</w:t>
      </w:r>
      <w:r w:rsidR="004B607A" w:rsidRPr="00C42C71">
        <w:t xml:space="preserve"> (Savage, 2004)</w:t>
      </w:r>
      <w:r w:rsidR="00C71199" w:rsidRPr="00C42C71">
        <w:t xml:space="preserve">. Savage claims that this common tactic </w:t>
      </w:r>
      <w:r w:rsidR="004B607A" w:rsidRPr="00C42C71">
        <w:t xml:space="preserve">causes </w:t>
      </w:r>
      <w:r w:rsidR="00C71199" w:rsidRPr="00C42C71">
        <w:t xml:space="preserve">a reduction in social welfare </w:t>
      </w:r>
      <w:r w:rsidR="004B607A" w:rsidRPr="00C42C71">
        <w:t>because</w:t>
      </w:r>
      <w:r w:rsidR="00C71199" w:rsidRPr="00C42C71">
        <w:t xml:space="preserve"> the cost for all riders increases even though the total number of riders has decreased – the initial cause of lost revenues. Rather than decrease service to match the demand for ridership, fares rise and become more of a burden on riders. This is particularly important for the most vulnerable populations, the elderly and the poor, who may rely on public transit out of necessity rather than choice and who are more acutely affected by fare hikes</w:t>
      </w:r>
      <w:r w:rsidR="004B607A" w:rsidRPr="00C42C71">
        <w:t xml:space="preserve"> (Savage, 2004)</w:t>
      </w:r>
      <w:r w:rsidR="00C71199" w:rsidRPr="00C42C71">
        <w:t>. As a matter of social justice, this alone underlines the importance of seeking alternative funding options to increa</w:t>
      </w:r>
      <w:r w:rsidRPr="00C42C71">
        <w:t>sed tax burdens and fare hikes.</w:t>
      </w:r>
    </w:p>
    <w:p w14:paraId="3B737876" w14:textId="77777777" w:rsidR="00B401B3" w:rsidRPr="00C42C71" w:rsidRDefault="0037676D" w:rsidP="00C42C71">
      <w:pPr>
        <w:pStyle w:val="Heading2"/>
      </w:pPr>
      <w:bookmarkStart w:id="27" w:name="_Toc416618263"/>
      <w:bookmarkStart w:id="28" w:name="_Toc416895386"/>
      <w:r w:rsidRPr="00C42C71">
        <w:t>Lack of Funding in St. Louis</w:t>
      </w:r>
      <w:bookmarkEnd w:id="27"/>
      <w:bookmarkEnd w:id="28"/>
    </w:p>
    <w:p w14:paraId="7C94CE14" w14:textId="3A2347B4" w:rsidR="00B401B3" w:rsidRPr="00C42C71" w:rsidRDefault="00B401B3" w:rsidP="00B401B3">
      <w:pPr>
        <w:rPr>
          <w:sz w:val="20"/>
          <w:szCs w:val="20"/>
        </w:rPr>
      </w:pPr>
      <w:r w:rsidRPr="00C42C71">
        <w:t xml:space="preserve">Often raised through sales taxes, which are disproportionately levied on lower-income </w:t>
      </w:r>
      <w:r w:rsidR="004B607A" w:rsidRPr="00C42C71">
        <w:t>citizens,</w:t>
      </w:r>
      <w:r w:rsidRPr="00C42C71">
        <w:t xml:space="preserve"> as it is a larger share of their income, transportation funding has additional social implications beyond the apparent issues of access, mobility, and affordability. To further complicate this, funding garnered from taxes is often funneled toward road and highway repair, and is insufficiently granted to public transit expansions</w:t>
      </w:r>
      <w:r w:rsidR="00C90CCB" w:rsidRPr="00C42C71">
        <w:t xml:space="preserve"> (</w:t>
      </w:r>
      <w:r w:rsidR="00413953" w:rsidRPr="00C42C71">
        <w:t>Cella</w:t>
      </w:r>
      <w:r w:rsidR="00C90CCB" w:rsidRPr="00C42C71">
        <w:t xml:space="preserve">, </w:t>
      </w:r>
      <w:r w:rsidR="007B664E">
        <w:t xml:space="preserve">personal communication, January 28, </w:t>
      </w:r>
      <w:r w:rsidR="00C90CCB" w:rsidRPr="00C42C71">
        <w:t>2015).</w:t>
      </w:r>
    </w:p>
    <w:p w14:paraId="445C999A" w14:textId="49F19D9F" w:rsidR="00444FCD" w:rsidRPr="00C42C71" w:rsidRDefault="00444FCD" w:rsidP="00B401B3">
      <w:r w:rsidRPr="00C42C71">
        <w:t>In St. Louis, Metro Transit provides over 50 million rides every year on the MetroBus, MetroLink train and Metro Call-A-Ride van services</w:t>
      </w:r>
      <w:r w:rsidR="003E6121" w:rsidRPr="00C42C71">
        <w:rPr>
          <w:rStyle w:val="FootnoteReference"/>
          <w:rFonts w:cs="Arial"/>
          <w:color w:val="000000"/>
        </w:rPr>
        <w:t xml:space="preserve"> </w:t>
      </w:r>
      <w:r w:rsidR="003E6121" w:rsidRPr="00C42C71">
        <w:t xml:space="preserve">(Metro Transit, 2015). </w:t>
      </w:r>
      <w:r w:rsidRPr="00C42C71">
        <w:t xml:space="preserve">In 2010, Metro Transit and East-West Gateway Council of Governments published a 30-year strategic plan for transit expansion and development. This </w:t>
      </w:r>
      <w:r w:rsidRPr="00C42C71">
        <w:lastRenderedPageBreak/>
        <w:t>plan included a vision to “move tens of thousands of people to work every day; stimulate job growth and economic development; reduce pollution and traffic congestion; and improve the quality of life for all citizens, whether they use the system or not</w:t>
      </w:r>
      <w:r w:rsidR="003E6121" w:rsidRPr="00C42C71">
        <w:t>” (Metro Transit, 2010</w:t>
      </w:r>
      <w:r w:rsidR="0047566F">
        <w:t>, p. i</w:t>
      </w:r>
      <w:r w:rsidR="003E6121" w:rsidRPr="00C42C71">
        <w:t xml:space="preserve">). </w:t>
      </w:r>
      <w:r w:rsidRPr="00C42C71">
        <w:t xml:space="preserve"> Although this plan is “a financially reasonable plan,” funding has been hard to find</w:t>
      </w:r>
      <w:r w:rsidR="003E6121" w:rsidRPr="00C42C71">
        <w:t xml:space="preserve"> (</w:t>
      </w:r>
      <w:r w:rsidR="00E2630F" w:rsidRPr="00C42C71">
        <w:t>Metro Transit, 2010</w:t>
      </w:r>
      <w:r w:rsidR="0047566F">
        <w:t>, p. 58</w:t>
      </w:r>
      <w:r w:rsidR="00E2630F" w:rsidRPr="00C42C71">
        <w:t xml:space="preserve">; </w:t>
      </w:r>
      <w:r w:rsidR="003E6121" w:rsidRPr="00C42C71">
        <w:t xml:space="preserve">Cella, </w:t>
      </w:r>
      <w:r w:rsidR="007B664E">
        <w:t>p</w:t>
      </w:r>
      <w:r w:rsidR="009D7970">
        <w:t xml:space="preserve">ersonal </w:t>
      </w:r>
      <w:r w:rsidR="007B664E">
        <w:t>c</w:t>
      </w:r>
      <w:r w:rsidR="009D7970">
        <w:t>ommunication,</w:t>
      </w:r>
      <w:r w:rsidR="007B664E">
        <w:t xml:space="preserve"> January 28,</w:t>
      </w:r>
      <w:r w:rsidR="009D7970">
        <w:t xml:space="preserve"> </w:t>
      </w:r>
      <w:r w:rsidR="003E6121" w:rsidRPr="00C42C71">
        <w:t>2015)</w:t>
      </w:r>
      <w:r w:rsidRPr="00C42C71">
        <w:t>.</w:t>
      </w:r>
    </w:p>
    <w:p w14:paraId="28952C9E" w14:textId="2C74DE38" w:rsidR="0037676D" w:rsidRPr="00C42C71" w:rsidRDefault="00B401B3" w:rsidP="00444450">
      <w:pPr>
        <w:rPr>
          <w:sz w:val="20"/>
          <w:szCs w:val="20"/>
        </w:rPr>
      </w:pPr>
      <w:r w:rsidRPr="00C42C71">
        <w:t>St. Louis</w:t>
      </w:r>
      <w:r w:rsidR="0037676D" w:rsidRPr="00C42C71">
        <w:t xml:space="preserve"> Metro transit operations receive less than 400,000 dollars </w:t>
      </w:r>
      <w:r w:rsidR="006B0A12" w:rsidRPr="00C42C71">
        <w:t xml:space="preserve">per year </w:t>
      </w:r>
      <w:r w:rsidR="0037676D" w:rsidRPr="00C42C71">
        <w:t>from the state of Missouri (Cella, 2014</w:t>
      </w:r>
      <w:r w:rsidR="008B5CF1">
        <w:t>a</w:t>
      </w:r>
      <w:r w:rsidR="0037676D" w:rsidRPr="00C42C71">
        <w:t xml:space="preserve">). Mayor Francis Slay prioritized a collection of 43 proposed transportation projects for the Missouri Department of Transportation before an August 2014 vote on Amendment 7, which would have raised a tax to fund the projects at nearly 269 million dollars over ten years (City of St. Louis, 2014). </w:t>
      </w:r>
      <w:r w:rsidR="006B0A12" w:rsidRPr="00C42C71">
        <w:t xml:space="preserve">However, the </w:t>
      </w:r>
      <w:r w:rsidR="0037676D" w:rsidRPr="00C42C71">
        <w:t>amendment did not pass and these projects remain unfunded (Cella, 2014</w:t>
      </w:r>
      <w:r w:rsidR="008B5CF1">
        <w:t>a</w:t>
      </w:r>
      <w:r w:rsidR="0037676D" w:rsidRPr="00C42C71">
        <w:t>).</w:t>
      </w:r>
    </w:p>
    <w:p w14:paraId="0680D27E" w14:textId="77777777" w:rsidR="00444FCD" w:rsidRPr="00C42C71" w:rsidRDefault="00444FCD" w:rsidP="00C42C71">
      <w:pPr>
        <w:pStyle w:val="Heading2"/>
        <w:rPr>
          <w:sz w:val="20"/>
          <w:szCs w:val="20"/>
        </w:rPr>
      </w:pPr>
      <w:bookmarkStart w:id="29" w:name="_Toc416618264"/>
      <w:bookmarkStart w:id="30" w:name="_Toc416895387"/>
      <w:r w:rsidRPr="00C42C71">
        <w:t>Implications for CMT and Key Research Question</w:t>
      </w:r>
      <w:bookmarkEnd w:id="29"/>
      <w:bookmarkEnd w:id="30"/>
    </w:p>
    <w:p w14:paraId="1717D24A" w14:textId="72F02D8A" w:rsidR="00444FCD" w:rsidRPr="00C42C71" w:rsidRDefault="00444FCD" w:rsidP="00444450">
      <w:pPr>
        <w:rPr>
          <w:sz w:val="20"/>
          <w:szCs w:val="20"/>
        </w:rPr>
      </w:pPr>
      <w:r w:rsidRPr="00C42C71">
        <w:t xml:space="preserve">Knowing that the state is not a reliable or sufficient source of funding, and after the recent failure of Amendment 7 to raise money for transportation funding, </w:t>
      </w:r>
      <w:r w:rsidR="00293186" w:rsidRPr="00C42C71">
        <w:t>CMT</w:t>
      </w:r>
      <w:r w:rsidRPr="00C42C71">
        <w:t xml:space="preserve"> is looking to alternate funding models to help them move forward with transit projects in the St. Louis region. The</w:t>
      </w:r>
      <w:r w:rsidR="00E2630F" w:rsidRPr="00C42C71">
        <w:t xml:space="preserve"> single</w:t>
      </w:r>
      <w:r w:rsidRPr="00C42C71">
        <w:t xml:space="preserve"> successful transit expansion begun </w:t>
      </w:r>
      <w:r w:rsidR="00E2630F" w:rsidRPr="00C42C71">
        <w:t xml:space="preserve">in 2014 </w:t>
      </w:r>
      <w:r w:rsidRPr="00C42C71">
        <w:t>in St. Louis was the funding of a new Met</w:t>
      </w:r>
      <w:r w:rsidR="00176AB5" w:rsidRPr="00C42C71">
        <w:t>roL</w:t>
      </w:r>
      <w:r w:rsidRPr="00C42C71">
        <w:t>ink station in the Cortex district (Cella, 2014</w:t>
      </w:r>
      <w:r w:rsidR="00D914B7">
        <w:t>b</w:t>
      </w:r>
      <w:r w:rsidRPr="00C42C71">
        <w:t>). This expansion is the result of multiple partners investing in a specific transit project and offers hope for a new way to fund other expansions—public-private partnerships.</w:t>
      </w:r>
    </w:p>
    <w:p w14:paraId="07EB224D" w14:textId="216D34BD" w:rsidR="00444FCD" w:rsidRPr="00C42C71" w:rsidRDefault="00444FCD" w:rsidP="00444450">
      <w:pPr>
        <w:rPr>
          <w:sz w:val="20"/>
          <w:szCs w:val="20"/>
        </w:rPr>
      </w:pPr>
      <w:r w:rsidRPr="00C42C71">
        <w:t>CMT has contracted with Transportation for America to assess the financial possibilities for transit in St. Louis and to study some of the successful funding models that have worked in other locations (Fisher, 2014). Transportation for America will consider funding options that include Transportation Development Districts (TDDs), wholesale taxes on fuels, property taxes, and dedicated sales taxes</w:t>
      </w:r>
      <w:r w:rsidR="00E2630F" w:rsidRPr="00C42C71">
        <w:t xml:space="preserve"> (Fisher, personal communication,</w:t>
      </w:r>
      <w:r w:rsidR="00D914B7">
        <w:t xml:space="preserve"> January 21,</w:t>
      </w:r>
      <w:r w:rsidR="00E2630F" w:rsidRPr="00C42C71">
        <w:t xml:space="preserve"> 2015)</w:t>
      </w:r>
      <w:r w:rsidRPr="00C42C71">
        <w:t>.</w:t>
      </w:r>
    </w:p>
    <w:p w14:paraId="786025A9" w14:textId="3729A90D" w:rsidR="00444FCD" w:rsidRPr="00C42C71" w:rsidRDefault="00444FCD" w:rsidP="00444450">
      <w:pPr>
        <w:rPr>
          <w:b/>
          <w:bCs/>
        </w:rPr>
      </w:pPr>
      <w:r w:rsidRPr="00C42C71">
        <w:t xml:space="preserve">CMT has asked the authors to consider similar questions about funding, hoping to complement the study commissioned with Transportation for America. CMT asked how other states have funded public transportation projects and how these projects have come together—who are the champions and key partners, and what financial tools have been used? In our conversations with both Lenora Fisher and Kim Cella, we have identified public-private partnerships as a likely gap in Transportation for America’s study scope. Specifically, </w:t>
      </w:r>
      <w:r w:rsidR="00E2630F" w:rsidRPr="00C42C71">
        <w:t>we</w:t>
      </w:r>
      <w:r w:rsidR="00C42C71" w:rsidRPr="00C42C71">
        <w:t xml:space="preserve"> </w:t>
      </w:r>
      <w:r w:rsidRPr="00C42C71">
        <w:t>aim to answer the following research question</w:t>
      </w:r>
      <w:r w:rsidRPr="00C42C71">
        <w:rPr>
          <w:b/>
          <w:bCs/>
        </w:rPr>
        <w:t>: How have other states used public-private partnerships to fund transportation projects, and how might these strategies apply to St. Louis?</w:t>
      </w:r>
    </w:p>
    <w:p w14:paraId="7CB91ED6" w14:textId="63D1E091" w:rsidR="00D52E3B" w:rsidRPr="00C42C71" w:rsidRDefault="00D52E3B" w:rsidP="00C42C71">
      <w:pPr>
        <w:pStyle w:val="Heading1"/>
      </w:pPr>
      <w:bookmarkStart w:id="31" w:name="_Toc416618265"/>
      <w:bookmarkStart w:id="32" w:name="_Toc416895388"/>
      <w:r w:rsidRPr="00C42C71">
        <w:t>Methods</w:t>
      </w:r>
      <w:bookmarkEnd w:id="31"/>
      <w:bookmarkEnd w:id="32"/>
    </w:p>
    <w:p w14:paraId="69525899" w14:textId="74DBC3B7" w:rsidR="0037676D" w:rsidRPr="00C42C71" w:rsidRDefault="0037676D" w:rsidP="00444450">
      <w:r w:rsidRPr="00C42C71">
        <w:t xml:space="preserve">The authors engaged in various research methodologies to find answers to the key research question. These methods included: a review of the literature concerning best-practices </w:t>
      </w:r>
      <w:r w:rsidR="00E2630F" w:rsidRPr="00C42C71">
        <w:t>in</w:t>
      </w:r>
      <w:r w:rsidRPr="00C42C71">
        <w:t xml:space="preserve"> transit projects, interviews with stakeholders of related transit projects or similar interests in St. Louis, </w:t>
      </w:r>
      <w:r w:rsidR="00365BD0" w:rsidRPr="00C42C71">
        <w:t xml:space="preserve">and </w:t>
      </w:r>
      <w:r w:rsidRPr="00C42C71">
        <w:t>collection of information about how other public-private transit projects have been funded</w:t>
      </w:r>
      <w:r w:rsidR="00365BD0" w:rsidRPr="00C42C71">
        <w:t>.</w:t>
      </w:r>
    </w:p>
    <w:p w14:paraId="5A2E3B7D" w14:textId="593CBACC" w:rsidR="0098007E" w:rsidRPr="00C42C71" w:rsidRDefault="0037676D" w:rsidP="00444450">
      <w:r w:rsidRPr="00C42C71">
        <w:t xml:space="preserve">The bulk of our research consisted of secondary data from other public-private partnerships around the U.S. We selected three case studies of successful public-private transit projects, one each from Atlanta, Cincinnati, and Denver. </w:t>
      </w:r>
      <w:r w:rsidR="00365BD0" w:rsidRPr="00C42C71">
        <w:t xml:space="preserve">These cities were chosen because, like St. Louis, they did not have transit systems that met the needs of their population, although transit projects are currently underway in each. </w:t>
      </w:r>
    </w:p>
    <w:p w14:paraId="5F6484E8" w14:textId="59B148D7" w:rsidR="0098007E" w:rsidRPr="00C42C71" w:rsidRDefault="00365BD0">
      <w:r w:rsidRPr="00C42C71">
        <w:lastRenderedPageBreak/>
        <w:t xml:space="preserve">First, </w:t>
      </w:r>
      <w:r w:rsidR="00E2630F" w:rsidRPr="00C42C71">
        <w:t>we</w:t>
      </w:r>
      <w:r w:rsidRPr="00C42C71">
        <w:t xml:space="preserve"> did research</w:t>
      </w:r>
      <w:r w:rsidR="0098007E" w:rsidRPr="00C42C71">
        <w:t xml:space="preserve"> in order</w:t>
      </w:r>
      <w:r w:rsidRPr="00C42C71">
        <w:t xml:space="preserve"> to understand the main projects currently underway in each city</w:t>
      </w:r>
      <w:r w:rsidR="0098007E" w:rsidRPr="00C42C71">
        <w:t xml:space="preserve">, and how </w:t>
      </w:r>
      <w:r w:rsidR="00132D78" w:rsidRPr="00C42C71">
        <w:t>the</w:t>
      </w:r>
      <w:r w:rsidR="0098007E" w:rsidRPr="00C42C71">
        <w:t xml:space="preserve"> project</w:t>
      </w:r>
      <w:r w:rsidR="00132D78" w:rsidRPr="00C42C71">
        <w:t>s</w:t>
      </w:r>
      <w:r w:rsidR="0098007E" w:rsidRPr="00C42C71">
        <w:t xml:space="preserve"> w</w:t>
      </w:r>
      <w:r w:rsidR="00132D78" w:rsidRPr="00C42C71">
        <w:t>ere</w:t>
      </w:r>
      <w:r w:rsidR="0098007E" w:rsidRPr="00C42C71">
        <w:t xml:space="preserve"> funded</w:t>
      </w:r>
      <w:r w:rsidR="00E2630F" w:rsidRPr="00C42C71">
        <w:t>, as well as</w:t>
      </w:r>
      <w:r w:rsidR="0098007E" w:rsidRPr="00C42C71">
        <w:t xml:space="preserve"> preliminary research into </w:t>
      </w:r>
      <w:r w:rsidR="00132D78" w:rsidRPr="00C42C71">
        <w:t xml:space="preserve">industry </w:t>
      </w:r>
      <w:r w:rsidR="0098007E" w:rsidRPr="00C42C71">
        <w:t xml:space="preserve">best practices. Preliminary findings were discussed. </w:t>
      </w:r>
      <w:r w:rsidRPr="00C42C71">
        <w:t xml:space="preserve">Then, key stakeholders in </w:t>
      </w:r>
      <w:r w:rsidR="0098007E" w:rsidRPr="00C42C71">
        <w:t>each of the</w:t>
      </w:r>
      <w:r w:rsidRPr="00C42C71">
        <w:t xml:space="preserve"> cities’ transit projects were identified and contacted. </w:t>
      </w:r>
      <w:r w:rsidR="0098007E" w:rsidRPr="00C42C71">
        <w:t>Additionally, stakeholders in St. Louis were contacted</w:t>
      </w:r>
      <w:r w:rsidR="00132D78" w:rsidRPr="00C42C71">
        <w:t xml:space="preserve"> and interviewed to provide a local perspective.</w:t>
      </w:r>
    </w:p>
    <w:p w14:paraId="6B98B9B5" w14:textId="69AD9037" w:rsidR="00365BD0" w:rsidRPr="00C42C71" w:rsidRDefault="00365BD0" w:rsidP="00444450">
      <w:r w:rsidRPr="00C42C71">
        <w:t xml:space="preserve">While each interview was different, a base set of questions to ask stakeholders was set by the group, and was expanded on or modified as appropriate for each interview. This base set of questions included: </w:t>
      </w:r>
    </w:p>
    <w:p w14:paraId="353C145F" w14:textId="19A4C2F5" w:rsidR="00365BD0" w:rsidRPr="007235FC" w:rsidRDefault="00365BD0" w:rsidP="003B08B2">
      <w:pPr>
        <w:numPr>
          <w:ilvl w:val="0"/>
          <w:numId w:val="13"/>
        </w:numPr>
        <w:tabs>
          <w:tab w:val="clear" w:pos="720"/>
        </w:tabs>
        <w:spacing w:after="0" w:line="240" w:lineRule="auto"/>
        <w:ind w:left="540"/>
        <w:jc w:val="left"/>
        <w:textAlignment w:val="baseline"/>
        <w:rPr>
          <w:color w:val="000000"/>
        </w:rPr>
      </w:pPr>
      <w:r w:rsidRPr="007235FC">
        <w:rPr>
          <w:color w:val="000000"/>
        </w:rPr>
        <w:t>Does your public transportation system have private funders? If yes, please explain to me how it was funded and how much</w:t>
      </w:r>
      <w:r w:rsidR="00B94DE3" w:rsidRPr="007235FC">
        <w:rPr>
          <w:color w:val="000000"/>
        </w:rPr>
        <w:t xml:space="preserve"> private funders gave</w:t>
      </w:r>
      <w:r w:rsidRPr="007235FC">
        <w:rPr>
          <w:color w:val="000000"/>
        </w:rPr>
        <w:t>?</w:t>
      </w:r>
    </w:p>
    <w:p w14:paraId="5CE65B19" w14:textId="77777777" w:rsidR="00365BD0" w:rsidRPr="007235FC" w:rsidRDefault="00365BD0" w:rsidP="003B08B2">
      <w:pPr>
        <w:numPr>
          <w:ilvl w:val="0"/>
          <w:numId w:val="13"/>
        </w:numPr>
        <w:tabs>
          <w:tab w:val="clear" w:pos="720"/>
        </w:tabs>
        <w:spacing w:after="0" w:line="240" w:lineRule="auto"/>
        <w:ind w:left="540"/>
        <w:jc w:val="left"/>
        <w:textAlignment w:val="baseline"/>
        <w:rPr>
          <w:color w:val="000000"/>
        </w:rPr>
      </w:pPr>
      <w:r w:rsidRPr="007235FC">
        <w:rPr>
          <w:color w:val="000000"/>
        </w:rPr>
        <w:t>How do you get in touch with the private partners? Is it necessary to have a certain project before contacting the local potential partners?</w:t>
      </w:r>
    </w:p>
    <w:p w14:paraId="0C41BF14" w14:textId="593C2820" w:rsidR="00365BD0" w:rsidRPr="007235FC" w:rsidRDefault="00365BD0" w:rsidP="003B08B2">
      <w:pPr>
        <w:numPr>
          <w:ilvl w:val="0"/>
          <w:numId w:val="13"/>
        </w:numPr>
        <w:tabs>
          <w:tab w:val="clear" w:pos="720"/>
        </w:tabs>
        <w:spacing w:after="0" w:line="240" w:lineRule="auto"/>
        <w:ind w:left="540"/>
        <w:jc w:val="left"/>
        <w:textAlignment w:val="baseline"/>
        <w:rPr>
          <w:color w:val="000000"/>
        </w:rPr>
      </w:pPr>
      <w:r w:rsidRPr="007235FC">
        <w:rPr>
          <w:color w:val="000000"/>
        </w:rPr>
        <w:t xml:space="preserve">What was the </w:t>
      </w:r>
      <w:r w:rsidR="00B94DE3" w:rsidRPr="007235FC">
        <w:rPr>
          <w:color w:val="000000"/>
        </w:rPr>
        <w:t>motivation</w:t>
      </w:r>
      <w:r w:rsidRPr="007235FC">
        <w:rPr>
          <w:color w:val="000000"/>
        </w:rPr>
        <w:t xml:space="preserve"> that </w:t>
      </w:r>
      <w:r w:rsidR="00B94DE3" w:rsidRPr="007235FC">
        <w:rPr>
          <w:color w:val="000000"/>
        </w:rPr>
        <w:t xml:space="preserve">incentivized </w:t>
      </w:r>
      <w:r w:rsidRPr="007235FC">
        <w:rPr>
          <w:color w:val="000000"/>
        </w:rPr>
        <w:t>people to move forward with the public transportation development?</w:t>
      </w:r>
    </w:p>
    <w:p w14:paraId="514C1272" w14:textId="793566CF" w:rsidR="00365BD0" w:rsidRPr="007235FC" w:rsidRDefault="00365BD0" w:rsidP="003B08B2">
      <w:pPr>
        <w:numPr>
          <w:ilvl w:val="0"/>
          <w:numId w:val="13"/>
        </w:numPr>
        <w:tabs>
          <w:tab w:val="clear" w:pos="720"/>
        </w:tabs>
        <w:spacing w:after="0" w:line="240" w:lineRule="auto"/>
        <w:ind w:left="540"/>
        <w:jc w:val="left"/>
        <w:textAlignment w:val="baseline"/>
        <w:rPr>
          <w:color w:val="000000"/>
        </w:rPr>
      </w:pPr>
      <w:r w:rsidRPr="007235FC">
        <w:rPr>
          <w:color w:val="000000"/>
        </w:rPr>
        <w:t xml:space="preserve">How did your city </w:t>
      </w:r>
      <w:r w:rsidRPr="00D54A00">
        <w:rPr>
          <w:rFonts w:ascii="Calibri" w:hAnsi="Calibri" w:cs="Arial"/>
          <w:color w:val="000000"/>
        </w:rPr>
        <w:t>work</w:t>
      </w:r>
      <w:r w:rsidRPr="007235FC">
        <w:rPr>
          <w:color w:val="000000"/>
        </w:rPr>
        <w:t xml:space="preserve"> with the government officials when developing public transportation project? </w:t>
      </w:r>
    </w:p>
    <w:p w14:paraId="6E6C7162" w14:textId="3D430C76" w:rsidR="00365BD0" w:rsidRPr="007235FC" w:rsidRDefault="00365BD0" w:rsidP="003B08B2">
      <w:pPr>
        <w:numPr>
          <w:ilvl w:val="0"/>
          <w:numId w:val="13"/>
        </w:numPr>
        <w:tabs>
          <w:tab w:val="clear" w:pos="720"/>
        </w:tabs>
        <w:spacing w:after="0" w:line="240" w:lineRule="auto"/>
        <w:ind w:left="540"/>
        <w:jc w:val="left"/>
        <w:textAlignment w:val="baseline"/>
        <w:rPr>
          <w:color w:val="000000"/>
        </w:rPr>
      </w:pPr>
      <w:r w:rsidRPr="007235FC">
        <w:rPr>
          <w:color w:val="000000"/>
        </w:rPr>
        <w:t xml:space="preserve">What do you think about private-public collaboration in terms of developing public transportation? Do you think one </w:t>
      </w:r>
      <w:r w:rsidR="00B94DE3" w:rsidRPr="007235FC">
        <w:rPr>
          <w:color w:val="000000"/>
        </w:rPr>
        <w:t>has more weight than the other</w:t>
      </w:r>
      <w:r w:rsidRPr="007235FC">
        <w:rPr>
          <w:color w:val="000000"/>
        </w:rPr>
        <w:t>?</w:t>
      </w:r>
    </w:p>
    <w:p w14:paraId="5146B1DD" w14:textId="014441AB" w:rsidR="00365BD0" w:rsidRPr="007235FC" w:rsidRDefault="00365BD0" w:rsidP="003B08B2">
      <w:pPr>
        <w:numPr>
          <w:ilvl w:val="0"/>
          <w:numId w:val="13"/>
        </w:numPr>
        <w:tabs>
          <w:tab w:val="clear" w:pos="720"/>
        </w:tabs>
        <w:spacing w:after="0" w:line="240" w:lineRule="auto"/>
        <w:ind w:left="540"/>
        <w:jc w:val="left"/>
        <w:textAlignment w:val="baseline"/>
        <w:rPr>
          <w:color w:val="000000"/>
        </w:rPr>
      </w:pPr>
      <w:r w:rsidRPr="007235FC">
        <w:rPr>
          <w:color w:val="000000"/>
        </w:rPr>
        <w:t xml:space="preserve">What are the major barriers to </w:t>
      </w:r>
      <w:r w:rsidR="00B94DE3" w:rsidRPr="007235FC">
        <w:rPr>
          <w:color w:val="000000"/>
        </w:rPr>
        <w:t>establishing</w:t>
      </w:r>
      <w:r w:rsidRPr="007235FC">
        <w:rPr>
          <w:color w:val="000000"/>
        </w:rPr>
        <w:t xml:space="preserve"> private</w:t>
      </w:r>
      <w:r w:rsidRPr="00C42C71">
        <w:rPr>
          <w:rFonts w:cs="Arial"/>
          <w:color w:val="000000"/>
        </w:rPr>
        <w:t xml:space="preserve"> </w:t>
      </w:r>
      <w:r w:rsidR="00B94DE3" w:rsidRPr="007235FC">
        <w:rPr>
          <w:color w:val="000000"/>
        </w:rPr>
        <w:t xml:space="preserve">public </w:t>
      </w:r>
      <w:r w:rsidRPr="007235FC">
        <w:rPr>
          <w:color w:val="000000"/>
        </w:rPr>
        <w:t>partnership</w:t>
      </w:r>
      <w:r w:rsidR="00B94DE3" w:rsidRPr="007235FC">
        <w:rPr>
          <w:color w:val="000000"/>
        </w:rPr>
        <w:t>s</w:t>
      </w:r>
      <w:r w:rsidRPr="007235FC">
        <w:rPr>
          <w:color w:val="000000"/>
        </w:rPr>
        <w:t>?</w:t>
      </w:r>
    </w:p>
    <w:p w14:paraId="20224F77" w14:textId="6DDB2AD8" w:rsidR="00365BD0" w:rsidRPr="007235FC" w:rsidRDefault="00365BD0" w:rsidP="003B08B2">
      <w:pPr>
        <w:numPr>
          <w:ilvl w:val="0"/>
          <w:numId w:val="13"/>
        </w:numPr>
        <w:tabs>
          <w:tab w:val="clear" w:pos="720"/>
        </w:tabs>
        <w:spacing w:after="0" w:line="240" w:lineRule="auto"/>
        <w:ind w:left="540"/>
        <w:jc w:val="left"/>
        <w:textAlignment w:val="baseline"/>
        <w:rPr>
          <w:color w:val="000000"/>
        </w:rPr>
      </w:pPr>
      <w:r w:rsidRPr="007235FC">
        <w:rPr>
          <w:color w:val="000000"/>
        </w:rPr>
        <w:t>What do you think that attracts private partnership</w:t>
      </w:r>
      <w:r w:rsidR="00B94DE3" w:rsidRPr="007235FC">
        <w:rPr>
          <w:color w:val="000000"/>
        </w:rPr>
        <w:t>s</w:t>
      </w:r>
      <w:r w:rsidRPr="007235FC">
        <w:rPr>
          <w:color w:val="000000"/>
        </w:rPr>
        <w:t xml:space="preserve"> most in transportation development projects? What are the motivations for private partnership to fund in projects?</w:t>
      </w:r>
    </w:p>
    <w:p w14:paraId="5F4F5C73" w14:textId="77777777" w:rsidR="00365BD0" w:rsidRPr="007235FC" w:rsidRDefault="00365BD0" w:rsidP="003B08B2">
      <w:pPr>
        <w:numPr>
          <w:ilvl w:val="0"/>
          <w:numId w:val="13"/>
        </w:numPr>
        <w:tabs>
          <w:tab w:val="clear" w:pos="720"/>
        </w:tabs>
        <w:spacing w:after="0" w:line="240" w:lineRule="auto"/>
        <w:ind w:left="540"/>
        <w:jc w:val="left"/>
        <w:textAlignment w:val="baseline"/>
        <w:rPr>
          <w:color w:val="000000"/>
        </w:rPr>
      </w:pPr>
      <w:r w:rsidRPr="007235FC">
        <w:rPr>
          <w:color w:val="000000"/>
        </w:rPr>
        <w:t>What was the motivation for funding?</w:t>
      </w:r>
    </w:p>
    <w:p w14:paraId="029A87EA" w14:textId="77777777" w:rsidR="00365BD0" w:rsidRPr="007235FC" w:rsidRDefault="00365BD0" w:rsidP="003B08B2">
      <w:pPr>
        <w:numPr>
          <w:ilvl w:val="0"/>
          <w:numId w:val="13"/>
        </w:numPr>
        <w:tabs>
          <w:tab w:val="clear" w:pos="720"/>
        </w:tabs>
        <w:spacing w:after="0" w:line="240" w:lineRule="auto"/>
        <w:ind w:left="540"/>
        <w:jc w:val="left"/>
        <w:textAlignment w:val="baseline"/>
        <w:rPr>
          <w:color w:val="000000"/>
        </w:rPr>
      </w:pPr>
      <w:r w:rsidRPr="007235FC">
        <w:rPr>
          <w:color w:val="000000"/>
        </w:rPr>
        <w:t xml:space="preserve">Who made it happen? </w:t>
      </w:r>
    </w:p>
    <w:p w14:paraId="0C07863A" w14:textId="77777777" w:rsidR="00B94DE3" w:rsidRPr="007235FC" w:rsidRDefault="00B94DE3" w:rsidP="003C4CA1">
      <w:pPr>
        <w:spacing w:after="0" w:line="240" w:lineRule="auto"/>
        <w:jc w:val="left"/>
        <w:textAlignment w:val="baseline"/>
        <w:rPr>
          <w:color w:val="000000"/>
        </w:rPr>
      </w:pPr>
    </w:p>
    <w:p w14:paraId="17B505F6" w14:textId="5E3D0A4D" w:rsidR="00B94DE3" w:rsidRPr="007235FC" w:rsidRDefault="00B94DE3" w:rsidP="003C4CA1">
      <w:pPr>
        <w:spacing w:after="0" w:line="240" w:lineRule="auto"/>
        <w:jc w:val="left"/>
        <w:textAlignment w:val="baseline"/>
        <w:rPr>
          <w:color w:val="000000"/>
        </w:rPr>
      </w:pPr>
      <w:r w:rsidRPr="007235FC">
        <w:rPr>
          <w:color w:val="000000"/>
        </w:rPr>
        <w:t>After each interview, the authors discussed the findings together and shared notes on the interviews. Throughout these discussions, commonalities between case studies were explored. Additionally, the authors discussed how these findi</w:t>
      </w:r>
      <w:r w:rsidR="0098007E" w:rsidRPr="007235FC">
        <w:rPr>
          <w:color w:val="000000"/>
        </w:rPr>
        <w:t>ngs might relate to S</w:t>
      </w:r>
      <w:r w:rsidRPr="007235FC">
        <w:rPr>
          <w:color w:val="000000"/>
        </w:rPr>
        <w:t>t</w:t>
      </w:r>
      <w:r w:rsidR="0098007E" w:rsidRPr="007235FC">
        <w:rPr>
          <w:color w:val="000000"/>
        </w:rPr>
        <w:t>.</w:t>
      </w:r>
      <w:r w:rsidRPr="007235FC">
        <w:rPr>
          <w:color w:val="000000"/>
        </w:rPr>
        <w:t xml:space="preserve"> Louis. </w:t>
      </w:r>
      <w:r w:rsidR="0098007E" w:rsidRPr="007235FC">
        <w:rPr>
          <w:color w:val="000000"/>
        </w:rPr>
        <w:t xml:space="preserve">These discussions resulted in our key </w:t>
      </w:r>
      <w:r w:rsidR="009E5B3E" w:rsidRPr="007235FC">
        <w:rPr>
          <w:color w:val="000000"/>
        </w:rPr>
        <w:t>recommendations</w:t>
      </w:r>
    </w:p>
    <w:p w14:paraId="247B1D56" w14:textId="5D06E5DD" w:rsidR="00D52E3B" w:rsidRPr="00C42C71" w:rsidRDefault="00D52E3B" w:rsidP="00C42C71">
      <w:pPr>
        <w:pStyle w:val="Heading1"/>
      </w:pPr>
      <w:bookmarkStart w:id="33" w:name="_Toc416618266"/>
      <w:bookmarkStart w:id="34" w:name="_Toc416895389"/>
      <w:r w:rsidRPr="00C42C71">
        <w:t>Findings</w:t>
      </w:r>
      <w:bookmarkEnd w:id="33"/>
      <w:bookmarkEnd w:id="34"/>
    </w:p>
    <w:p w14:paraId="20400303" w14:textId="7FCF977D" w:rsidR="00C71199" w:rsidRPr="00C42C71" w:rsidRDefault="00962456" w:rsidP="00C42C71">
      <w:pPr>
        <w:pStyle w:val="Heading2"/>
      </w:pPr>
      <w:bookmarkStart w:id="35" w:name="_Toc416618267"/>
      <w:bookmarkStart w:id="36" w:name="_Toc416895390"/>
      <w:r>
        <w:t>Public-</w:t>
      </w:r>
      <w:r w:rsidR="00C71199" w:rsidRPr="00C42C71">
        <w:t>Private Partnerships as an Option</w:t>
      </w:r>
      <w:bookmarkEnd w:id="35"/>
      <w:bookmarkEnd w:id="36"/>
    </w:p>
    <w:p w14:paraId="52C05398" w14:textId="1159443D" w:rsidR="00C71199" w:rsidRPr="00C42C71" w:rsidRDefault="00C71199" w:rsidP="00444450">
      <w:r w:rsidRPr="00C42C71">
        <w:t>One alternative to traditional public sector funding is to creat</w:t>
      </w:r>
      <w:r w:rsidR="00962456">
        <w:t>e a public-private partnership</w:t>
      </w:r>
      <w:r w:rsidRPr="00C42C71">
        <w:t>. According to the Federal Highway Administration (</w:t>
      </w:r>
      <w:r w:rsidR="00176AB5" w:rsidRPr="00C42C71">
        <w:t>2015</w:t>
      </w:r>
      <w:r w:rsidRPr="00C42C71">
        <w:t xml:space="preserve">), </w:t>
      </w:r>
      <w:r w:rsidR="00962456">
        <w:t>public-private partnerships</w:t>
      </w:r>
      <w:r w:rsidR="00962456" w:rsidRPr="00C42C71">
        <w:t xml:space="preserve"> </w:t>
      </w:r>
      <w:r w:rsidRPr="00C42C71">
        <w:t>are “contractual agreements formed between a public agency and a private sector entity that allow for greater private sector participation in the delivery and financing of transportation projects</w:t>
      </w:r>
      <w:r w:rsidR="009E5B3E" w:rsidRPr="00C42C71">
        <w:rPr>
          <w:rStyle w:val="FootnoteReference"/>
          <w:vertAlign w:val="baseline"/>
        </w:rPr>
        <w:t>” (U.S. Department of Transportation, 2015).</w:t>
      </w:r>
      <w:r w:rsidRPr="00C42C71">
        <w:t xml:space="preserve"> Although some transit projects are now funded through</w:t>
      </w:r>
      <w:r w:rsidR="000D1BFE">
        <w:t xml:space="preserve"> public-private partnership</w:t>
      </w:r>
      <w:r w:rsidRPr="00C42C71">
        <w:t>s, this form of funding has a historical association with transportation infrastructure like bridges and highways, particularly in the form of toll roads</w:t>
      </w:r>
      <w:r w:rsidR="009E5B3E" w:rsidRPr="00C42C71">
        <w:t xml:space="preserve"> (</w:t>
      </w:r>
      <w:r w:rsidR="004B6BED" w:rsidRPr="00C42C71">
        <w:t>U.S. Department of Transportation, 2015</w:t>
      </w:r>
      <w:r w:rsidR="009E5B3E" w:rsidRPr="00C42C71">
        <w:t>)</w:t>
      </w:r>
      <w:r w:rsidRPr="00C42C71">
        <w:t>.</w:t>
      </w:r>
    </w:p>
    <w:p w14:paraId="3753CF54" w14:textId="12E4F213" w:rsidR="00C71199" w:rsidRPr="00C42C71" w:rsidRDefault="00C71199" w:rsidP="00444450">
      <w:r w:rsidRPr="00C42C71">
        <w:t>Traditionally, highways and other transportation infrastructure are funded by taxes or tolls</w:t>
      </w:r>
      <w:r w:rsidR="009E5B3E" w:rsidRPr="00C42C71">
        <w:t>, i.e. u</w:t>
      </w:r>
      <w:r w:rsidRPr="00C42C71">
        <w:t>ser fees. In the U.S., taxes are the most common form of funding transportation projects</w:t>
      </w:r>
      <w:r w:rsidR="009E5B3E" w:rsidRPr="00C42C71">
        <w:t xml:space="preserve"> (U.S. Department of Transportation, 2015)</w:t>
      </w:r>
      <w:r w:rsidRPr="00C42C71">
        <w:t xml:space="preserve">. In France and Spain, private companies </w:t>
      </w:r>
      <w:r w:rsidR="00176AB5" w:rsidRPr="00C42C71">
        <w:t xml:space="preserve">have </w:t>
      </w:r>
      <w:r w:rsidRPr="00C42C71">
        <w:t>performed most of the legwork in designing, building, financing, and then operating tolled highways. This became a</w:t>
      </w:r>
      <w:r w:rsidR="00132D78" w:rsidRPr="00C42C71">
        <w:t xml:space="preserve"> popular</w:t>
      </w:r>
      <w:r w:rsidRPr="00C42C71">
        <w:t xml:space="preserve"> model by the 1990s and has been replicated around the world. In the U.S., public-private partnerships have been </w:t>
      </w:r>
      <w:r w:rsidRPr="00C42C71">
        <w:lastRenderedPageBreak/>
        <w:t xml:space="preserve">undertaking more complex forms of </w:t>
      </w:r>
      <w:r w:rsidR="009E5B3E" w:rsidRPr="00C42C71">
        <w:t>risk sharing</w:t>
      </w:r>
      <w:r w:rsidRPr="00C42C71">
        <w:t xml:space="preserve"> since the 1980s with public owners transferring more of the responsibility to private partners</w:t>
      </w:r>
      <w:r w:rsidR="009E5B3E" w:rsidRPr="00C42C71">
        <w:t xml:space="preserve"> (U.S. Department of Transportation, 2015).</w:t>
      </w:r>
    </w:p>
    <w:p w14:paraId="25458C94" w14:textId="42E27B6C" w:rsidR="00C71199" w:rsidRPr="00C42C71" w:rsidRDefault="00C71199" w:rsidP="00444450">
      <w:r w:rsidRPr="00C42C71">
        <w:t>According to Siemiatycki (</w:t>
      </w:r>
      <w:r w:rsidR="00132D78" w:rsidRPr="00C42C71">
        <w:t>2006</w:t>
      </w:r>
      <w:r w:rsidRPr="00C42C71">
        <w:t>), public-private partnerships have be</w:t>
      </w:r>
      <w:r w:rsidR="00132D78" w:rsidRPr="00C42C71">
        <w:t>come</w:t>
      </w:r>
      <w:r w:rsidR="009E5B3E" w:rsidRPr="00C42C71">
        <w:t xml:space="preserve"> more popular for</w:t>
      </w:r>
      <w:r w:rsidRPr="00C42C71">
        <w:t xml:space="preserve"> transit projects for two reasons</w:t>
      </w:r>
      <w:r w:rsidR="009E5B3E" w:rsidRPr="00C42C71">
        <w:t xml:space="preserve">: </w:t>
      </w:r>
      <w:r w:rsidRPr="00C42C71">
        <w:t xml:space="preserve">to lower political interference and </w:t>
      </w:r>
      <w:r w:rsidR="009E5B3E" w:rsidRPr="00C42C71">
        <w:t xml:space="preserve">increase </w:t>
      </w:r>
      <w:r w:rsidRPr="00C42C71">
        <w:t>accountability with the goal of cutting down on costs and poor performance, and to inject private capital resources into government projects without relinquishing public sector control. In the first case, uncontrolled costs and poor performance have resulted from past projects that were dominated by public sector players</w:t>
      </w:r>
      <w:r w:rsidR="00132D78" w:rsidRPr="00C42C71">
        <w:t xml:space="preserve"> (Siemiatycki, 2006)</w:t>
      </w:r>
      <w:r w:rsidRPr="00C42C71">
        <w:t xml:space="preserve">. Private projects are expected to have higher rates of adherence to budget, </w:t>
      </w:r>
      <w:r w:rsidR="00B908D9">
        <w:t xml:space="preserve">timeline, and quality standards. </w:t>
      </w:r>
      <w:r w:rsidRPr="00C42C71">
        <w:t>The U.S. Federal Highway Administration (</w:t>
      </w:r>
      <w:r w:rsidR="009E5B3E" w:rsidRPr="00C42C71">
        <w:t>2015</w:t>
      </w:r>
      <w:r w:rsidRPr="00C42C71">
        <w:t>) further explains that public-private partnerships “provide benefits by allocating the responsibilities to the party – either public or private – that is best positioned to control the activity that will produce the desired result.” This includes faster completion, cost savings, better quality and system performance or techniques, “substitution of private resources and personnel for constrained public resources</w:t>
      </w:r>
      <w:r w:rsidR="009E5B3E" w:rsidRPr="00C42C71">
        <w:t>,</w:t>
      </w:r>
      <w:r w:rsidRPr="00C42C71">
        <w:t>” and “access to new sources of capital</w:t>
      </w:r>
      <w:r w:rsidR="009E5B3E" w:rsidRPr="00C42C71">
        <w:t>” (U.S. Department of Transportation, 2015).</w:t>
      </w:r>
    </w:p>
    <w:p w14:paraId="782ED30B" w14:textId="2D9F28CC" w:rsidR="00C71199" w:rsidRPr="000D1BFE" w:rsidRDefault="00C71199" w:rsidP="000D1BFE">
      <w:pPr>
        <w:pStyle w:val="Heading2"/>
      </w:pPr>
      <w:bookmarkStart w:id="37" w:name="_Toc416618268"/>
      <w:bookmarkStart w:id="38" w:name="_Toc416895391"/>
      <w:r w:rsidRPr="000D1BFE">
        <w:t xml:space="preserve">Models </w:t>
      </w:r>
      <w:r w:rsidRPr="000D1BFE">
        <w:rPr>
          <w:rStyle w:val="Heading2Char"/>
        </w:rPr>
        <w:t>of</w:t>
      </w:r>
      <w:r w:rsidRPr="000D1BFE">
        <w:t xml:space="preserve"> P</w:t>
      </w:r>
      <w:r w:rsidR="000D1BFE" w:rsidRPr="000D1BFE">
        <w:t>ublic-</w:t>
      </w:r>
      <w:r w:rsidRPr="000D1BFE">
        <w:t>P</w:t>
      </w:r>
      <w:r w:rsidR="000D1BFE" w:rsidRPr="000D1BFE">
        <w:t xml:space="preserve">rivate </w:t>
      </w:r>
      <w:r w:rsidRPr="000D1BFE">
        <w:t>P</w:t>
      </w:r>
      <w:bookmarkEnd w:id="37"/>
      <w:r w:rsidR="000D1BFE" w:rsidRPr="000D1BFE">
        <w:t>artnership</w:t>
      </w:r>
      <w:bookmarkEnd w:id="38"/>
    </w:p>
    <w:p w14:paraId="4BD95820" w14:textId="77777777" w:rsidR="003B08B2" w:rsidRDefault="00C71199" w:rsidP="003B08B2">
      <w:r w:rsidRPr="00C42C71">
        <w:t xml:space="preserve">There are several models of public-private partnership that reflect different balances of </w:t>
      </w:r>
      <w:r w:rsidR="000F4B4C" w:rsidRPr="00C42C71">
        <w:t>risk bearing</w:t>
      </w:r>
      <w:r w:rsidRPr="00C42C71">
        <w:t xml:space="preserve"> between public and private partners. The Federal Highway Administration </w:t>
      </w:r>
      <w:r w:rsidR="00B908D9">
        <w:t>(</w:t>
      </w:r>
      <w:r w:rsidR="004B6BED" w:rsidRPr="00C42C71">
        <w:t>U.S. Department of Transportation, 2015</w:t>
      </w:r>
      <w:r w:rsidR="00B908D9">
        <w:t xml:space="preserve">) </w:t>
      </w:r>
      <w:r w:rsidRPr="00C42C71">
        <w:t>publishes the following range</w:t>
      </w:r>
      <w:r w:rsidR="004B6BED">
        <w:t xml:space="preserve"> of public-private partnership models</w:t>
      </w:r>
      <w:r w:rsidRPr="00C42C71">
        <w:t xml:space="preserve">: </w:t>
      </w:r>
    </w:p>
    <w:p w14:paraId="330A4D85" w14:textId="6C16AD0C" w:rsidR="003B08B2" w:rsidRDefault="003B08B2" w:rsidP="003B08B2">
      <w:r>
        <w:t>Figure 1</w:t>
      </w:r>
    </w:p>
    <w:p w14:paraId="758A46CF" w14:textId="49C18E62" w:rsidR="00C71199" w:rsidRPr="00C42C71" w:rsidRDefault="00C71199" w:rsidP="003B08B2">
      <w:pPr>
        <w:jc w:val="center"/>
      </w:pPr>
      <w:r w:rsidRPr="00C42C71">
        <w:rPr>
          <w:noProof/>
        </w:rPr>
        <w:drawing>
          <wp:inline distT="0" distB="0" distL="0" distR="0" wp14:anchorId="0960A738" wp14:editId="070056B0">
            <wp:extent cx="5066514" cy="2099733"/>
            <wp:effectExtent l="0" t="0" r="1270" b="0"/>
            <wp:docPr id="1" name="Picture 1" descr="P3 Defined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3 Defined Graph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6514" cy="2099733"/>
                    </a:xfrm>
                    <a:prstGeom prst="rect">
                      <a:avLst/>
                    </a:prstGeom>
                    <a:noFill/>
                    <a:ln>
                      <a:noFill/>
                    </a:ln>
                  </pic:spPr>
                </pic:pic>
              </a:graphicData>
            </a:graphic>
          </wp:inline>
        </w:drawing>
      </w:r>
      <w:r w:rsidRPr="00C42C71">
        <w:rPr>
          <w:rStyle w:val="FootnoteReference"/>
        </w:rPr>
        <w:footnoteReference w:id="2"/>
      </w:r>
    </w:p>
    <w:p w14:paraId="54CB68B0" w14:textId="77777777" w:rsidR="00C71199" w:rsidRPr="00C42C71" w:rsidRDefault="00C71199" w:rsidP="00444450">
      <w:r w:rsidRPr="00C42C71">
        <w:t>These models vary on a scale of how much responsibility and risk is borne by the partners.</w:t>
      </w:r>
    </w:p>
    <w:p w14:paraId="1A7BFA96" w14:textId="07936635" w:rsidR="00C71199" w:rsidRPr="00C42C71" w:rsidRDefault="00C71199" w:rsidP="00D63D8C">
      <w:pPr>
        <w:pStyle w:val="ListParagraph"/>
        <w:numPr>
          <w:ilvl w:val="0"/>
          <w:numId w:val="10"/>
        </w:numPr>
        <w:ind w:left="540"/>
      </w:pPr>
      <w:r w:rsidRPr="00C42C71">
        <w:t xml:space="preserve">Private contract fee services: In this model, a public owner hires a private firm to manage the program, often including financial, engineering, and construction management. This is the most </w:t>
      </w:r>
      <w:r w:rsidRPr="00C42C71">
        <w:lastRenderedPageBreak/>
        <w:t>basic form of partnership, and the public agency retains most of the responsibility and all of the risk for the project under advisement from the private firm</w:t>
      </w:r>
      <w:r w:rsidR="008B5CF1" w:rsidRPr="00C42C71">
        <w:t xml:space="preserve"> (U.S. Department of Transportation, 2015)</w:t>
      </w:r>
      <w:r w:rsidRPr="00C42C71">
        <w:t>.</w:t>
      </w:r>
    </w:p>
    <w:p w14:paraId="21490D62" w14:textId="6D305B05" w:rsidR="00C71199" w:rsidRPr="00C42C71" w:rsidRDefault="00C71199" w:rsidP="00D63D8C">
      <w:pPr>
        <w:pStyle w:val="ListParagraph"/>
        <w:numPr>
          <w:ilvl w:val="0"/>
          <w:numId w:val="10"/>
        </w:numPr>
        <w:ind w:left="540"/>
      </w:pPr>
      <w:r w:rsidRPr="00C42C71">
        <w:t xml:space="preserve">Design-Build or Design-Bid-Build: In this model, the owner uses a single contract for both engineering and construction. The </w:t>
      </w:r>
      <w:r w:rsidR="00B908D9">
        <w:t>public</w:t>
      </w:r>
      <w:r w:rsidRPr="00C42C71">
        <w:t xml:space="preserve"> agency retains responsibility and risk of financing and operating the project, while shifting the design and construction responsibilities to the private firm for a fee. The public agency will often design the initial portion of the project in order to guide bids from private firms for the completion of the project</w:t>
      </w:r>
      <w:r w:rsidR="008B5CF1">
        <w:t xml:space="preserve"> </w:t>
      </w:r>
      <w:r w:rsidR="008B5CF1" w:rsidRPr="00C42C71">
        <w:t>(U.S. Department of Transportation, 2015)</w:t>
      </w:r>
      <w:r w:rsidRPr="00C42C71">
        <w:t>. This is a very common model for transportation projects with financing raised through bonds or debt and repaid with taxes or user fees</w:t>
      </w:r>
      <w:r w:rsidR="00293186" w:rsidRPr="00C42C71">
        <w:t xml:space="preserve"> (Siemiatycki, 2006)</w:t>
      </w:r>
      <w:r w:rsidRPr="00C42C71">
        <w:t>.</w:t>
      </w:r>
      <w:r w:rsidR="00C42C71" w:rsidRPr="00C42C71">
        <w:rPr>
          <w:rStyle w:val="CommentReference"/>
        </w:rPr>
        <w:t xml:space="preserve"> </w:t>
      </w:r>
    </w:p>
    <w:p w14:paraId="0A93279F" w14:textId="4B1AA277" w:rsidR="00C71199" w:rsidRPr="00C42C71" w:rsidRDefault="00C71199" w:rsidP="00D63D8C">
      <w:pPr>
        <w:pStyle w:val="ListParagraph"/>
        <w:numPr>
          <w:ilvl w:val="0"/>
          <w:numId w:val="10"/>
        </w:numPr>
        <w:ind w:left="540"/>
      </w:pPr>
      <w:r w:rsidRPr="00C42C71">
        <w:t>Design-Build-Operate-Maintain or Design-Build-Transfer: In this model, the private partner takes on more responsibility; however, the public partner bears the financial burden and risk or reward. This model allows for efficiencies in combining the building and maintenance of the project and helps lower costs in the long-term</w:t>
      </w:r>
      <w:r w:rsidR="008B5CF1">
        <w:t xml:space="preserve"> </w:t>
      </w:r>
      <w:r w:rsidR="008B5CF1" w:rsidRPr="00C42C71">
        <w:t>(U.S. Department of Transportation, 2015)</w:t>
      </w:r>
      <w:r w:rsidRPr="00C42C71">
        <w:t>.</w:t>
      </w:r>
    </w:p>
    <w:p w14:paraId="4A63A905" w14:textId="04FCAED5" w:rsidR="00C71199" w:rsidRPr="00C42C71" w:rsidRDefault="00C71199" w:rsidP="00D63D8C">
      <w:pPr>
        <w:pStyle w:val="ListParagraph"/>
        <w:numPr>
          <w:ilvl w:val="0"/>
          <w:numId w:val="10"/>
        </w:numPr>
        <w:ind w:left="540"/>
      </w:pPr>
      <w:r w:rsidRPr="00C42C71">
        <w:t>Design-Build-Finance: This model is similar to the Design-Build model</w:t>
      </w:r>
      <w:r w:rsidR="00B908D9">
        <w:t>, with the private partner taking full or partial responsibility for financing while maintenance and operation remain the responsibility of the public agency. This model is primarily used to defer payment</w:t>
      </w:r>
      <w:r w:rsidR="008B5CF1">
        <w:t xml:space="preserve">, particularly if there are cash flow barriers that prevent the public partner from upfront financing. Deferred payment may also be used as an incentive for the private partner to accelerate the project, thereby more quickly accessing payment. This delay of payment places a greater risk burden on the private partner than in a Design-Build Model </w:t>
      </w:r>
      <w:r w:rsidR="008B5CF1" w:rsidRPr="00C42C71">
        <w:t>(U.S. Department of Transportation, 2015)</w:t>
      </w:r>
      <w:r w:rsidR="008B5CF1">
        <w:t>.</w:t>
      </w:r>
    </w:p>
    <w:p w14:paraId="74FE56A6" w14:textId="428844EE" w:rsidR="005C6517" w:rsidRPr="00C42C71" w:rsidRDefault="00C71199" w:rsidP="00D63D8C">
      <w:pPr>
        <w:pStyle w:val="ListParagraph"/>
        <w:numPr>
          <w:ilvl w:val="0"/>
          <w:numId w:val="10"/>
        </w:numPr>
        <w:ind w:left="540"/>
      </w:pPr>
      <w:r w:rsidRPr="00C42C71">
        <w:t>Design-Build-Finance-Operate-Maintain-(Concession): Private firms are given a public interest or issue to address and then design, finance, own, and operate the project and infrastructure. Revenue comes from user fees and, in the case of transit projects, government subsidies</w:t>
      </w:r>
      <w:r w:rsidR="008B5CF1">
        <w:t xml:space="preserve"> </w:t>
      </w:r>
      <w:r w:rsidR="008B5CF1" w:rsidRPr="00C42C71">
        <w:t>(U.S. Department of Transportation, 2015)</w:t>
      </w:r>
      <w:r w:rsidRPr="00C42C71">
        <w:t>. This model “is intended to blend the innovative capacity of private enterprises working in competitive environments with the role of government in setting specifications and supervising to ensure that performance standards are met” (</w:t>
      </w:r>
      <w:r w:rsidR="00293186" w:rsidRPr="00C42C71">
        <w:t>Siemiatycki, 2006</w:t>
      </w:r>
      <w:r w:rsidRPr="00C42C71">
        <w:t xml:space="preserve">, </w:t>
      </w:r>
      <w:r w:rsidR="00293186" w:rsidRPr="00C42C71">
        <w:t>p</w:t>
      </w:r>
      <w:r w:rsidR="004B6BED">
        <w:t xml:space="preserve">. </w:t>
      </w:r>
      <w:r w:rsidRPr="00C42C71">
        <w:t>139) and places the most risk and responsibility on the private partner, while retaining oversight and project objective control for the public partner. These contracts are often completed for an agreed amount of time after which the public agency may take over operations and maintenance or may renew the contract</w:t>
      </w:r>
      <w:r w:rsidR="008B5CF1">
        <w:t xml:space="preserve"> </w:t>
      </w:r>
      <w:r w:rsidR="008B5CF1" w:rsidRPr="00C42C71">
        <w:t>(U.S. Department of Transportation, 2015)</w:t>
      </w:r>
      <w:r w:rsidRPr="00C42C71">
        <w:t xml:space="preserve">. </w:t>
      </w:r>
    </w:p>
    <w:p w14:paraId="208F73BB" w14:textId="1FCBD4AD" w:rsidR="009C2F2E" w:rsidRPr="00C42C71" w:rsidRDefault="009C2F2E" w:rsidP="00C42C71">
      <w:pPr>
        <w:pStyle w:val="Heading2"/>
      </w:pPr>
      <w:bookmarkStart w:id="39" w:name="_Toc416618269"/>
      <w:bookmarkStart w:id="40" w:name="_Toc416895392"/>
      <w:r w:rsidRPr="00C42C71">
        <w:t>C</w:t>
      </w:r>
      <w:r w:rsidR="00D63D8C" w:rsidRPr="00C42C71">
        <w:t xml:space="preserve">ase Study: </w:t>
      </w:r>
      <w:r w:rsidRPr="00C42C71">
        <w:t>Atlanta</w:t>
      </w:r>
      <w:bookmarkEnd w:id="39"/>
      <w:bookmarkEnd w:id="40"/>
    </w:p>
    <w:p w14:paraId="36592D1D" w14:textId="11D2D393" w:rsidR="006E4514" w:rsidRPr="00C42C71" w:rsidRDefault="006E4514" w:rsidP="00444450">
      <w:r w:rsidRPr="00C42C71">
        <w:t>Atlanta</w:t>
      </w:r>
      <w:r w:rsidR="00BC17FD" w:rsidRPr="00C42C71">
        <w:t xml:space="preserve"> serves as a good model for S</w:t>
      </w:r>
      <w:r w:rsidRPr="00C42C71">
        <w:t>t</w:t>
      </w:r>
      <w:r w:rsidR="00BC17FD" w:rsidRPr="00C42C71">
        <w:t>.</w:t>
      </w:r>
      <w:r w:rsidRPr="00C42C71">
        <w:t xml:space="preserve"> Louis in many ways. Like Missouri, Georgia is among the worst states in the U.S. for funding public transit (Simes, 2014</w:t>
      </w:r>
      <w:r w:rsidR="004B6BED">
        <w:t>a</w:t>
      </w:r>
      <w:r w:rsidRPr="00C42C71">
        <w:t xml:space="preserve">). While </w:t>
      </w:r>
      <w:r w:rsidR="00293186" w:rsidRPr="00C42C71">
        <w:t>Metro Atlanta Rapid Transit Authority (</w:t>
      </w:r>
      <w:r w:rsidRPr="00C42C71">
        <w:t>MARTA</w:t>
      </w:r>
      <w:r w:rsidR="00293186" w:rsidRPr="00C42C71">
        <w:t>)</w:t>
      </w:r>
      <w:r w:rsidRPr="00C42C71">
        <w:t xml:space="preserve"> does receive funding from a sales tax in all the counties in which it operates, it has been able to diversify its funding through other resources (Long,</w:t>
      </w:r>
      <w:r w:rsidR="00C913CE" w:rsidRPr="00C42C71">
        <w:rPr>
          <w:lang w:eastAsia="zh-CN"/>
        </w:rPr>
        <w:t xml:space="preserve"> </w:t>
      </w:r>
      <w:r w:rsidR="004B6BED">
        <w:rPr>
          <w:lang w:eastAsia="zh-CN"/>
        </w:rPr>
        <w:t>p</w:t>
      </w:r>
      <w:r w:rsidR="00C913CE" w:rsidRPr="00C42C71">
        <w:rPr>
          <w:lang w:eastAsia="zh-CN"/>
        </w:rPr>
        <w:t>ersonal</w:t>
      </w:r>
      <w:r w:rsidR="004B6BED">
        <w:rPr>
          <w:lang w:eastAsia="zh-CN"/>
        </w:rPr>
        <w:t xml:space="preserve"> c</w:t>
      </w:r>
      <w:r w:rsidR="00C913CE" w:rsidRPr="00C42C71">
        <w:rPr>
          <w:lang w:eastAsia="zh-CN"/>
        </w:rPr>
        <w:t>ommunication, April 1,</w:t>
      </w:r>
      <w:r w:rsidRPr="00C42C71">
        <w:t xml:space="preserve"> 2015). This, as well as a general shift in public opinion of MARTA in Atlanta, has allowed the agency to expand and become profitable</w:t>
      </w:r>
      <w:r w:rsidR="00544A93">
        <w:t xml:space="preserve"> </w:t>
      </w:r>
      <w:r w:rsidR="00C913CE" w:rsidRPr="00C42C71">
        <w:t>(Long,</w:t>
      </w:r>
      <w:r w:rsidR="00C913CE" w:rsidRPr="00C42C71">
        <w:rPr>
          <w:lang w:eastAsia="zh-CN"/>
        </w:rPr>
        <w:t xml:space="preserve"> </w:t>
      </w:r>
      <w:r w:rsidR="004B6BED">
        <w:rPr>
          <w:lang w:eastAsia="zh-CN"/>
        </w:rPr>
        <w:t>p</w:t>
      </w:r>
      <w:r w:rsidR="00C913CE" w:rsidRPr="00C42C71">
        <w:rPr>
          <w:lang w:eastAsia="zh-CN"/>
        </w:rPr>
        <w:t xml:space="preserve">ersonal </w:t>
      </w:r>
      <w:r w:rsidR="004B6BED">
        <w:rPr>
          <w:lang w:eastAsia="zh-CN"/>
        </w:rPr>
        <w:t>c</w:t>
      </w:r>
      <w:r w:rsidR="00C913CE" w:rsidRPr="00C42C71">
        <w:rPr>
          <w:lang w:eastAsia="zh-CN"/>
        </w:rPr>
        <w:t>ommunication, April 1,</w:t>
      </w:r>
      <w:r w:rsidR="00C913CE" w:rsidRPr="00C42C71">
        <w:t xml:space="preserve"> 2015)</w:t>
      </w:r>
      <w:r w:rsidRPr="00C42C71">
        <w:t xml:space="preserve">. To understand the story of MARTA’s comeback, </w:t>
      </w:r>
      <w:r w:rsidR="00385411" w:rsidRPr="00C42C71">
        <w:t>we interviewed</w:t>
      </w:r>
      <w:r w:rsidRPr="00C42C71">
        <w:t xml:space="preserve"> three individuals: David Emory from Citizens for Progressive Transit, and Saba Long and Ryland McClendon from MARTA.</w:t>
      </w:r>
    </w:p>
    <w:p w14:paraId="162478A5" w14:textId="2D200C4C" w:rsidR="006E4514" w:rsidRPr="00C42C71" w:rsidRDefault="006E4514" w:rsidP="00444450">
      <w:r w:rsidRPr="00C42C71">
        <w:t>Despite experiencing major hurdles in the past, it seems as if MARTA is finally gaining momentum (Saporta, 2015). Recently, MARTA began its expansion into Clayton C</w:t>
      </w:r>
      <w:r w:rsidR="00094111">
        <w:t>ounty, a mostly suburban area whic</w:t>
      </w:r>
      <w:r w:rsidRPr="00C42C71">
        <w:t xml:space="preserve">h, according to MARTA representatives, </w:t>
      </w:r>
      <w:r w:rsidR="00094111">
        <w:t xml:space="preserve">has </w:t>
      </w:r>
      <w:r w:rsidRPr="00C42C71">
        <w:t xml:space="preserve">“a lot of untapped potential” (Long, </w:t>
      </w:r>
      <w:r w:rsidR="004B6BED">
        <w:t>p</w:t>
      </w:r>
      <w:r w:rsidR="00C913CE" w:rsidRPr="00C42C71">
        <w:t xml:space="preserve">ersonal </w:t>
      </w:r>
      <w:r w:rsidR="004B6BED">
        <w:t>c</w:t>
      </w:r>
      <w:r w:rsidR="00C913CE" w:rsidRPr="00C42C71">
        <w:t xml:space="preserve">ommunication, April </w:t>
      </w:r>
      <w:r w:rsidR="001D4A4B">
        <w:t>1</w:t>
      </w:r>
      <w:r w:rsidR="00C913CE" w:rsidRPr="00C42C71">
        <w:t xml:space="preserve">, </w:t>
      </w:r>
      <w:r w:rsidRPr="00C42C71">
        <w:t>2015; McClendan,</w:t>
      </w:r>
      <w:r w:rsidR="00C913CE" w:rsidRPr="00C42C71">
        <w:t xml:space="preserve"> </w:t>
      </w:r>
      <w:r w:rsidR="004B6BED">
        <w:t>p</w:t>
      </w:r>
      <w:r w:rsidR="00C913CE" w:rsidRPr="00C42C71">
        <w:t xml:space="preserve">ersonal </w:t>
      </w:r>
      <w:r w:rsidR="004B6BED">
        <w:t>c</w:t>
      </w:r>
      <w:r w:rsidR="00C913CE" w:rsidRPr="00C42C71">
        <w:t>ommunication, April 3,</w:t>
      </w:r>
      <w:r w:rsidRPr="00C42C71">
        <w:t xml:space="preserve"> 2015). The year before the Clayton expansion, </w:t>
      </w:r>
      <w:r w:rsidRPr="00C42C71">
        <w:lastRenderedPageBreak/>
        <w:t xml:space="preserve">MARTA collaborated with the City of Atlanta and the Downtown Business Association to </w:t>
      </w:r>
      <w:r w:rsidR="000F4B4C" w:rsidRPr="00C42C71">
        <w:t xml:space="preserve">form </w:t>
      </w:r>
      <w:r w:rsidRPr="00C42C71">
        <w:t>the Atlanta Streetcar. Also recently, MARTA expanded its bus and train service, with trains now coming every 5 minutes on the mainline, while they formerly arrived every 20 minutes (Long</w:t>
      </w:r>
      <w:r w:rsidR="004B6BED">
        <w:t>,</w:t>
      </w:r>
      <w:r w:rsidR="004B6BED" w:rsidRPr="004B6BED">
        <w:t xml:space="preserve"> </w:t>
      </w:r>
      <w:r w:rsidR="004B6BED">
        <w:t>p</w:t>
      </w:r>
      <w:r w:rsidR="004B6BED" w:rsidRPr="00C42C71">
        <w:t xml:space="preserve">ersonal </w:t>
      </w:r>
      <w:r w:rsidR="004B6BED">
        <w:t>c</w:t>
      </w:r>
      <w:r w:rsidR="004B6BED" w:rsidRPr="00C42C71">
        <w:t xml:space="preserve">ommunication, April </w:t>
      </w:r>
      <w:r w:rsidR="001D4A4B">
        <w:t>1</w:t>
      </w:r>
      <w:r w:rsidR="004B6BED" w:rsidRPr="00C42C71">
        <w:t>, 2015</w:t>
      </w:r>
      <w:r w:rsidRPr="00C42C71">
        <w:t>). With new projects every year, improved service, and a transit budget that is now ‘in the black,’ Atlanta has a lot to teach any city whose public transit expansion seems to be somewhat stalled (Long,</w:t>
      </w:r>
      <w:r w:rsidR="004B6BED" w:rsidRPr="004B6BED">
        <w:t xml:space="preserve"> </w:t>
      </w:r>
      <w:r w:rsidR="004B6BED">
        <w:t>p</w:t>
      </w:r>
      <w:r w:rsidR="004B6BED" w:rsidRPr="00C42C71">
        <w:t xml:space="preserve">ersonal </w:t>
      </w:r>
      <w:r w:rsidR="004B6BED">
        <w:t>c</w:t>
      </w:r>
      <w:r w:rsidR="004B6BED" w:rsidRPr="00C42C71">
        <w:t xml:space="preserve">ommunication, April </w:t>
      </w:r>
      <w:r w:rsidR="001D4A4B">
        <w:t>1</w:t>
      </w:r>
      <w:r w:rsidR="004B6BED" w:rsidRPr="00C42C71">
        <w:t>, 2015</w:t>
      </w:r>
      <w:r w:rsidRPr="00C42C71">
        <w:t xml:space="preserve">). To tell the story of Atlanta’s transit comeback, one must look back at a low point during the financial crisis in 2009. </w:t>
      </w:r>
    </w:p>
    <w:p w14:paraId="103513E2" w14:textId="1EB6BF14" w:rsidR="006E4514" w:rsidRPr="00C42C71" w:rsidRDefault="006E4514" w:rsidP="00444450">
      <w:r w:rsidRPr="00C42C71">
        <w:t xml:space="preserve">In 2009, Clayton County, a suburban county of Atlanta, lost its bus service. At the time, MARTA was helping to run Clayton’s bus service, which was funded through the Clayton County budget. When the financial crisis hit, Clayton could no longer pay MARTA to run its buses, and all service was discontinued. In fact, MARTA service cuts happened all over. This spurred the “Save Marta” campaign, a grassroots </w:t>
      </w:r>
      <w:r w:rsidR="00C46DD1" w:rsidRPr="00C42C71">
        <w:t>initiative</w:t>
      </w:r>
      <w:r w:rsidRPr="00C42C71">
        <w:t xml:space="preserve"> to increase support and ridership of MARTA (Emory,</w:t>
      </w:r>
      <w:r w:rsidR="004B6BED">
        <w:t xml:space="preserve"> personal communication,</w:t>
      </w:r>
      <w:r w:rsidR="00184BFD">
        <w:t xml:space="preserve"> April 2,</w:t>
      </w:r>
      <w:r w:rsidRPr="00C42C71">
        <w:t xml:space="preserve"> 2015). A</w:t>
      </w:r>
      <w:r w:rsidR="00C913CE" w:rsidRPr="00C42C71">
        <w:t xml:space="preserve"> </w:t>
      </w:r>
      <w:r w:rsidR="00C46DD1" w:rsidRPr="00C42C71">
        <w:t>separate</w:t>
      </w:r>
      <w:r w:rsidR="00544A93">
        <w:t xml:space="preserve"> </w:t>
      </w:r>
      <w:r w:rsidRPr="00C42C71">
        <w:t>grassroots campaign was organ</w:t>
      </w:r>
      <w:r w:rsidR="004D5306">
        <w:t>ized to bring MARTA to Clayton, called Friends of Clayton Transit.</w:t>
      </w:r>
    </w:p>
    <w:p w14:paraId="5F487295" w14:textId="0DDE616A" w:rsidR="006E4514" w:rsidRPr="00C42C71" w:rsidRDefault="004D5306" w:rsidP="00444450">
      <w:r>
        <w:t>Friends of Clayton Transit was formed to increase both political and grassroots support for MARTA expansion into Clayton County</w:t>
      </w:r>
      <w:r w:rsidR="006E4514" w:rsidRPr="00C42C71">
        <w:t xml:space="preserve"> (Emory,</w:t>
      </w:r>
      <w:r w:rsidR="004B6BED">
        <w:t xml:space="preserve"> personal communication,</w:t>
      </w:r>
      <w:r w:rsidR="004B6BED" w:rsidRPr="00C42C71">
        <w:t xml:space="preserve"> </w:t>
      </w:r>
      <w:r w:rsidR="00184BFD">
        <w:t xml:space="preserve">April 2, </w:t>
      </w:r>
      <w:r w:rsidR="006E4514" w:rsidRPr="00C42C71">
        <w:t xml:space="preserve">2015). Churches, the Sierra Club, Georgia Stand Up, and others came together </w:t>
      </w:r>
      <w:r>
        <w:t xml:space="preserve">in support of Friends of Clayton Transit by starting </w:t>
      </w:r>
      <w:r w:rsidR="006E4514" w:rsidRPr="00C42C71">
        <w:t>canvassing drives and social media blitzes</w:t>
      </w:r>
      <w:r>
        <w:t xml:space="preserve"> in order</w:t>
      </w:r>
      <w:r w:rsidR="006E4514" w:rsidRPr="00C42C71">
        <w:t xml:space="preserve"> to raise awareness (Emory, </w:t>
      </w:r>
      <w:r w:rsidR="004B6BED">
        <w:t>personal communication,</w:t>
      </w:r>
      <w:r w:rsidR="004B6BED" w:rsidRPr="00C42C71">
        <w:t xml:space="preserve"> </w:t>
      </w:r>
      <w:r w:rsidR="00184BFD">
        <w:t xml:space="preserve">April 2, </w:t>
      </w:r>
      <w:r w:rsidR="006E4514" w:rsidRPr="00C42C71">
        <w:t xml:space="preserve">2015). A former state representative served as a de facto leader and the business community came together to become the major funding source for this campaign (Emory, </w:t>
      </w:r>
      <w:r w:rsidR="004B6BED">
        <w:t>personal communication,</w:t>
      </w:r>
      <w:r w:rsidR="004B6BED" w:rsidRPr="00C42C71">
        <w:t xml:space="preserve"> </w:t>
      </w:r>
      <w:r w:rsidR="00184BFD">
        <w:t xml:space="preserve">April 2, </w:t>
      </w:r>
      <w:r w:rsidR="006E4514" w:rsidRPr="00C42C71">
        <w:t xml:space="preserve">2015). In addition to widespread public support, the Clayton </w:t>
      </w:r>
      <w:r w:rsidR="00713441">
        <w:t xml:space="preserve">County </w:t>
      </w:r>
      <w:r w:rsidR="006E4514" w:rsidRPr="00C42C71">
        <w:t>Board</w:t>
      </w:r>
      <w:r w:rsidR="00713441">
        <w:t xml:space="preserve"> of Commissioners</w:t>
      </w:r>
      <w:r w:rsidR="006E4514" w:rsidRPr="00C42C71">
        <w:t xml:space="preserve"> first needed to vote yes </w:t>
      </w:r>
      <w:r>
        <w:t>to putting a MARTA referendum on the November ballot</w:t>
      </w:r>
      <w:r w:rsidR="006E4514" w:rsidRPr="00C42C71">
        <w:t>. The</w:t>
      </w:r>
      <w:r>
        <w:t xml:space="preserve"> board vote hinged on a single commissioner</w:t>
      </w:r>
      <w:r w:rsidR="006E4514" w:rsidRPr="00C42C71">
        <w:t xml:space="preserve">, who was the swing vote. According to David Emory of Citizen for Progressive Transit, this board member felt that he could not vote in opposition </w:t>
      </w:r>
      <w:r w:rsidR="00C46DD1" w:rsidRPr="00C42C71">
        <w:t xml:space="preserve">to </w:t>
      </w:r>
      <w:r w:rsidR="006E4514" w:rsidRPr="00C42C71">
        <w:t xml:space="preserve">widespread public support. In 2014, Clayton embraced MARTA with a 74% yes vote (Emory, </w:t>
      </w:r>
      <w:r w:rsidR="004B6BED">
        <w:t>personal communication,</w:t>
      </w:r>
      <w:r w:rsidR="004B6BED" w:rsidRPr="00C42C71">
        <w:t xml:space="preserve"> </w:t>
      </w:r>
      <w:r w:rsidR="00184BFD">
        <w:t xml:space="preserve">April 2, </w:t>
      </w:r>
      <w:r w:rsidR="006E4514" w:rsidRPr="00C42C71">
        <w:t>2015). M</w:t>
      </w:r>
      <w:r w:rsidR="00C46DD1" w:rsidRPr="00C42C71">
        <w:t>ARTA</w:t>
      </w:r>
      <w:r w:rsidR="006E4514" w:rsidRPr="00C42C71">
        <w:t xml:space="preserve"> was voted in with a one penny sales tax, which had been the same amount that had previously gone to bus service in Clayton County (McClendon</w:t>
      </w:r>
      <w:r w:rsidR="004B6BED">
        <w:t>, personal communication, April 3</w:t>
      </w:r>
      <w:r w:rsidR="006E4514" w:rsidRPr="00C42C71">
        <w:t>, 2015). With one half of this penny, M</w:t>
      </w:r>
      <w:r w:rsidR="00C46DD1" w:rsidRPr="00C42C71">
        <w:t>ARTA</w:t>
      </w:r>
      <w:r w:rsidR="006E4514" w:rsidRPr="00C42C71">
        <w:t xml:space="preserve"> would immediately begin operating bus service in Clayton. The other half of the penny would ultimately go toward a “lockbox,” helping Clayton County to save up for light rail or heavy rail expansion in the future (McClendon,</w:t>
      </w:r>
      <w:r w:rsidR="001D4A4B">
        <w:t xml:space="preserve"> personal communication,</w:t>
      </w:r>
      <w:r w:rsidR="001D4A4B" w:rsidRPr="00C42C71">
        <w:t xml:space="preserve"> </w:t>
      </w:r>
      <w:r w:rsidR="001D4A4B">
        <w:t>April 3,</w:t>
      </w:r>
      <w:r w:rsidR="006E4514" w:rsidRPr="00C42C71">
        <w:t xml:space="preserve"> 2015).  </w:t>
      </w:r>
    </w:p>
    <w:p w14:paraId="7960A1C8" w14:textId="26CD9497" w:rsidR="006E4514" w:rsidRPr="00C42C71" w:rsidRDefault="006E4514" w:rsidP="00444450">
      <w:r w:rsidRPr="00C42C71">
        <w:t xml:space="preserve">In December of 2012, Keith Parker took over leadership of MARTA, inheriting a blooming deficit (Parker, 2014). Immediately, he began transforming MARTA’s finances and service. At the start of Fiscal </w:t>
      </w:r>
      <w:r w:rsidR="00C913CE" w:rsidRPr="00C42C71">
        <w:t>Y</w:t>
      </w:r>
      <w:r w:rsidRPr="00C42C71">
        <w:t>ear 2014/2015, revenues exceed budgeted expenses by $9.5 million. This was in large part due to an increase in ridership and a fare evasion program, which suppressed freeloaders (Parker, 2014). Additionally, cost-cutting initiatives like automating payrolls</w:t>
      </w:r>
      <w:r w:rsidR="00C913CE" w:rsidRPr="00C42C71">
        <w:t xml:space="preserve"> </w:t>
      </w:r>
      <w:r w:rsidRPr="00C42C71">
        <w:t>and putting pay stubs online instead of printing paper stubs made a big difference (Long,</w:t>
      </w:r>
      <w:r w:rsidR="001D4A4B">
        <w:t xml:space="preserve"> personal communication, April 1,</w:t>
      </w:r>
      <w:r w:rsidRPr="00C42C71">
        <w:t xml:space="preserve"> 2015). Because of MARTA’s financial turnaround, their bond rating was upgraded, allowing them to make even more money (Parker, 2014). MARTA also began leasing extra space around stations to developers, which brought in further income and increased ridership. According to MARTA representatives, more national businesses are moving to Atlanta and establishing their businesses right next to a MARTA train station</w:t>
      </w:r>
      <w:r w:rsidR="00ED3433">
        <w:t xml:space="preserve"> (McClendon, personal communication, April 3, 2015)</w:t>
      </w:r>
      <w:r w:rsidRPr="00C42C71">
        <w:t>.</w:t>
      </w:r>
    </w:p>
    <w:p w14:paraId="0B2B65D4" w14:textId="5F64CE6E" w:rsidR="006E4514" w:rsidRPr="00C42C71" w:rsidRDefault="006E4514" w:rsidP="00444450">
      <w:r w:rsidRPr="00C42C71">
        <w:t>Other programs targeted making the riding experience better, thereby improving ridership. A program called Ride With Respect</w:t>
      </w:r>
      <w:r w:rsidR="00C913CE" w:rsidRPr="00C42C71">
        <w:t xml:space="preserve"> </w:t>
      </w:r>
      <w:r w:rsidRPr="00C42C71">
        <w:t xml:space="preserve">reduced loud music and disrespectful behavior on MARTA, reduced crime, and </w:t>
      </w:r>
      <w:r w:rsidRPr="00C42C71">
        <w:lastRenderedPageBreak/>
        <w:t>included an initiative to limit freeloaders. Lighting was upgraded to create a better atmosphere in stations (Parker, 2014). Pay was also raised for MARTA Union workers (Parker, 2014). Consequently, there has been extensive positive media coverage of MARTA, which result</w:t>
      </w:r>
      <w:r w:rsidR="00C913CE" w:rsidRPr="00C42C71">
        <w:t>ed</w:t>
      </w:r>
      <w:r w:rsidRPr="00C42C71">
        <w:t xml:space="preserve"> in a $1 million value (Parker, 2014). Additionally, a new app was released that allows customers to monitor when a bus is arriving (Parker, 201</w:t>
      </w:r>
      <w:r w:rsidR="00ED3433">
        <w:t>4</w:t>
      </w:r>
      <w:r w:rsidRPr="00C42C71">
        <w:t>.</w:t>
      </w:r>
    </w:p>
    <w:p w14:paraId="1AEE2659" w14:textId="643FE9C6" w:rsidR="006E4514" w:rsidRPr="00C42C71" w:rsidRDefault="006E4514" w:rsidP="00444450">
      <w:r w:rsidRPr="00C42C71">
        <w:t xml:space="preserve">While MARTA does not receive direct funding from businesses, private stakeholders have been a crucial part in helping to bolster support for the agency’s recent expansions. Businesses funded much of the </w:t>
      </w:r>
      <w:r w:rsidR="00713441">
        <w:t>publicity campaign that supported expansion of MARTA into Clayton County</w:t>
      </w:r>
      <w:r w:rsidRPr="00C42C71">
        <w:t>. The Atlanta Streetcar, on the other hand, which is not a MARTA program, but runs with the help of MARTA, has been a public</w:t>
      </w:r>
      <w:r w:rsidR="00C46DD1" w:rsidRPr="00C42C71">
        <w:t>-</w:t>
      </w:r>
      <w:r w:rsidRPr="00C42C71">
        <w:t>private collaboration between the Downtown Business Association and the City of Atlanta</w:t>
      </w:r>
      <w:r w:rsidR="000F4B4C" w:rsidRPr="00C42C71">
        <w:t xml:space="preserve"> (McClendon</w:t>
      </w:r>
      <w:r w:rsidR="001D4A4B">
        <w:t>, personal communication, April 3</w:t>
      </w:r>
      <w:r w:rsidR="000F4B4C" w:rsidRPr="00C42C71">
        <w:t>, 2015)</w:t>
      </w:r>
      <w:r w:rsidRPr="00C42C71">
        <w:t xml:space="preserve">. This project aims to spur development in Atlanta’s somewhat neglected downtown district </w:t>
      </w:r>
      <w:r w:rsidR="000F4B4C" w:rsidRPr="00C42C71">
        <w:t>(Beagle</w:t>
      </w:r>
      <w:r w:rsidR="001D4A4B">
        <w:t>,</w:t>
      </w:r>
      <w:r w:rsidR="000F4B4C" w:rsidRPr="00C42C71">
        <w:t xml:space="preserve"> et al., 2014).</w:t>
      </w:r>
    </w:p>
    <w:p w14:paraId="3D41DDE1" w14:textId="5E511C3A" w:rsidR="006E4514" w:rsidRPr="00C42C71" w:rsidRDefault="006E4514" w:rsidP="00444450">
      <w:r w:rsidRPr="00C42C71">
        <w:t xml:space="preserve">New transit projects are in the works both for MARTA, and for the Atlanta Streetcar, which aims to expand its services and </w:t>
      </w:r>
      <w:r w:rsidR="000F4B4C" w:rsidRPr="00C42C71">
        <w:t>route (Beagle</w:t>
      </w:r>
      <w:r w:rsidR="001D4A4B">
        <w:t>,</w:t>
      </w:r>
      <w:r w:rsidR="000F4B4C" w:rsidRPr="00C42C71">
        <w:t xml:space="preserve"> et al., 2014)</w:t>
      </w:r>
      <w:r w:rsidRPr="00C42C71">
        <w:t xml:space="preserve">. </w:t>
      </w:r>
      <w:r w:rsidR="000F4B4C" w:rsidRPr="00C42C71">
        <w:t>Public opinion about transit in Atlanta has skyrocketed in the last few years, and seems likely to continue to climb (Saporta, 2014)</w:t>
      </w:r>
      <w:r w:rsidRPr="00C42C71">
        <w:t>. Talking about one of Metro Atlanta’s counties that does not have MARTA service, David Emory of Citizens for Progressive Transit said</w:t>
      </w:r>
      <w:r w:rsidR="00C46DD1" w:rsidRPr="00C42C71">
        <w:t>.</w:t>
      </w:r>
      <w:r w:rsidRPr="00C42C71">
        <w:t xml:space="preserve"> “I feel pretty sure that if you brought a referendum to Gwinnett County today, they’d probably support it.” MARTA is “no longer a four letter word,” </w:t>
      </w:r>
      <w:r w:rsidR="000F4B4C" w:rsidRPr="00C42C71">
        <w:t xml:space="preserve">many are saying, </w:t>
      </w:r>
      <w:r w:rsidRPr="00C42C71">
        <w:t xml:space="preserve">even in the state legislature (Saporta, 2014). </w:t>
      </w:r>
    </w:p>
    <w:p w14:paraId="6411C0F4" w14:textId="25753A43" w:rsidR="009C2F2E" w:rsidRPr="00C42C71" w:rsidRDefault="00D63D8C" w:rsidP="00C42C71">
      <w:pPr>
        <w:pStyle w:val="Heading2"/>
      </w:pPr>
      <w:bookmarkStart w:id="41" w:name="_Toc416618270"/>
      <w:bookmarkStart w:id="42" w:name="_Toc416895393"/>
      <w:r w:rsidRPr="00C42C71">
        <w:t xml:space="preserve">Case study: </w:t>
      </w:r>
      <w:r w:rsidR="009C2F2E" w:rsidRPr="00C42C71">
        <w:t>Cincinnati</w:t>
      </w:r>
      <w:bookmarkEnd w:id="41"/>
      <w:bookmarkEnd w:id="42"/>
    </w:p>
    <w:p w14:paraId="470E9612" w14:textId="0E3B12CA" w:rsidR="006E4514" w:rsidRPr="00C42C71" w:rsidRDefault="00F9306D" w:rsidP="00780517">
      <w:r>
        <w:t>The Cincinnati S</w:t>
      </w:r>
      <w:r w:rsidR="00500FCD">
        <w:t xml:space="preserve">treetcar project, aiming to revitalize the city, </w:t>
      </w:r>
      <w:r w:rsidR="006E4514" w:rsidRPr="00C42C71">
        <w:t xml:space="preserve">is </w:t>
      </w:r>
      <w:r w:rsidR="00500FCD">
        <w:t xml:space="preserve">a transit </w:t>
      </w:r>
      <w:r w:rsidR="00E021A0">
        <w:t xml:space="preserve">development </w:t>
      </w:r>
      <w:r w:rsidR="000F4B4C" w:rsidRPr="00C42C71">
        <w:t>which will be operational by 2016</w:t>
      </w:r>
      <w:r w:rsidR="00746696">
        <w:t xml:space="preserve"> (Lopez, 2013)</w:t>
      </w:r>
      <w:r w:rsidR="00500FCD">
        <w:t xml:space="preserve">. The </w:t>
      </w:r>
      <w:r w:rsidR="00753AB4">
        <w:t>$</w:t>
      </w:r>
      <w:r w:rsidR="00500FCD">
        <w:t>148 milli</w:t>
      </w:r>
      <w:r w:rsidR="00753AB4">
        <w:t>on</w:t>
      </w:r>
      <w:r w:rsidR="00500FCD">
        <w:t xml:space="preserve"> s</w:t>
      </w:r>
      <w:r w:rsidR="00500FCD" w:rsidRPr="00C42C71">
        <w:t xml:space="preserve">treetcar project encompasses 3.9 miles of light rails that will connect </w:t>
      </w:r>
      <w:r w:rsidR="00500FCD">
        <w:t xml:space="preserve">Cincinnati’s </w:t>
      </w:r>
      <w:r w:rsidR="00500FCD" w:rsidRPr="00C42C71">
        <w:t xml:space="preserve">uptown </w:t>
      </w:r>
      <w:r w:rsidR="00500FCD">
        <w:t>area and the</w:t>
      </w:r>
      <w:r w:rsidR="00500FCD" w:rsidRPr="00C42C71">
        <w:t xml:space="preserve"> downtown loop </w:t>
      </w:r>
      <w:r w:rsidR="00500FCD">
        <w:t xml:space="preserve">and is funded through a combination of public and private investment </w:t>
      </w:r>
      <w:r w:rsidR="00500FCD" w:rsidRPr="00C42C71">
        <w:t xml:space="preserve">(Protransit, 2015). </w:t>
      </w:r>
      <w:r w:rsidR="00C913CE" w:rsidRPr="00C42C71">
        <w:t>V</w:t>
      </w:r>
      <w:r w:rsidR="006E4514" w:rsidRPr="00C42C71">
        <w:t xml:space="preserve">arious factors have contributed to the success of </w:t>
      </w:r>
      <w:r w:rsidR="000F4B4C" w:rsidRPr="00C42C71">
        <w:t xml:space="preserve">the Cincinnati </w:t>
      </w:r>
      <w:r w:rsidR="00E021A0">
        <w:t>S</w:t>
      </w:r>
      <w:r w:rsidR="006E4514" w:rsidRPr="00C42C71">
        <w:t xml:space="preserve">treetcar project. The most important factor was having champions who passionately </w:t>
      </w:r>
      <w:r w:rsidR="00E021A0">
        <w:t>applied</w:t>
      </w:r>
      <w:r w:rsidR="006E4514" w:rsidRPr="00C42C71">
        <w:t xml:space="preserve"> their efforts to influence implementation. </w:t>
      </w:r>
      <w:r w:rsidR="000F4B4C" w:rsidRPr="00C42C71">
        <w:t xml:space="preserve">These </w:t>
      </w:r>
      <w:r w:rsidR="00B420F4">
        <w:t>two champions we</w:t>
      </w:r>
      <w:r w:rsidR="006E4514" w:rsidRPr="00C42C71">
        <w:t>re John Schneider from Protransit: Alliance for Regional Transit and Eric Avner from</w:t>
      </w:r>
      <w:r w:rsidR="00C913CE" w:rsidRPr="00C42C71">
        <w:t xml:space="preserve"> the </w:t>
      </w:r>
      <w:r w:rsidR="00E021A0">
        <w:t xml:space="preserve">Halie Foundation. </w:t>
      </w:r>
      <w:r w:rsidR="006E4514" w:rsidRPr="00C42C71">
        <w:t xml:space="preserve">Schneider and Avner </w:t>
      </w:r>
      <w:r w:rsidR="00B420F4">
        <w:t>gathered support for the project</w:t>
      </w:r>
      <w:r w:rsidR="00746696">
        <w:t xml:space="preserve">, personally recruiting </w:t>
      </w:r>
      <w:r w:rsidR="006E4514" w:rsidRPr="00C42C71">
        <w:t>private business leaders and community members</w:t>
      </w:r>
      <w:r w:rsidR="00746696">
        <w:t xml:space="preserve"> to the cause</w:t>
      </w:r>
      <w:r w:rsidR="00500FCD">
        <w:t xml:space="preserve">, </w:t>
      </w:r>
      <w:r w:rsidR="00746696">
        <w:t>and even securing funding to clear the final hurdle to implementation</w:t>
      </w:r>
      <w:r w:rsidR="006E4514" w:rsidRPr="00C42C71">
        <w:t>.</w:t>
      </w:r>
      <w:r w:rsidR="00544A93">
        <w:t xml:space="preserve"> </w:t>
      </w:r>
    </w:p>
    <w:p w14:paraId="13587DFD" w14:textId="5AFA4C1F" w:rsidR="00F36BDC" w:rsidRDefault="00877257" w:rsidP="00780517">
      <w:r>
        <w:t>Beginning in</w:t>
      </w:r>
      <w:r w:rsidRPr="00C42C71">
        <w:t xml:space="preserve"> 2001, Schneider led tours of the streetcar in Portland, Ohio at least </w:t>
      </w:r>
      <w:r>
        <w:t>two to three</w:t>
      </w:r>
      <w:r w:rsidRPr="00C42C71">
        <w:t xml:space="preserve"> tim</w:t>
      </w:r>
      <w:r>
        <w:t xml:space="preserve">es per year, driving carloads of </w:t>
      </w:r>
      <w:r w:rsidRPr="00C42C71">
        <w:t xml:space="preserve">Cincinnati citizens two hours </w:t>
      </w:r>
      <w:r>
        <w:t xml:space="preserve">east </w:t>
      </w:r>
      <w:r w:rsidRPr="00C42C71">
        <w:t xml:space="preserve">to Portland </w:t>
      </w:r>
      <w:r>
        <w:t>to</w:t>
      </w:r>
      <w:r w:rsidRPr="00C42C71">
        <w:t xml:space="preserve"> witness the convenience and the ease of a streetcar</w:t>
      </w:r>
      <w:r>
        <w:t xml:space="preserve"> (Schneider, personal communication, March 19, 2015)</w:t>
      </w:r>
      <w:r w:rsidRPr="00C42C71">
        <w:t xml:space="preserve">. </w:t>
      </w:r>
      <w:r>
        <w:t>Schneider’s tourist groups included a mix of business leaders and government authorities,</w:t>
      </w:r>
      <w:r w:rsidRPr="00C42C71">
        <w:t xml:space="preserve"> including the mayor and several congressmen. Overall, </w:t>
      </w:r>
      <w:r>
        <w:t>approximately 490 people</w:t>
      </w:r>
      <w:r w:rsidRPr="00C42C71">
        <w:t xml:space="preserve"> visited the streetcar in Portland through one of Mr. Schneider’s tours. </w:t>
      </w:r>
      <w:r w:rsidR="000D2122" w:rsidRPr="00C42C71">
        <w:t>In order to disseminate the idea of bringing a Portland-like streetcar to Cincin</w:t>
      </w:r>
      <w:r w:rsidR="00544A93">
        <w:t>n</w:t>
      </w:r>
      <w:r w:rsidR="000D2122" w:rsidRPr="00C42C71">
        <w:t xml:space="preserve">ati, Schneider </w:t>
      </w:r>
      <w:r>
        <w:t xml:space="preserve">also </w:t>
      </w:r>
      <w:r w:rsidR="006E4514" w:rsidRPr="00C42C71">
        <w:t xml:space="preserve">participated in </w:t>
      </w:r>
      <w:r w:rsidR="0045015A">
        <w:t>city council meetings</w:t>
      </w:r>
      <w:r w:rsidR="006E4514" w:rsidRPr="00C42C71">
        <w:t xml:space="preserve"> and delivered speech</w:t>
      </w:r>
      <w:r w:rsidR="000D2122" w:rsidRPr="00C42C71">
        <w:t>es</w:t>
      </w:r>
      <w:r w:rsidR="006E4514" w:rsidRPr="00C42C71">
        <w:t xml:space="preserve"> to private audiences</w:t>
      </w:r>
      <w:r w:rsidR="000D2122" w:rsidRPr="00C42C71">
        <w:t>, including student groups</w:t>
      </w:r>
      <w:r w:rsidR="00631B72">
        <w:t xml:space="preserve">. </w:t>
      </w:r>
    </w:p>
    <w:p w14:paraId="37E8FAD7" w14:textId="0366FF48" w:rsidR="006E4514" w:rsidRPr="00C42C71" w:rsidRDefault="006E4514" w:rsidP="00780517">
      <w:r w:rsidRPr="00C42C71">
        <w:t xml:space="preserve">In 2007, </w:t>
      </w:r>
      <w:r w:rsidR="00C913CE" w:rsidRPr="00C42C71">
        <w:t>M</w:t>
      </w:r>
      <w:r w:rsidRPr="00C42C71">
        <w:t>ayor</w:t>
      </w:r>
      <w:r w:rsidR="00C913CE" w:rsidRPr="00C42C71">
        <w:t xml:space="preserve"> </w:t>
      </w:r>
      <w:r w:rsidRPr="00C42C71">
        <w:t xml:space="preserve">Mark Mallory </w:t>
      </w:r>
      <w:r w:rsidR="000D2122" w:rsidRPr="00C42C71">
        <w:t xml:space="preserve">brought an </w:t>
      </w:r>
      <w:r w:rsidRPr="00C42C71">
        <w:t xml:space="preserve">initiative </w:t>
      </w:r>
      <w:r w:rsidR="000D2122" w:rsidRPr="00C42C71">
        <w:t xml:space="preserve">forward that proposed a </w:t>
      </w:r>
      <w:r w:rsidRPr="00C42C71">
        <w:t>streetcar project</w:t>
      </w:r>
      <w:r w:rsidR="00877257">
        <w:t>, but the project remained politically stalled for several years.</w:t>
      </w:r>
      <w:r w:rsidRPr="00C42C71">
        <w:t xml:space="preserve"> Following the support of the mayor, community organizations such as the Downtown Residents Council </w:t>
      </w:r>
      <w:r w:rsidR="000D2122" w:rsidRPr="00C42C71">
        <w:t xml:space="preserve">came out in support of the </w:t>
      </w:r>
      <w:r w:rsidRPr="00C42C71">
        <w:t xml:space="preserve">project (Thiede, 2007). </w:t>
      </w:r>
      <w:r w:rsidR="00877257">
        <w:t>In 2009</w:t>
      </w:r>
      <w:r w:rsidRPr="00C42C71">
        <w:t>,</w:t>
      </w:r>
      <w:r w:rsidR="00F36BDC">
        <w:t xml:space="preserve"> </w:t>
      </w:r>
      <w:r w:rsidR="00877257">
        <w:t>strong opposition</w:t>
      </w:r>
      <w:r w:rsidR="00F36BDC">
        <w:t xml:space="preserve"> </w:t>
      </w:r>
      <w:r w:rsidR="00877257">
        <w:t xml:space="preserve">groups </w:t>
      </w:r>
      <w:r w:rsidR="00F36BDC">
        <w:t>threatened to derail the project</w:t>
      </w:r>
      <w:r w:rsidR="00877257">
        <w:t xml:space="preserve"> claiming that Cincinnati had no need for a streetcar</w:t>
      </w:r>
      <w:r>
        <w:t xml:space="preserve">. </w:t>
      </w:r>
      <w:r w:rsidR="00ED3433">
        <w:t>In reaction to opponents</w:t>
      </w:r>
      <w:r w:rsidR="00877257">
        <w:t>,</w:t>
      </w:r>
      <w:r w:rsidRPr="00C42C71">
        <w:t xml:space="preserve"> Protransit and other pro-streetcar coalition groups worked to </w:t>
      </w:r>
      <w:r w:rsidRPr="00C42C71">
        <w:lastRenderedPageBreak/>
        <w:t xml:space="preserve">open up a </w:t>
      </w:r>
      <w:r w:rsidR="000D2122" w:rsidRPr="00C42C71">
        <w:t xml:space="preserve">referendum on the </w:t>
      </w:r>
      <w:r w:rsidRPr="00C42C71">
        <w:t>issue 9 ballot</w:t>
      </w:r>
      <w:r w:rsidR="009B7206" w:rsidRPr="00C42C71">
        <w:t>,</w:t>
      </w:r>
      <w:r w:rsidRPr="00C42C71">
        <w:t xml:space="preserve"> which resulted in continuing the project</w:t>
      </w:r>
      <w:r w:rsidR="00753AB4">
        <w:t xml:space="preserve"> (Protransit, 2015)</w:t>
      </w:r>
      <w:r w:rsidRPr="00C42C71">
        <w:t>. A</w:t>
      </w:r>
      <w:r w:rsidR="00003996">
        <w:t>lthough</w:t>
      </w:r>
      <w:r w:rsidRPr="00C42C71">
        <w:t xml:space="preserve"> </w:t>
      </w:r>
      <w:r w:rsidR="009B7206" w:rsidRPr="00C42C71">
        <w:t>$</w:t>
      </w:r>
      <w:r w:rsidRPr="00C42C71">
        <w:t>52 million</w:t>
      </w:r>
      <w:r w:rsidR="00753AB4">
        <w:t xml:space="preserve"> of</w:t>
      </w:r>
      <w:r w:rsidRPr="00C42C71">
        <w:t xml:space="preserve"> </w:t>
      </w:r>
      <w:r w:rsidR="003E7C06">
        <w:t xml:space="preserve">federal </w:t>
      </w:r>
      <w:r w:rsidRPr="00C42C71">
        <w:t xml:space="preserve">funding </w:t>
      </w:r>
      <w:r w:rsidR="00753AB4">
        <w:t xml:space="preserve">were </w:t>
      </w:r>
      <w:r w:rsidR="003E7C06">
        <w:t xml:space="preserve">allocated by </w:t>
      </w:r>
      <w:r w:rsidR="00753AB4">
        <w:t xml:space="preserve">the </w:t>
      </w:r>
      <w:r w:rsidR="003E7C06">
        <w:t>state</w:t>
      </w:r>
      <w:r w:rsidRPr="00C42C71">
        <w:t xml:space="preserve"> for </w:t>
      </w:r>
      <w:r w:rsidR="00753AB4">
        <w:t>the streetcar</w:t>
      </w:r>
      <w:r w:rsidR="00003996">
        <w:t xml:space="preserve"> project, opposition continued. I</w:t>
      </w:r>
      <w:r w:rsidR="00003996" w:rsidRPr="00C42C71">
        <w:t xml:space="preserve">n 2011, </w:t>
      </w:r>
      <w:r w:rsidR="00003996">
        <w:t xml:space="preserve">streetcar proponents posted </w:t>
      </w:r>
      <w:r w:rsidR="00003996" w:rsidRPr="00C42C71">
        <w:t xml:space="preserve">another </w:t>
      </w:r>
      <w:r w:rsidR="00003996">
        <w:t>referendum a</w:t>
      </w:r>
      <w:r w:rsidR="00003996" w:rsidRPr="00C42C71">
        <w:t>nd the project survived once again</w:t>
      </w:r>
      <w:r w:rsidR="00003996">
        <w:t xml:space="preserve"> due to popular support (Pichler, 2013).</w:t>
      </w:r>
      <w:r w:rsidR="00003996" w:rsidRPr="00C42C71">
        <w:t xml:space="preserve"> </w:t>
      </w:r>
      <w:r w:rsidR="00003996">
        <w:t>Under</w:t>
      </w:r>
      <w:r w:rsidR="00003996" w:rsidRPr="00C42C71">
        <w:t xml:space="preserve"> President Obama’s </w:t>
      </w:r>
      <w:r w:rsidR="00003996" w:rsidRPr="00337E63">
        <w:rPr>
          <w:i/>
        </w:rPr>
        <w:t>America Built to Last</w:t>
      </w:r>
      <w:r w:rsidR="00003996" w:rsidRPr="00C42C71">
        <w:t xml:space="preserve"> </w:t>
      </w:r>
      <w:r w:rsidR="00003996">
        <w:t>initiative,</w:t>
      </w:r>
      <w:r w:rsidR="00003996" w:rsidRPr="00C42C71">
        <w:t xml:space="preserve"> U.S. Transportation Secretary Ray LaHood </w:t>
      </w:r>
      <w:r w:rsidR="00003996">
        <w:t xml:space="preserve">approved </w:t>
      </w:r>
      <w:r w:rsidR="00003996" w:rsidRPr="00C42C71">
        <w:t xml:space="preserve">$39.9 million </w:t>
      </w:r>
      <w:r w:rsidR="00003996">
        <w:t>of the 2013 budget proposal</w:t>
      </w:r>
      <w:r w:rsidR="00003996" w:rsidRPr="00C42C71">
        <w:t xml:space="preserve"> directly </w:t>
      </w:r>
      <w:r w:rsidR="00003996">
        <w:t xml:space="preserve">for </w:t>
      </w:r>
      <w:r w:rsidR="00003996" w:rsidRPr="00C42C71">
        <w:t xml:space="preserve">the Cincinnati streetcar project (U.S. Department of Transportation, 2012). </w:t>
      </w:r>
      <w:r w:rsidR="00003996">
        <w:t>H</w:t>
      </w:r>
      <w:r w:rsidRPr="00C42C71">
        <w:t xml:space="preserve">owever, </w:t>
      </w:r>
      <w:r w:rsidR="000D2122" w:rsidRPr="00C42C71">
        <w:t>i</w:t>
      </w:r>
      <w:r w:rsidR="00753AB4">
        <w:t>n the meantime, a new mayor,</w:t>
      </w:r>
      <w:r w:rsidRPr="00C42C71">
        <w:t xml:space="preserve"> John Cranley</w:t>
      </w:r>
      <w:r w:rsidR="00753AB4">
        <w:t xml:space="preserve">, was elected. Cranley </w:t>
      </w:r>
      <w:r w:rsidRPr="00C42C71">
        <w:t>stopped the project</w:t>
      </w:r>
      <w:r w:rsidR="0096269D">
        <w:t xml:space="preserve"> due to </w:t>
      </w:r>
      <w:r w:rsidR="00003996">
        <w:t xml:space="preserve">final </w:t>
      </w:r>
      <w:r w:rsidR="0096269D">
        <w:t>budget constraint</w:t>
      </w:r>
      <w:r w:rsidR="00753AB4">
        <w:t>s</w:t>
      </w:r>
      <w:r w:rsidRPr="00C42C71">
        <w:t xml:space="preserve">, and </w:t>
      </w:r>
      <w:r w:rsidR="00753AB4">
        <w:t xml:space="preserve">intended to deny </w:t>
      </w:r>
      <w:r w:rsidRPr="00C42C71">
        <w:t xml:space="preserve">spending for </w:t>
      </w:r>
      <w:r w:rsidR="00753AB4">
        <w:t xml:space="preserve">the </w:t>
      </w:r>
      <w:r w:rsidRPr="00C42C71">
        <w:t xml:space="preserve">streetcar for </w:t>
      </w:r>
      <w:r w:rsidR="00753AB4">
        <w:t xml:space="preserve">the next </w:t>
      </w:r>
      <w:r w:rsidRPr="00C42C71">
        <w:t>10 years</w:t>
      </w:r>
      <w:r w:rsidR="00003996">
        <w:t xml:space="preserve"> (Pichler, 2013)</w:t>
      </w:r>
      <w:r w:rsidRPr="00C42C71">
        <w:t>.</w:t>
      </w:r>
      <w:r w:rsidR="00753AB4">
        <w:t xml:space="preserve"> </w:t>
      </w:r>
    </w:p>
    <w:p w14:paraId="7FEBEE48" w14:textId="2301CC23" w:rsidR="006E4514" w:rsidRPr="00C42C71" w:rsidRDefault="006E4514" w:rsidP="00780517">
      <w:r w:rsidRPr="00C42C71">
        <w:t>At this time, Eric Avner from Haile Foundation</w:t>
      </w:r>
      <w:r w:rsidR="00E82CA0">
        <w:t xml:space="preserve"> (a private foundation who funds</w:t>
      </w:r>
      <w:r w:rsidRPr="00C42C71">
        <w:t xml:space="preserve"> </w:t>
      </w:r>
      <w:r w:rsidR="00E82CA0">
        <w:t xml:space="preserve">projects which will improve the quality of life for residents of Cincinnati) </w:t>
      </w:r>
      <w:r w:rsidRPr="00C42C71">
        <w:t>gathered business leaders</w:t>
      </w:r>
      <w:r w:rsidR="000D2122" w:rsidRPr="00C42C71">
        <w:t xml:space="preserve"> to suppor</w:t>
      </w:r>
      <w:r w:rsidR="009B7206" w:rsidRPr="00C42C71">
        <w:t>t</w:t>
      </w:r>
      <w:r w:rsidR="000D2122" w:rsidRPr="00C42C71">
        <w:t xml:space="preserve"> the streetcar project</w:t>
      </w:r>
      <w:r w:rsidR="00E82CA0">
        <w:t xml:space="preserve"> </w:t>
      </w:r>
      <w:r w:rsidR="00E83380">
        <w:t xml:space="preserve">(Haile </w:t>
      </w:r>
      <w:r w:rsidR="00003996">
        <w:t xml:space="preserve">U.S. Bank </w:t>
      </w:r>
      <w:r w:rsidR="00E83380">
        <w:t>Foundation, 2015).</w:t>
      </w:r>
      <w:r w:rsidRPr="00C42C71">
        <w:t xml:space="preserve"> Avner </w:t>
      </w:r>
      <w:r w:rsidR="00753441" w:rsidRPr="00C42C71">
        <w:t>offered</w:t>
      </w:r>
      <w:r w:rsidR="00753441">
        <w:t xml:space="preserve"> for Haile</w:t>
      </w:r>
      <w:r w:rsidR="00753441" w:rsidRPr="00C42C71">
        <w:t xml:space="preserve"> to </w:t>
      </w:r>
      <w:r w:rsidR="00753441">
        <w:t>fund</w:t>
      </w:r>
      <w:r w:rsidRPr="00C42C71">
        <w:t xml:space="preserve"> </w:t>
      </w:r>
      <w:r w:rsidR="00003996">
        <w:t>$</w:t>
      </w:r>
      <w:r w:rsidRPr="00C42C71">
        <w:t>1</w:t>
      </w:r>
      <w:r w:rsidR="000D2122" w:rsidRPr="00C42C71">
        <w:t xml:space="preserve"> </w:t>
      </w:r>
      <w:r w:rsidRPr="00C42C71">
        <w:t xml:space="preserve">million for </w:t>
      </w:r>
      <w:r w:rsidR="00753441">
        <w:t>the</w:t>
      </w:r>
      <w:r w:rsidRPr="00C42C71">
        <w:t xml:space="preserve"> </w:t>
      </w:r>
      <w:r w:rsidR="00753441">
        <w:t>streetcar operations</w:t>
      </w:r>
      <w:r w:rsidRPr="00C42C71">
        <w:t xml:space="preserve"> (</w:t>
      </w:r>
      <w:r w:rsidR="00877257">
        <w:t>Lopez</w:t>
      </w:r>
      <w:r w:rsidRPr="00C42C71">
        <w:t xml:space="preserve">, 2013). When the mayor </w:t>
      </w:r>
      <w:r w:rsidR="00E82CA0">
        <w:t>asked</w:t>
      </w:r>
      <w:r w:rsidRPr="00C42C71">
        <w:t xml:space="preserve"> for higher funding resources for </w:t>
      </w:r>
      <w:r w:rsidR="00E82CA0">
        <w:t xml:space="preserve">a </w:t>
      </w:r>
      <w:r w:rsidRPr="00C42C71">
        <w:t>longe</w:t>
      </w:r>
      <w:r w:rsidR="00E82CA0">
        <w:t>r period</w:t>
      </w:r>
      <w:r w:rsidRPr="00C42C71">
        <w:t xml:space="preserve"> of time, Avner </w:t>
      </w:r>
      <w:r w:rsidR="00E82CA0">
        <w:t>and</w:t>
      </w:r>
      <w:r w:rsidRPr="00C42C71">
        <w:t xml:space="preserve"> the CEO of </w:t>
      </w:r>
      <w:r w:rsidR="00E82CA0">
        <w:t>the Ha</w:t>
      </w:r>
      <w:r w:rsidRPr="00C42C71">
        <w:t>i</w:t>
      </w:r>
      <w:r w:rsidR="00E82CA0">
        <w:t>l</w:t>
      </w:r>
      <w:r w:rsidRPr="00C42C71">
        <w:t xml:space="preserve">e Foundation </w:t>
      </w:r>
      <w:r w:rsidR="00753441" w:rsidRPr="00C42C71">
        <w:t>gained consensus from 14 other business leaders</w:t>
      </w:r>
      <w:r w:rsidR="00753441">
        <w:t xml:space="preserve"> to</w:t>
      </w:r>
      <w:r w:rsidR="00753441" w:rsidRPr="00C42C71">
        <w:t xml:space="preserve"> </w:t>
      </w:r>
      <w:r w:rsidR="000D2122" w:rsidRPr="00C42C71">
        <w:t>fund</w:t>
      </w:r>
      <w:r w:rsidRPr="00C42C71">
        <w:t xml:space="preserve"> </w:t>
      </w:r>
      <w:r w:rsidR="009B7206" w:rsidRPr="00C42C71">
        <w:t>$</w:t>
      </w:r>
      <w:r w:rsidRPr="00C42C71">
        <w:t>9</w:t>
      </w:r>
      <w:r w:rsidR="00E82CA0">
        <w:t>00 thousand</w:t>
      </w:r>
      <w:r w:rsidRPr="00C42C71">
        <w:t xml:space="preserve"> dollar</w:t>
      </w:r>
      <w:r w:rsidR="000D2122" w:rsidRPr="00C42C71">
        <w:t>s</w:t>
      </w:r>
      <w:r w:rsidRPr="00C42C71">
        <w:t xml:space="preserve"> per year for 10 years (Pichler, 2013). Avner </w:t>
      </w:r>
      <w:r w:rsidR="000D2122" w:rsidRPr="00C42C71">
        <w:t>had attended the streetcar</w:t>
      </w:r>
      <w:r w:rsidRPr="00C42C71">
        <w:t xml:space="preserve"> tours organized by Schneider several times in 2007</w:t>
      </w:r>
      <w:r w:rsidR="000D2122" w:rsidRPr="00C42C71">
        <w:t xml:space="preserve"> and 200</w:t>
      </w:r>
      <w:r w:rsidRPr="00C42C71">
        <w:t xml:space="preserve">8 and </w:t>
      </w:r>
      <w:r w:rsidR="000D2122" w:rsidRPr="00C42C71">
        <w:t xml:space="preserve">became </w:t>
      </w:r>
      <w:r w:rsidRPr="00C42C71">
        <w:t xml:space="preserve">convinced that </w:t>
      </w:r>
      <w:r w:rsidR="000D2122" w:rsidRPr="00C42C71">
        <w:t xml:space="preserve">a similar project </w:t>
      </w:r>
      <w:r w:rsidRPr="00C42C71">
        <w:t xml:space="preserve">will benefit the city </w:t>
      </w:r>
      <w:r w:rsidR="000D2122" w:rsidRPr="00C42C71">
        <w:t xml:space="preserve">of </w:t>
      </w:r>
      <w:r w:rsidRPr="00C42C71">
        <w:t xml:space="preserve">Cincinnati. After this remarkable funding resource from private foundation, the </w:t>
      </w:r>
      <w:r w:rsidR="00753441">
        <w:t xml:space="preserve">Cincinnati </w:t>
      </w:r>
      <w:r w:rsidR="009B7206" w:rsidRPr="00C42C71">
        <w:t>S</w:t>
      </w:r>
      <w:r w:rsidRPr="00C42C71">
        <w:t xml:space="preserve">treetcar </w:t>
      </w:r>
      <w:r w:rsidR="00753441">
        <w:t>p</w:t>
      </w:r>
      <w:r w:rsidRPr="00C42C71">
        <w:t>roject was passed in 2013</w:t>
      </w:r>
      <w:r w:rsidR="00753441">
        <w:t xml:space="preserve"> (Pichler, 2013)</w:t>
      </w:r>
      <w:r w:rsidRPr="00C42C71">
        <w:t xml:space="preserve">. </w:t>
      </w:r>
    </w:p>
    <w:p w14:paraId="19213ABE" w14:textId="74FBE27E" w:rsidR="006E4514" w:rsidRDefault="000D2122" w:rsidP="00780517">
      <w:r w:rsidRPr="00C42C71">
        <w:t>Besides</w:t>
      </w:r>
      <w:r w:rsidR="00877257">
        <w:t xml:space="preserve"> advocacy from</w:t>
      </w:r>
      <w:r w:rsidRPr="00C42C71">
        <w:t xml:space="preserve"> Schneider and Avner</w:t>
      </w:r>
      <w:r w:rsidR="006E4514" w:rsidRPr="00C42C71">
        <w:t xml:space="preserve">, other </w:t>
      </w:r>
      <w:r w:rsidR="00753441">
        <w:t xml:space="preserve">factors combined to enable </w:t>
      </w:r>
      <w:r w:rsidR="00877257">
        <w:t>this project</w:t>
      </w:r>
      <w:r w:rsidR="00753441">
        <w:t xml:space="preserve"> to be approved</w:t>
      </w:r>
      <w:r w:rsidR="006E4514" w:rsidRPr="00C42C71">
        <w:t xml:space="preserve">. </w:t>
      </w:r>
      <w:r w:rsidRPr="00C42C71">
        <w:t>According to Schneider</w:t>
      </w:r>
      <w:r w:rsidR="00C01DED">
        <w:t xml:space="preserve"> (</w:t>
      </w:r>
      <w:r w:rsidR="001D4A4B">
        <w:t>p</w:t>
      </w:r>
      <w:r w:rsidR="00DB6083">
        <w:t xml:space="preserve">ersonal </w:t>
      </w:r>
      <w:r w:rsidR="001D4A4B">
        <w:t>c</w:t>
      </w:r>
      <w:r w:rsidR="00DB6083">
        <w:t>ommunication, March 19, 2015)</w:t>
      </w:r>
      <w:r w:rsidRPr="00C42C71">
        <w:t>, in 2008 and 2009</w:t>
      </w:r>
      <w:r w:rsidR="006E4514" w:rsidRPr="00C42C71">
        <w:t xml:space="preserve">, </w:t>
      </w:r>
      <w:r w:rsidR="00877257">
        <w:t xml:space="preserve">gas </w:t>
      </w:r>
      <w:r w:rsidRPr="00C42C71">
        <w:t>prices skyrocketed</w:t>
      </w:r>
      <w:r w:rsidR="006E4514" w:rsidRPr="00C42C71">
        <w:t xml:space="preserve">. At the same time, people wanted to </w:t>
      </w:r>
      <w:r w:rsidR="00877257">
        <w:t>revive</w:t>
      </w:r>
      <w:r w:rsidR="006E4514" w:rsidRPr="00C42C71">
        <w:t xml:space="preserve"> the downtown area</w:t>
      </w:r>
      <w:r w:rsidR="00753441">
        <w:t xml:space="preserve"> and the Over-the</w:t>
      </w:r>
      <w:r w:rsidR="006E4514" w:rsidRPr="00C42C71">
        <w:t xml:space="preserve">-Rhine </w:t>
      </w:r>
      <w:r w:rsidR="00753441">
        <w:t>neighborhood</w:t>
      </w:r>
      <w:r w:rsidR="006E4514" w:rsidRPr="00C42C71">
        <w:t xml:space="preserve">. </w:t>
      </w:r>
      <w:r w:rsidR="00753441">
        <w:t>In addition, Cincinnati became a Green Power Community in Ohio under a green city</w:t>
      </w:r>
      <w:r w:rsidR="006E4514" w:rsidRPr="00C42C71">
        <w:t xml:space="preserve"> </w:t>
      </w:r>
      <w:r w:rsidR="006E4514">
        <w:t>initiative</w:t>
      </w:r>
      <w:r w:rsidR="00753441">
        <w:t>; i</w:t>
      </w:r>
      <w:r w:rsidR="00921A21">
        <w:t xml:space="preserve">t is </w:t>
      </w:r>
      <w:r w:rsidR="00753441">
        <w:t xml:space="preserve">the </w:t>
      </w:r>
      <w:r w:rsidR="00921A21">
        <w:t>sixth</w:t>
      </w:r>
      <w:r w:rsidR="00753441">
        <w:t xml:space="preserve"> city</w:t>
      </w:r>
      <w:r w:rsidR="00921A21">
        <w:t xml:space="preserve"> in the nation to bring green power to the community (Cincinnati USA, 2015). </w:t>
      </w:r>
      <w:r w:rsidR="006E4514" w:rsidRPr="00C42C71">
        <w:t xml:space="preserve"> </w:t>
      </w:r>
      <w:r w:rsidR="00753441">
        <w:t>Finally</w:t>
      </w:r>
      <w:r w:rsidR="006E4514" w:rsidRPr="00C42C71">
        <w:t xml:space="preserve">, </w:t>
      </w:r>
      <w:r w:rsidRPr="00C42C71">
        <w:t xml:space="preserve">the city </w:t>
      </w:r>
      <w:r w:rsidR="006E4514" w:rsidRPr="00C42C71">
        <w:t xml:space="preserve">council </w:t>
      </w:r>
      <w:r w:rsidR="00753441">
        <w:t>followed public support and voted</w:t>
      </w:r>
      <w:r w:rsidRPr="00C42C71">
        <w:t xml:space="preserve"> in favor of</w:t>
      </w:r>
      <w:r w:rsidR="006E4514" w:rsidRPr="00C42C71">
        <w:t xml:space="preserve"> the project</w:t>
      </w:r>
      <w:r w:rsidR="00753441">
        <w:t xml:space="preserve"> and approved </w:t>
      </w:r>
      <w:r w:rsidR="002C75F5">
        <w:t>the following</w:t>
      </w:r>
      <w:r w:rsidR="00753441">
        <w:t xml:space="preserve"> measures to fund the streetcars</w:t>
      </w:r>
      <w:r w:rsidR="002C75F5">
        <w:t xml:space="preserve">: </w:t>
      </w:r>
      <w:r w:rsidR="006E4514" w:rsidRPr="00C42C71">
        <w:t>parking fee</w:t>
      </w:r>
      <w:r w:rsidR="00753441">
        <w:t>s</w:t>
      </w:r>
      <w:r w:rsidR="006E4514" w:rsidRPr="00C42C71">
        <w:t xml:space="preserve"> in</w:t>
      </w:r>
      <w:r w:rsidR="00753441">
        <w:t xml:space="preserve"> the</w:t>
      </w:r>
      <w:r w:rsidR="006E4514" w:rsidRPr="00C42C71">
        <w:t xml:space="preserve"> downtown area including </w:t>
      </w:r>
      <w:r w:rsidR="00753441">
        <w:t>a</w:t>
      </w:r>
      <w:r w:rsidR="002C75F5">
        <w:t xml:space="preserve"> violation</w:t>
      </w:r>
      <w:r w:rsidR="006E4514" w:rsidRPr="00C42C71">
        <w:t xml:space="preserve"> fee ($35-$50), </w:t>
      </w:r>
      <w:r w:rsidR="0023332C">
        <w:t xml:space="preserve">property </w:t>
      </w:r>
      <w:r w:rsidR="006E4514">
        <w:t xml:space="preserve">tax </w:t>
      </w:r>
      <w:r w:rsidR="0023332C">
        <w:t>abatement</w:t>
      </w:r>
      <w:r w:rsidR="006E4514">
        <w:t xml:space="preserve"> reduction</w:t>
      </w:r>
      <w:r w:rsidR="0023332C">
        <w:t xml:space="preserve"> by 7%, and fares and advertisements that </w:t>
      </w:r>
      <w:r w:rsidR="002C75F5">
        <w:t>total</w:t>
      </w:r>
      <w:r w:rsidR="0023332C">
        <w:t xml:space="preserve"> $3.8 to $4.5 million (Simes, 2014</w:t>
      </w:r>
      <w:r w:rsidR="004B6BED">
        <w:t>b</w:t>
      </w:r>
      <w:r w:rsidR="002C75F5">
        <w:t xml:space="preserve">). </w:t>
      </w:r>
    </w:p>
    <w:p w14:paraId="516259FD" w14:textId="42258DBE" w:rsidR="00877257" w:rsidRPr="00C42C71" w:rsidRDefault="00877257" w:rsidP="00780517">
      <w:r>
        <w:t>According to Schneider (personal communication, March 19, 2015), the streetcar project will be the frontline project for any type of light rail public transportation in Cincinnati. The streetcar project is designed to complement other development in the area. The</w:t>
      </w:r>
      <w:r w:rsidRPr="00981ECD">
        <w:t xml:space="preserve"> </w:t>
      </w:r>
      <w:r>
        <w:t>rails will be compatible for integration with other types of light rail, such as a subway system</w:t>
      </w:r>
      <w:r w:rsidRPr="00C42C71">
        <w:t xml:space="preserve"> in the future</w:t>
      </w:r>
      <w:r w:rsidR="002C75F5">
        <w:t xml:space="preserve">. The project is also integrated </w:t>
      </w:r>
      <w:r>
        <w:t xml:space="preserve">with the </w:t>
      </w:r>
      <w:r w:rsidR="002C75F5">
        <w:t>re</w:t>
      </w:r>
      <w:r>
        <w:t>development and revitalization of the Over-the-Rhine neighborhood, which has experienced a major social and economic boost since the early 2000s with the formation of the Cincinnati Center City Development Corporation.</w:t>
      </w:r>
      <w:r w:rsidRPr="00C42C71">
        <w:t xml:space="preserve"> People from </w:t>
      </w:r>
      <w:r>
        <w:t xml:space="preserve">both downtown </w:t>
      </w:r>
      <w:r w:rsidRPr="00C42C71">
        <w:t>Cincinnati and Over-the Rhine</w:t>
      </w:r>
      <w:r>
        <w:t xml:space="preserve"> in the northern part of the city</w:t>
      </w:r>
      <w:r w:rsidRPr="00C42C71">
        <w:t xml:space="preserve"> wanted the streetcar to increase their mobility</w:t>
      </w:r>
      <w:r>
        <w:t xml:space="preserve"> (Over-the-Rhine Chamber, 2015)</w:t>
      </w:r>
      <w:r w:rsidRPr="00C42C71">
        <w:t>.</w:t>
      </w:r>
    </w:p>
    <w:p w14:paraId="41DCDB8F" w14:textId="0631B533" w:rsidR="009C2F2E" w:rsidRPr="00C42C71" w:rsidRDefault="00780517" w:rsidP="00C42C71">
      <w:pPr>
        <w:pStyle w:val="Heading2"/>
      </w:pPr>
      <w:bookmarkStart w:id="43" w:name="_Toc416618272"/>
      <w:bookmarkStart w:id="44" w:name="_Toc416895394"/>
      <w:r w:rsidRPr="00C42C71">
        <w:t xml:space="preserve">Case Study: </w:t>
      </w:r>
      <w:r w:rsidR="009C2F2E" w:rsidRPr="00C42C71">
        <w:t>Denver</w:t>
      </w:r>
      <w:bookmarkEnd w:id="43"/>
      <w:bookmarkEnd w:id="44"/>
    </w:p>
    <w:p w14:paraId="2066B4DE" w14:textId="132ED280" w:rsidR="0042516A" w:rsidRDefault="006E4514" w:rsidP="00780517">
      <w:r w:rsidRPr="00C42C71">
        <w:t>Denver</w:t>
      </w:r>
      <w:r w:rsidR="00C46DD1" w:rsidRPr="00C42C71">
        <w:t>,</w:t>
      </w:r>
      <w:r w:rsidRPr="00C42C71">
        <w:t xml:space="preserve"> in recent years</w:t>
      </w:r>
      <w:r w:rsidR="00C46DD1" w:rsidRPr="00C42C71">
        <w:t>,</w:t>
      </w:r>
      <w:r w:rsidRPr="00C42C71">
        <w:t xml:space="preserve"> has undergone great changes because of the dramatic development of public transportation.</w:t>
      </w:r>
      <w:r w:rsidR="009B7206" w:rsidRPr="00C42C71">
        <w:t xml:space="preserve"> </w:t>
      </w:r>
      <w:r w:rsidRPr="00C42C71">
        <w:t xml:space="preserve">Regional Transportation District (RTD), as </w:t>
      </w:r>
      <w:r w:rsidR="009B7F9C" w:rsidRPr="00C42C71">
        <w:t xml:space="preserve">a </w:t>
      </w:r>
      <w:r w:rsidRPr="00C42C71">
        <w:t xml:space="preserve">regional authority operating public transportation services and undertaking a series of public transit projects, </w:t>
      </w:r>
      <w:r w:rsidR="0042516A">
        <w:t xml:space="preserve">has </w:t>
      </w:r>
      <w:r w:rsidRPr="00C42C71">
        <w:t>play</w:t>
      </w:r>
      <w:r w:rsidR="0042516A">
        <w:t>ed</w:t>
      </w:r>
      <w:r w:rsidRPr="00C42C71">
        <w:t xml:space="preserve"> a leading role in the development of public transit in Denver.</w:t>
      </w:r>
      <w:r w:rsidR="00FD12A3" w:rsidRPr="00C42C71">
        <w:t xml:space="preserve"> </w:t>
      </w:r>
      <w:r w:rsidR="0042516A" w:rsidRPr="00C42C71">
        <w:rPr>
          <w:color w:val="000000"/>
        </w:rPr>
        <w:t>RTD is governed by a 15-member of board of directors</w:t>
      </w:r>
      <w:r w:rsidR="0042516A">
        <w:rPr>
          <w:color w:val="000000"/>
        </w:rPr>
        <w:t>, each representing a district of approximately 180,000 residents [</w:t>
      </w:r>
      <w:r w:rsidR="0042516A" w:rsidRPr="00C42C71">
        <w:rPr>
          <w:color w:val="000000"/>
        </w:rPr>
        <w:t xml:space="preserve">see Appendix </w:t>
      </w:r>
      <w:r w:rsidR="0042516A">
        <w:rPr>
          <w:color w:val="000000"/>
        </w:rPr>
        <w:t>A]</w:t>
      </w:r>
      <w:r w:rsidR="0042516A" w:rsidRPr="00C42C71">
        <w:rPr>
          <w:color w:val="000000"/>
        </w:rPr>
        <w:t xml:space="preserve">. </w:t>
      </w:r>
      <w:r w:rsidR="00FD12A3" w:rsidRPr="00C42C71">
        <w:t>Through</w:t>
      </w:r>
      <w:r w:rsidRPr="00C42C71">
        <w:t xml:space="preserve"> interviews with two </w:t>
      </w:r>
      <w:r w:rsidR="0042516A">
        <w:t xml:space="preserve">RTD </w:t>
      </w:r>
      <w:r w:rsidRPr="00C42C71">
        <w:t xml:space="preserve">directors </w:t>
      </w:r>
      <w:r w:rsidR="00FD12A3" w:rsidRPr="00C42C71">
        <w:t xml:space="preserve">– </w:t>
      </w:r>
      <w:r w:rsidRPr="00C42C71">
        <w:t>Bill James and Jeff Waller</w:t>
      </w:r>
      <w:r w:rsidR="00FD12A3" w:rsidRPr="00C42C71">
        <w:t xml:space="preserve"> – we investigated</w:t>
      </w:r>
      <w:r w:rsidRPr="00C42C71">
        <w:t xml:space="preserve"> how RTD </w:t>
      </w:r>
      <w:r w:rsidR="009B7F9C" w:rsidRPr="00C42C71">
        <w:t xml:space="preserve">was able to </w:t>
      </w:r>
      <w:r w:rsidRPr="00C42C71">
        <w:t>establish their public-</w:t>
      </w:r>
      <w:r w:rsidRPr="00C42C71">
        <w:lastRenderedPageBreak/>
        <w:t>private partnership</w:t>
      </w:r>
      <w:r w:rsidR="009B7F9C" w:rsidRPr="00C42C71">
        <w:t>s</w:t>
      </w:r>
      <w:r w:rsidRPr="00C42C71">
        <w:t xml:space="preserve"> and how </w:t>
      </w:r>
      <w:r w:rsidR="009B7F9C" w:rsidRPr="00C42C71">
        <w:t>they have benefitted from these partnerships</w:t>
      </w:r>
      <w:r w:rsidR="00FD12A3" w:rsidRPr="00C42C71">
        <w:t xml:space="preserve">, hoping to </w:t>
      </w:r>
      <w:r w:rsidRPr="00C42C71">
        <w:t xml:space="preserve">apply what has been learned from RTD to the future </w:t>
      </w:r>
      <w:r w:rsidR="00FD12A3" w:rsidRPr="00C42C71">
        <w:t xml:space="preserve">expansion </w:t>
      </w:r>
      <w:r w:rsidRPr="00C42C71">
        <w:t xml:space="preserve">of </w:t>
      </w:r>
      <w:r w:rsidR="009B7F9C" w:rsidRPr="00C42C71">
        <w:t xml:space="preserve">transit </w:t>
      </w:r>
      <w:r w:rsidRPr="00C42C71">
        <w:t xml:space="preserve">projects in </w:t>
      </w:r>
      <w:r w:rsidR="009B7F9C" w:rsidRPr="00C42C71">
        <w:t>St. Louis</w:t>
      </w:r>
      <w:r w:rsidRPr="00C42C71">
        <w:t>.</w:t>
      </w:r>
      <w:r w:rsidR="00CF18C7">
        <w:t xml:space="preserve"> </w:t>
      </w:r>
    </w:p>
    <w:p w14:paraId="4826C14E" w14:textId="683B07AC" w:rsidR="006E4514" w:rsidRPr="00C42C71" w:rsidRDefault="009B7F9C" w:rsidP="00780517">
      <w:pPr>
        <w:rPr>
          <w:color w:val="000000"/>
          <w:lang w:eastAsia="zh-CN"/>
        </w:rPr>
      </w:pPr>
      <w:r w:rsidRPr="00C42C71">
        <w:t>The Colorado General Assembly established RTD in 1969</w:t>
      </w:r>
      <w:r w:rsidR="006E4514" w:rsidRPr="00C42C71">
        <w:t xml:space="preserve"> </w:t>
      </w:r>
      <w:r w:rsidRPr="00C42C71">
        <w:t xml:space="preserve">in order </w:t>
      </w:r>
      <w:r w:rsidR="006E4514" w:rsidRPr="00C42C71">
        <w:t>to promote the development of</w:t>
      </w:r>
      <w:r w:rsidRPr="00C42C71">
        <w:t xml:space="preserve"> a</w:t>
      </w:r>
      <w:r w:rsidR="006E4514" w:rsidRPr="00C42C71">
        <w:t xml:space="preserve"> mass transportation system</w:t>
      </w:r>
      <w:r w:rsidR="00D25317">
        <w:t xml:space="preserve"> (RTD, 2015)</w:t>
      </w:r>
      <w:r w:rsidR="006E4514" w:rsidRPr="00C42C71">
        <w:t xml:space="preserve">. </w:t>
      </w:r>
      <w:r w:rsidRPr="00C42C71">
        <w:t xml:space="preserve">RTD </w:t>
      </w:r>
      <w:r w:rsidR="006E4514" w:rsidRPr="00C42C71">
        <w:t xml:space="preserve">is the regional </w:t>
      </w:r>
      <w:r w:rsidR="0042516A">
        <w:t>provider of</w:t>
      </w:r>
      <w:r w:rsidR="006E4514" w:rsidRPr="00C42C71">
        <w:t xml:space="preserve"> various public transit services for 2.87 million people.</w:t>
      </w:r>
      <w:r w:rsidR="006E4514" w:rsidRPr="00C42C71">
        <w:rPr>
          <w:color w:val="000000"/>
        </w:rPr>
        <w:t xml:space="preserve"> </w:t>
      </w:r>
      <w:r w:rsidR="0042516A">
        <w:rPr>
          <w:color w:val="000000"/>
        </w:rPr>
        <w:t>The largest and</w:t>
      </w:r>
      <w:r w:rsidR="006E4514" w:rsidRPr="00C42C71">
        <w:rPr>
          <w:color w:val="000000"/>
        </w:rPr>
        <w:t xml:space="preserve"> most influential</w:t>
      </w:r>
      <w:r w:rsidR="0042516A">
        <w:rPr>
          <w:color w:val="000000"/>
        </w:rPr>
        <w:t xml:space="preserve"> of RTD’s projects is</w:t>
      </w:r>
      <w:r w:rsidR="006E4514" w:rsidRPr="00C42C71">
        <w:rPr>
          <w:color w:val="000000"/>
        </w:rPr>
        <w:t xml:space="preserve"> the FasTracks </w:t>
      </w:r>
      <w:r w:rsidR="0042516A">
        <w:rPr>
          <w:color w:val="000000"/>
        </w:rPr>
        <w:t>program. The FasTracks program is</w:t>
      </w:r>
      <w:r w:rsidR="006E4514" w:rsidRPr="00C42C71">
        <w:rPr>
          <w:color w:val="000000"/>
        </w:rPr>
        <w:t xml:space="preserve"> </w:t>
      </w:r>
      <w:r w:rsidR="0042516A">
        <w:rPr>
          <w:color w:val="000000"/>
        </w:rPr>
        <w:t>currently</w:t>
      </w:r>
      <w:r w:rsidR="006E4514" w:rsidRPr="00C42C71">
        <w:rPr>
          <w:color w:val="000000"/>
        </w:rPr>
        <w:t xml:space="preserve"> the largest transit expansion program in the United States. It </w:t>
      </w:r>
      <w:r w:rsidR="00D25317">
        <w:rPr>
          <w:color w:val="000000"/>
        </w:rPr>
        <w:t>will provide</w:t>
      </w:r>
      <w:r w:rsidR="006E4514" w:rsidRPr="00C42C71">
        <w:rPr>
          <w:color w:val="000000"/>
        </w:rPr>
        <w:t xml:space="preserve"> 122 miles of new rail service, 18 miles of bus</w:t>
      </w:r>
      <w:r w:rsidR="00D25317">
        <w:rPr>
          <w:color w:val="000000"/>
        </w:rPr>
        <w:t xml:space="preserve"> rapid transit, 57 new stations, </w:t>
      </w:r>
      <w:r w:rsidR="006E4514" w:rsidRPr="00C42C71">
        <w:rPr>
          <w:color w:val="000000"/>
        </w:rPr>
        <w:t xml:space="preserve">31 new Park-n-Rides, </w:t>
      </w:r>
      <w:r w:rsidR="00D25317">
        <w:rPr>
          <w:color w:val="000000"/>
        </w:rPr>
        <w:t xml:space="preserve">and </w:t>
      </w:r>
      <w:r w:rsidR="006E4514" w:rsidRPr="00C42C71">
        <w:rPr>
          <w:color w:val="000000"/>
        </w:rPr>
        <w:t>more than 21,000 new parking spaces</w:t>
      </w:r>
      <w:r w:rsidR="00195B82">
        <w:rPr>
          <w:color w:val="000000"/>
        </w:rPr>
        <w:t xml:space="preserve"> </w:t>
      </w:r>
      <w:r w:rsidR="00E74321">
        <w:rPr>
          <w:color w:val="000000"/>
        </w:rPr>
        <w:t>(RTD, 2015)</w:t>
      </w:r>
      <w:r w:rsidR="006E4514" w:rsidRPr="00C42C71">
        <w:rPr>
          <w:color w:val="000000"/>
        </w:rPr>
        <w:t xml:space="preserve">. In addition, Union Station will also be redeveloped </w:t>
      </w:r>
      <w:r w:rsidR="00D25317">
        <w:rPr>
          <w:color w:val="000000"/>
        </w:rPr>
        <w:t>under</w:t>
      </w:r>
      <w:r w:rsidR="006E4514" w:rsidRPr="00C42C71">
        <w:rPr>
          <w:color w:val="000000"/>
        </w:rPr>
        <w:t xml:space="preserve"> the program and will become the hub of the rail system in Denver. The FasTracks program i</w:t>
      </w:r>
      <w:r w:rsidR="00D25317">
        <w:rPr>
          <w:color w:val="000000"/>
        </w:rPr>
        <w:t xml:space="preserve">s comprised of several projects – </w:t>
      </w:r>
      <w:r w:rsidR="006E4514" w:rsidRPr="00C42C71">
        <w:rPr>
          <w:color w:val="000000"/>
        </w:rPr>
        <w:t>Central Rail Extension, North Metro Rail Line, East Rail Line, North</w:t>
      </w:r>
      <w:r w:rsidR="00D25317">
        <w:rPr>
          <w:color w:val="000000"/>
        </w:rPr>
        <w:t>w</w:t>
      </w:r>
      <w:r w:rsidR="006E4514" w:rsidRPr="00C42C71">
        <w:rPr>
          <w:color w:val="000000"/>
        </w:rPr>
        <w:t>est Rail Line, Flatiron Flyer, Southeast Rail Extension, Gold Line, Southeast Rail Extension</w:t>
      </w:r>
      <w:r w:rsidR="00D25317">
        <w:rPr>
          <w:color w:val="000000"/>
        </w:rPr>
        <w:t>,</w:t>
      </w:r>
      <w:r w:rsidR="006E4514" w:rsidRPr="00C42C71">
        <w:rPr>
          <w:color w:val="000000"/>
        </w:rPr>
        <w:t xml:space="preserve"> and I-225 Rail Line. These nine projects are </w:t>
      </w:r>
      <w:r w:rsidR="00A5625E" w:rsidRPr="00C42C71">
        <w:rPr>
          <w:color w:val="000000"/>
        </w:rPr>
        <w:t xml:space="preserve">mostly </w:t>
      </w:r>
      <w:r w:rsidR="006E4514" w:rsidRPr="00C42C71">
        <w:rPr>
          <w:color w:val="000000"/>
        </w:rPr>
        <w:t>funded by sales tax revenue</w:t>
      </w:r>
      <w:r w:rsidRPr="00C42C71">
        <w:rPr>
          <w:color w:val="000000"/>
        </w:rPr>
        <w:t>, which is the</w:t>
      </w:r>
      <w:r w:rsidR="006E4514" w:rsidRPr="00C42C71">
        <w:rPr>
          <w:color w:val="000000"/>
        </w:rPr>
        <w:t xml:space="preserve"> </w:t>
      </w:r>
      <w:r w:rsidRPr="00C42C71">
        <w:rPr>
          <w:color w:val="000000"/>
        </w:rPr>
        <w:t xml:space="preserve">largest funding </w:t>
      </w:r>
      <w:r w:rsidR="006E4514" w:rsidRPr="00C42C71">
        <w:rPr>
          <w:color w:val="000000"/>
        </w:rPr>
        <w:t>resource of RTD</w:t>
      </w:r>
      <w:r w:rsidR="00D25317">
        <w:rPr>
          <w:color w:val="000000"/>
        </w:rPr>
        <w:t xml:space="preserve"> (Waller, personal communication, April 13, 2015</w:t>
      </w:r>
      <w:r w:rsidR="00195B82">
        <w:rPr>
          <w:color w:val="000000"/>
        </w:rPr>
        <w:t>)</w:t>
      </w:r>
      <w:r w:rsidR="006E4514" w:rsidRPr="00C42C71">
        <w:rPr>
          <w:color w:val="000000"/>
        </w:rPr>
        <w:t xml:space="preserve">. Nevertheless, sales tax revenue is merely part of the funding. </w:t>
      </w:r>
      <w:r w:rsidR="00D25317">
        <w:rPr>
          <w:color w:val="000000"/>
        </w:rPr>
        <w:t xml:space="preserve">The </w:t>
      </w:r>
      <w:r w:rsidR="006E4514" w:rsidRPr="00C42C71">
        <w:rPr>
          <w:color w:val="000000"/>
        </w:rPr>
        <w:t xml:space="preserve">Eagle P3 Project, a public-private partnership </w:t>
      </w:r>
      <w:r w:rsidR="00D25317">
        <w:rPr>
          <w:color w:val="000000"/>
        </w:rPr>
        <w:t>under FasTracks</w:t>
      </w:r>
      <w:r w:rsidR="006E4514" w:rsidRPr="00C42C71">
        <w:rPr>
          <w:color w:val="000000"/>
        </w:rPr>
        <w:t xml:space="preserve">, is an innovative </w:t>
      </w:r>
      <w:r w:rsidRPr="00C42C71">
        <w:rPr>
          <w:color w:val="000000"/>
        </w:rPr>
        <w:t xml:space="preserve">funding </w:t>
      </w:r>
      <w:r w:rsidR="006E4514" w:rsidRPr="00C42C71">
        <w:rPr>
          <w:color w:val="000000"/>
        </w:rPr>
        <w:t>approach for RTD</w:t>
      </w:r>
      <w:r w:rsidRPr="00C42C71">
        <w:rPr>
          <w:color w:val="000000"/>
        </w:rPr>
        <w:t>.</w:t>
      </w:r>
      <w:r w:rsidR="006E4514" w:rsidRPr="00C42C71">
        <w:rPr>
          <w:color w:val="000000"/>
        </w:rPr>
        <w:t xml:space="preserve"> The East Rail Line and Northwest Rail Line in the FasTracks program are funded by Eagle P3. The total project funding is $2.2 billion, </w:t>
      </w:r>
      <w:r w:rsidR="009B7206" w:rsidRPr="00C42C71">
        <w:rPr>
          <w:color w:val="000000"/>
        </w:rPr>
        <w:t>of</w:t>
      </w:r>
      <w:r w:rsidR="006E4514" w:rsidRPr="00C42C71">
        <w:rPr>
          <w:color w:val="000000"/>
        </w:rPr>
        <w:t xml:space="preserve"> which $486 million from private business and $1 billion in federal funds</w:t>
      </w:r>
      <w:r w:rsidR="00D84093">
        <w:rPr>
          <w:color w:val="000000"/>
        </w:rPr>
        <w:t xml:space="preserve"> </w:t>
      </w:r>
      <w:r w:rsidR="00E74321">
        <w:rPr>
          <w:color w:val="000000"/>
        </w:rPr>
        <w:t>(RTD, 2015)</w:t>
      </w:r>
      <w:r w:rsidR="006E4514">
        <w:rPr>
          <w:color w:val="000000"/>
        </w:rPr>
        <w:t>.</w:t>
      </w:r>
      <w:r w:rsidR="006E4514" w:rsidRPr="00C42C71">
        <w:rPr>
          <w:color w:val="000000"/>
        </w:rPr>
        <w:t xml:space="preserve"> </w:t>
      </w:r>
    </w:p>
    <w:p w14:paraId="7BF8852E" w14:textId="3884DE58" w:rsidR="00186292" w:rsidRPr="00C42C71" w:rsidRDefault="00186292" w:rsidP="00186292">
      <w:r w:rsidRPr="00C42C71">
        <w:t xml:space="preserve">The FasTracks program is the biggest transit expansion in the nation. </w:t>
      </w:r>
      <w:r w:rsidR="00594566" w:rsidRPr="00C42C71">
        <w:t>The program was designed based on the demand from bo</w:t>
      </w:r>
      <w:r w:rsidR="00D84093">
        <w:t>th the city and its residents. E</w:t>
      </w:r>
      <w:r w:rsidR="00594566" w:rsidRPr="00C42C71">
        <w:t xml:space="preserve">ach year, </w:t>
      </w:r>
      <w:r w:rsidR="007A4FA7" w:rsidRPr="00C42C71">
        <w:t>RTD</w:t>
      </w:r>
      <w:r w:rsidR="00594566" w:rsidRPr="00C42C71">
        <w:t xml:space="preserve"> conduct</w:t>
      </w:r>
      <w:r w:rsidR="007A4FA7" w:rsidRPr="00C42C71">
        <w:t>s</w:t>
      </w:r>
      <w:r w:rsidR="00594566" w:rsidRPr="00C42C71">
        <w:t xml:space="preserve"> customer satisfaction surveys</w:t>
      </w:r>
      <w:r w:rsidR="00DD7395" w:rsidRPr="00C42C71">
        <w:t xml:space="preserve"> </w:t>
      </w:r>
      <w:r w:rsidR="00D84093">
        <w:t>to understand riders’ view of</w:t>
      </w:r>
      <w:r w:rsidR="00594566" w:rsidRPr="00C42C71">
        <w:t xml:space="preserve"> existing services and lines and future</w:t>
      </w:r>
      <w:r w:rsidR="00B24507" w:rsidRPr="00C42C71">
        <w:t xml:space="preserve"> </w:t>
      </w:r>
      <w:r w:rsidR="00D84093">
        <w:t>needs [</w:t>
      </w:r>
      <w:r w:rsidR="00D84093" w:rsidRPr="00C42C71">
        <w:t xml:space="preserve">see Appendix </w:t>
      </w:r>
      <w:r w:rsidR="00D84093">
        <w:t xml:space="preserve">B] </w:t>
      </w:r>
      <w:r w:rsidR="00B24507" w:rsidRPr="00C42C71">
        <w:t>(Waller,</w:t>
      </w:r>
      <w:r w:rsidR="009B7206" w:rsidRPr="00C42C71">
        <w:t xml:space="preserve"> </w:t>
      </w:r>
      <w:r w:rsidR="00286C4D">
        <w:t>personal c</w:t>
      </w:r>
      <w:r w:rsidR="009B7206" w:rsidRPr="00C42C71">
        <w:t>ommunication, April 13,</w:t>
      </w:r>
      <w:r w:rsidR="00B24507" w:rsidRPr="00C42C71">
        <w:t xml:space="preserve"> 2015)</w:t>
      </w:r>
      <w:r w:rsidR="00594566" w:rsidRPr="00C42C71">
        <w:t>.</w:t>
      </w:r>
      <w:r w:rsidR="00D84093">
        <w:t xml:space="preserve"> The FasTrack expansion was proposed to the </w:t>
      </w:r>
      <w:r w:rsidR="00D84093" w:rsidRPr="00C42C71">
        <w:t>city’s development</w:t>
      </w:r>
      <w:r w:rsidR="00D84093">
        <w:t xml:space="preserve"> agenda in response to this </w:t>
      </w:r>
      <w:r w:rsidR="00B24507" w:rsidRPr="00C42C71">
        <w:t>passenger</w:t>
      </w:r>
      <w:r w:rsidR="00D84093">
        <w:t xml:space="preserve"> feedback</w:t>
      </w:r>
      <w:r w:rsidR="00B24507" w:rsidRPr="00C42C71">
        <w:t>.</w:t>
      </w:r>
      <w:r w:rsidR="00D84093">
        <w:t xml:space="preserve"> I</w:t>
      </w:r>
      <w:r w:rsidRPr="00C42C71">
        <w:t>n the early 1990s, a program cal</w:t>
      </w:r>
      <w:r w:rsidR="00D84093">
        <w:t>led Guide the Ride was proposed; h</w:t>
      </w:r>
      <w:r w:rsidRPr="00C42C71">
        <w:t xml:space="preserve">owever, </w:t>
      </w:r>
      <w:r w:rsidR="00D84093">
        <w:t>citizens</w:t>
      </w:r>
      <w:r w:rsidRPr="00C42C71">
        <w:t xml:space="preserve"> voted the program down because it was not specific enough and </w:t>
      </w:r>
      <w:r w:rsidR="00D84093">
        <w:t>they</w:t>
      </w:r>
      <w:r w:rsidRPr="00C42C71">
        <w:t xml:space="preserve"> could not see the real value from the program (James, </w:t>
      </w:r>
      <w:r w:rsidR="00286C4D">
        <w:t>p</w:t>
      </w:r>
      <w:r w:rsidR="009B7206" w:rsidRPr="00C42C71">
        <w:t xml:space="preserve">ersonal </w:t>
      </w:r>
      <w:r w:rsidR="00286C4D">
        <w:t>c</w:t>
      </w:r>
      <w:r w:rsidR="009B7206" w:rsidRPr="00C42C71">
        <w:t xml:space="preserve">ommunication, April 3, </w:t>
      </w:r>
      <w:r w:rsidR="00D84093">
        <w:t>2015). Learning from the failure of</w:t>
      </w:r>
      <w:r w:rsidRPr="00C42C71">
        <w:t xml:space="preserve"> Guide the Ride, FasTracks was proposed in </w:t>
      </w:r>
      <w:r w:rsidR="009B7206" w:rsidRPr="00C42C71">
        <w:t xml:space="preserve">the </w:t>
      </w:r>
      <w:r w:rsidR="00A5625E" w:rsidRPr="00C42C71">
        <w:t>early 2000s with</w:t>
      </w:r>
      <w:r w:rsidRPr="00C42C71">
        <w:t xml:space="preserve"> details of potential construction and how the city as well as the residents </w:t>
      </w:r>
      <w:r w:rsidR="00D84093">
        <w:t>would</w:t>
      </w:r>
      <w:r w:rsidRPr="00C42C71">
        <w:t xml:space="preserve"> benefit from the program. </w:t>
      </w:r>
      <w:r w:rsidR="00D84093">
        <w:t>Local</w:t>
      </w:r>
      <w:r w:rsidRPr="00C42C71">
        <w:t xml:space="preserve"> mayors and other </w:t>
      </w:r>
      <w:r w:rsidR="00D84093">
        <w:t xml:space="preserve">government </w:t>
      </w:r>
      <w:r w:rsidRPr="00C42C71">
        <w:t xml:space="preserve">leaders </w:t>
      </w:r>
      <w:r w:rsidR="00D84093">
        <w:t>understood</w:t>
      </w:r>
      <w:r w:rsidRPr="00C42C71">
        <w:t xml:space="preserve"> the necessity of deve</w:t>
      </w:r>
      <w:r w:rsidR="00D84093">
        <w:t>loping public transit in Denver and</w:t>
      </w:r>
      <w:r w:rsidRPr="00C42C71">
        <w:t xml:space="preserve"> were in favor of the program</w:t>
      </w:r>
      <w:r w:rsidR="00D84093">
        <w:t>. They</w:t>
      </w:r>
      <w:r w:rsidRPr="00C42C71">
        <w:t xml:space="preserve"> persuade</w:t>
      </w:r>
      <w:r w:rsidR="007A4FA7" w:rsidRPr="00C42C71">
        <w:t>d</w:t>
      </w:r>
      <w:r w:rsidRPr="00C42C71">
        <w:t xml:space="preserve"> voters </w:t>
      </w:r>
      <w:r w:rsidR="00D84093">
        <w:t>to</w:t>
      </w:r>
      <w:r w:rsidRPr="00C42C71">
        <w:t xml:space="preserve"> </w:t>
      </w:r>
      <w:r w:rsidR="00D84093">
        <w:t>support initiation of the</w:t>
      </w:r>
      <w:r w:rsidRPr="00C42C71">
        <w:t xml:space="preserve"> design</w:t>
      </w:r>
      <w:r w:rsidR="00D84093">
        <w:t xml:space="preserve"> process</w:t>
      </w:r>
      <w:r w:rsidRPr="00C42C71">
        <w:t xml:space="preserve">. </w:t>
      </w:r>
      <w:r w:rsidR="00D84093">
        <w:t>Presentations to the public</w:t>
      </w:r>
      <w:r w:rsidRPr="00C42C71">
        <w:t xml:space="preserve"> clearly</w:t>
      </w:r>
      <w:r w:rsidR="00D84093">
        <w:t xml:space="preserve"> identified </w:t>
      </w:r>
      <w:r w:rsidRPr="00C42C71">
        <w:t>specific corridors, bus and rail lines,</w:t>
      </w:r>
      <w:r w:rsidR="00D84093">
        <w:t xml:space="preserve"> and</w:t>
      </w:r>
      <w:r w:rsidRPr="00C42C71">
        <w:t xml:space="preserve"> parking lots </w:t>
      </w:r>
      <w:r w:rsidR="00D84093">
        <w:t xml:space="preserve">that </w:t>
      </w:r>
      <w:r w:rsidRPr="00C42C71">
        <w:t>would be built. Given the specific plan, the program was finally approved by voters.</w:t>
      </w:r>
    </w:p>
    <w:p w14:paraId="666795ED" w14:textId="49528060" w:rsidR="00D14F49" w:rsidRPr="00C42C71" w:rsidRDefault="00186292" w:rsidP="00186292">
      <w:r w:rsidRPr="00C42C71">
        <w:t>Each year RTD evaluates the operation of the enti</w:t>
      </w:r>
      <w:r w:rsidR="009B7206" w:rsidRPr="00C42C71">
        <w:t xml:space="preserve">re FasTracks program. </w:t>
      </w:r>
      <w:r w:rsidR="00D84093">
        <w:t xml:space="preserve">The </w:t>
      </w:r>
      <w:r w:rsidRPr="00C42C71">
        <w:t xml:space="preserve">2007 Annual Program Evaluation </w:t>
      </w:r>
      <w:r w:rsidR="00D84093">
        <w:t>published</w:t>
      </w:r>
      <w:r w:rsidRPr="00C42C71">
        <w:t xml:space="preserve"> great financial challenges</w:t>
      </w:r>
      <w:r w:rsidR="00D84093">
        <w:t xml:space="preserve"> confronting RDT</w:t>
      </w:r>
      <w:r w:rsidRPr="00C42C71">
        <w:t xml:space="preserve"> since the</w:t>
      </w:r>
      <w:r w:rsidR="00D84093">
        <w:t xml:space="preserve"> initiation of the FasTracks program</w:t>
      </w:r>
      <w:r w:rsidRPr="00C42C71">
        <w:t xml:space="preserve">. RTD then </w:t>
      </w:r>
      <w:r w:rsidR="00D84093">
        <w:t>proposed</w:t>
      </w:r>
      <w:r w:rsidRPr="00C42C71">
        <w:t xml:space="preserve"> </w:t>
      </w:r>
      <w:r w:rsidR="00D84093">
        <w:t xml:space="preserve">a </w:t>
      </w:r>
      <w:r w:rsidRPr="00C42C71">
        <w:t>strateg</w:t>
      </w:r>
      <w:r w:rsidR="00D84093">
        <w:t>y</w:t>
      </w:r>
      <w:r w:rsidRPr="00C42C71">
        <w:t xml:space="preserve"> to </w:t>
      </w:r>
      <w:r w:rsidR="00D84093">
        <w:t>obtain</w:t>
      </w:r>
      <w:r w:rsidRPr="00C42C71">
        <w:t xml:space="preserve"> funding from</w:t>
      </w:r>
      <w:r w:rsidR="00D84093">
        <w:t xml:space="preserve"> the</w:t>
      </w:r>
      <w:r w:rsidRPr="00C42C71">
        <w:t xml:space="preserve"> federal government by participating in the Public-Private Partnership Pilot Program (Penta-P) </w:t>
      </w:r>
      <w:r w:rsidR="00D84093">
        <w:t>hosted</w:t>
      </w:r>
      <w:r w:rsidRPr="00C42C71">
        <w:t xml:space="preserve"> by U.S. Department of Transportation (USDOT). In 2007, USDOT announced that the East Rail line and the Northwest Rail Line were selected </w:t>
      </w:r>
      <w:r w:rsidR="00D84093">
        <w:t xml:space="preserve">to participate in </w:t>
      </w:r>
      <w:r w:rsidRPr="00C42C71">
        <w:t>Penta-P. Penta-P is an unconventional fundraising approach</w:t>
      </w:r>
      <w:r w:rsidR="00D84093">
        <w:t xml:space="preserve"> that applies public-private partnerships in the Design-Build-Finance-Operate-Maintain model (usually used for infrastructure) to transit projects (Istrate &amp; Puentes, 2011).</w:t>
      </w:r>
    </w:p>
    <w:p w14:paraId="71F793B7" w14:textId="3A5AB444" w:rsidR="00186292" w:rsidRDefault="00A53C60" w:rsidP="00186292">
      <w:r>
        <w:t>RTD sought a</w:t>
      </w:r>
      <w:r w:rsidRPr="00C42C71">
        <w:t xml:space="preserve"> public-private partnership </w:t>
      </w:r>
      <w:r>
        <w:t>to augment available federal funding, since the current political environment makes</w:t>
      </w:r>
      <w:r w:rsidRPr="00C42C71">
        <w:t xml:space="preserve"> it is impossible to receive funding </w:t>
      </w:r>
      <w:r>
        <w:t>sufficient to complete expansion projects</w:t>
      </w:r>
      <w:r w:rsidRPr="00C42C71">
        <w:t xml:space="preserve"> (James, </w:t>
      </w:r>
      <w:r>
        <w:t>p</w:t>
      </w:r>
      <w:r w:rsidRPr="00C42C71">
        <w:t xml:space="preserve">ersonal </w:t>
      </w:r>
      <w:r>
        <w:t>c</w:t>
      </w:r>
      <w:r w:rsidRPr="00C42C71">
        <w:t xml:space="preserve">ommunication, April 3, 2015). </w:t>
      </w:r>
      <w:r w:rsidR="00D14F49" w:rsidRPr="00C42C71">
        <w:t xml:space="preserve">In order to attract private </w:t>
      </w:r>
      <w:r w:rsidR="00D84093">
        <w:t>investment in</w:t>
      </w:r>
      <w:r w:rsidR="00D14F49" w:rsidRPr="00C42C71">
        <w:t xml:space="preserve"> the Eagle P3 project, </w:t>
      </w:r>
      <w:r w:rsidR="00E03881" w:rsidRPr="00C42C71">
        <w:t xml:space="preserve">RTD held a </w:t>
      </w:r>
      <w:r w:rsidR="00ED3433">
        <w:t>public-private partnership</w:t>
      </w:r>
      <w:r w:rsidR="00ED3433" w:rsidRPr="00C42C71">
        <w:t xml:space="preserve"> </w:t>
      </w:r>
      <w:r w:rsidR="00ED3433">
        <w:t>i</w:t>
      </w:r>
      <w:r w:rsidR="00E03881" w:rsidRPr="00C42C71">
        <w:t xml:space="preserve">ndustry </w:t>
      </w:r>
      <w:r w:rsidR="00ED3433">
        <w:t>f</w:t>
      </w:r>
      <w:r w:rsidR="00E03881" w:rsidRPr="00C42C71">
        <w:t>orum</w:t>
      </w:r>
      <w:r w:rsidR="00D84093">
        <w:t xml:space="preserve"> in 2008</w:t>
      </w:r>
      <w:r w:rsidR="00E03881" w:rsidRPr="00C42C71">
        <w:t xml:space="preserve"> to </w:t>
      </w:r>
      <w:r w:rsidR="00D84093">
        <w:t xml:space="preserve">pitch the Eagle P3 projects to potential </w:t>
      </w:r>
      <w:r w:rsidR="00D84093">
        <w:lastRenderedPageBreak/>
        <w:t>investors who might recognize the opportunity for profit</w:t>
      </w:r>
      <w:r w:rsidR="00E03881" w:rsidRPr="00C42C71">
        <w:t xml:space="preserve"> (Waller,</w:t>
      </w:r>
      <w:r>
        <w:t xml:space="preserve"> personal communication, April 13,</w:t>
      </w:r>
      <w:r w:rsidR="00E03881" w:rsidRPr="00C42C71">
        <w:t xml:space="preserve"> 2015). During the industry forum, RTD described what would be done in the project and </w:t>
      </w:r>
      <w:r w:rsidR="00D84093">
        <w:t>expectations of</w:t>
      </w:r>
      <w:r w:rsidR="00E03881" w:rsidRPr="00C42C71">
        <w:t xml:space="preserve"> the </w:t>
      </w:r>
      <w:r w:rsidR="00D84093">
        <w:t>private partner responsibilities. Potential investors</w:t>
      </w:r>
      <w:r w:rsidR="00E03881" w:rsidRPr="00C42C71">
        <w:t xml:space="preserve"> g</w:t>
      </w:r>
      <w:r w:rsidR="00A5625E" w:rsidRPr="00C42C71">
        <w:t>ot a clear idea of how</w:t>
      </w:r>
      <w:r w:rsidR="00E03881" w:rsidRPr="00C42C71">
        <w:t xml:space="preserve"> they could benefit from the project, </w:t>
      </w:r>
      <w:r w:rsidR="00D84093">
        <w:t>and many were willing to invest (Waller,</w:t>
      </w:r>
      <w:r>
        <w:t xml:space="preserve"> personal communication, April 13,</w:t>
      </w:r>
      <w:r w:rsidR="00D84093">
        <w:t xml:space="preserve"> 2015).</w:t>
      </w:r>
      <w:r w:rsidR="00E03881" w:rsidRPr="00C42C71">
        <w:t xml:space="preserve"> </w:t>
      </w:r>
      <w:r>
        <w:t>It was expected that the project would benefit from private sector engagement in mass transit development, as private firms tend to have advantages over the government in some aspects of development</w:t>
      </w:r>
      <w:r w:rsidR="00880F52" w:rsidRPr="00C42C71">
        <w:t xml:space="preserve"> (James,</w:t>
      </w:r>
      <w:r w:rsidR="00A5625E" w:rsidRPr="00C42C71">
        <w:t xml:space="preserve"> </w:t>
      </w:r>
      <w:r w:rsidR="00286C4D">
        <w:t>p</w:t>
      </w:r>
      <w:r w:rsidR="00A5625E" w:rsidRPr="00C42C71">
        <w:t xml:space="preserve">ersonal </w:t>
      </w:r>
      <w:r w:rsidR="00286C4D">
        <w:t>c</w:t>
      </w:r>
      <w:r w:rsidR="00A5625E" w:rsidRPr="00C42C71">
        <w:t xml:space="preserve">ommunication, April 3, </w:t>
      </w:r>
      <w:r w:rsidR="00880F52" w:rsidRPr="00C42C71">
        <w:t>2015)</w:t>
      </w:r>
      <w:r w:rsidR="00186292" w:rsidRPr="00C42C71">
        <w:t xml:space="preserve">. More importantly, RTD </w:t>
      </w:r>
      <w:r>
        <w:t>would</w:t>
      </w:r>
      <w:r w:rsidR="00186292" w:rsidRPr="00C42C71">
        <w:t xml:space="preserve"> save money and reduce risks in the </w:t>
      </w:r>
      <w:r w:rsidR="00186292" w:rsidRPr="00A53C60">
        <w:t>program</w:t>
      </w:r>
      <w:r w:rsidR="00186292" w:rsidRPr="00A53C60">
        <w:rPr>
          <w:rStyle w:val="Hyperlink"/>
          <w:color w:val="auto"/>
          <w:u w:val="none"/>
        </w:rPr>
        <w:t xml:space="preserve"> (Rall, Reed, &amp; Farber, 2010)</w:t>
      </w:r>
      <w:r>
        <w:t>, for example, a</w:t>
      </w:r>
      <w:r w:rsidR="00186292" w:rsidRPr="00C42C71">
        <w:t xml:space="preserve"> bridge in the </w:t>
      </w:r>
      <w:r>
        <w:t>East R</w:t>
      </w:r>
      <w:r w:rsidR="00186292" w:rsidRPr="00C42C71">
        <w:t xml:space="preserve">ail </w:t>
      </w:r>
      <w:r>
        <w:t>Line needed to</w:t>
      </w:r>
      <w:r w:rsidR="00186292" w:rsidRPr="00C42C71">
        <w:t xml:space="preserve"> be removed and replaced because of some construction problems.</w:t>
      </w:r>
      <w:r>
        <w:t xml:space="preserve"> T</w:t>
      </w:r>
      <w:r w:rsidR="00186292" w:rsidRPr="00C42C71">
        <w:t>he expense of removal and relocation was not paid by RTD but by the contractor</w:t>
      </w:r>
      <w:r>
        <w:t xml:space="preserve"> –</w:t>
      </w:r>
      <w:r w:rsidR="00186292" w:rsidRPr="00C42C71">
        <w:t xml:space="preserve"> Denver Transit Partners. </w:t>
      </w:r>
      <w:r>
        <w:t>The money RTD saved was able to</w:t>
      </w:r>
      <w:r w:rsidR="00186292" w:rsidRPr="00C42C71">
        <w:t xml:space="preserve"> be utilized in construction of other projects (James,</w:t>
      </w:r>
      <w:r>
        <w:t xml:space="preserve"> personal communication, April 3</w:t>
      </w:r>
      <w:r w:rsidR="00186292" w:rsidRPr="00C42C71">
        <w:t xml:space="preserve"> 2015).</w:t>
      </w:r>
    </w:p>
    <w:p w14:paraId="7218BD3A" w14:textId="00645135" w:rsidR="00A53C60" w:rsidRPr="00C42C71" w:rsidRDefault="00A53C60" w:rsidP="00A53C60">
      <w:pPr>
        <w:rPr>
          <w:lang w:eastAsia="zh-CN"/>
        </w:rPr>
      </w:pPr>
      <w:r>
        <w:t>RTD’s experience launching FasTracks demonstrated a few key lessons. First, c</w:t>
      </w:r>
      <w:r w:rsidRPr="00C42C71">
        <w:t xml:space="preserve">itizen support is one of the most important components that contribute to the success of </w:t>
      </w:r>
      <w:r>
        <w:t xml:space="preserve">a </w:t>
      </w:r>
      <w:r w:rsidRPr="00C42C71">
        <w:t>public transit project</w:t>
      </w:r>
      <w:r>
        <w:t>. To increase people’s interest</w:t>
      </w:r>
      <w:r w:rsidRPr="00C42C71">
        <w:t xml:space="preserve"> in public transit as well as enhance their awareness of the importance of developing mass transit, </w:t>
      </w:r>
      <w:r>
        <w:t xml:space="preserve">Transportation Alliance </w:t>
      </w:r>
      <w:r w:rsidRPr="00C42C71">
        <w:t>organiz</w:t>
      </w:r>
      <w:r>
        <w:t>ed a C</w:t>
      </w:r>
      <w:r w:rsidRPr="00C42C71">
        <w:t>itizen</w:t>
      </w:r>
      <w:r>
        <w:t>’s</w:t>
      </w:r>
      <w:r w:rsidRPr="00C42C71">
        <w:t xml:space="preserve"> </w:t>
      </w:r>
      <w:r>
        <w:t>A</w:t>
      </w:r>
      <w:r w:rsidRPr="00C42C71">
        <w:t xml:space="preserve">cademy </w:t>
      </w:r>
      <w:r>
        <w:t xml:space="preserve">to educate the population and gain support </w:t>
      </w:r>
      <w:r w:rsidRPr="00C42C71">
        <w:t xml:space="preserve">(James, </w:t>
      </w:r>
      <w:r>
        <w:t>p</w:t>
      </w:r>
      <w:r w:rsidRPr="00C42C71">
        <w:t xml:space="preserve">ersonal </w:t>
      </w:r>
      <w:r>
        <w:t>c</w:t>
      </w:r>
      <w:r w:rsidRPr="00C42C71">
        <w:t>ommunication, April 3, 2015).</w:t>
      </w:r>
      <w:r>
        <w:t xml:space="preserve"> This strategy helped Eagle P3 to be more successful than an earlier FasTracks public-private partnership proposal that was confusing to the public and aroused suspicion of private involvement in public transit (James, personal communication, April 3, 2015). In addition, RTD used the Citizen’s Academy and other small-scale engagement strategies to seek partnership at the local level.</w:t>
      </w:r>
      <w:r w:rsidRPr="00A53C60">
        <w:t xml:space="preserve"> </w:t>
      </w:r>
      <w:r w:rsidRPr="00C42C71">
        <w:t>Transportation Solutions is a transportation management association that establishes partnership</w:t>
      </w:r>
      <w:r>
        <w:t xml:space="preserve">s with </w:t>
      </w:r>
      <w:r w:rsidRPr="00C42C71">
        <w:t xml:space="preserve">local </w:t>
      </w:r>
      <w:r>
        <w:t xml:space="preserve">business groups such as the major shopping malls and organizations within </w:t>
      </w:r>
      <w:r w:rsidRPr="00C42C71">
        <w:t xml:space="preserve">the city of Denver, </w:t>
      </w:r>
      <w:r>
        <w:t>because access to their knowledge</w:t>
      </w:r>
      <w:r w:rsidRPr="00C42C71">
        <w:t xml:space="preserve"> of the community </w:t>
      </w:r>
      <w:r>
        <w:t>helps</w:t>
      </w:r>
      <w:r w:rsidRPr="00C42C71">
        <w:t xml:space="preserve"> improve the transportation system (James, </w:t>
      </w:r>
      <w:r>
        <w:t>p</w:t>
      </w:r>
      <w:r w:rsidRPr="00C42C71">
        <w:t xml:space="preserve">ersonal </w:t>
      </w:r>
      <w:r>
        <w:t>c</w:t>
      </w:r>
      <w:r w:rsidRPr="00C42C71">
        <w:t xml:space="preserve">ommunication, April 3, 2015). </w:t>
      </w:r>
    </w:p>
    <w:p w14:paraId="20BAF750" w14:textId="5E4787B2" w:rsidR="00D52E3B" w:rsidRPr="00C42C71" w:rsidRDefault="00D52E3B" w:rsidP="00C42C71">
      <w:pPr>
        <w:pStyle w:val="Heading1"/>
      </w:pPr>
      <w:bookmarkStart w:id="45" w:name="_Toc416618277"/>
      <w:bookmarkStart w:id="46" w:name="_Toc416895395"/>
      <w:r w:rsidRPr="00C42C71">
        <w:t>Discussion: Recommendations and Implications</w:t>
      </w:r>
      <w:bookmarkEnd w:id="45"/>
      <w:bookmarkEnd w:id="46"/>
    </w:p>
    <w:p w14:paraId="638993BA" w14:textId="4731107A" w:rsidR="00D52E3B" w:rsidRPr="00C42C71" w:rsidRDefault="00D52E3B" w:rsidP="00C42C71">
      <w:pPr>
        <w:pStyle w:val="Heading2"/>
      </w:pPr>
      <w:bookmarkStart w:id="47" w:name="_Toc416618278"/>
      <w:bookmarkStart w:id="48" w:name="_Toc416895396"/>
      <w:r w:rsidRPr="00C42C71">
        <w:t>Summar</w:t>
      </w:r>
      <w:r w:rsidR="00F05D2F" w:rsidRPr="00C42C71">
        <w:t xml:space="preserve">y of </w:t>
      </w:r>
      <w:bookmarkEnd w:id="47"/>
      <w:r w:rsidR="00C42C71">
        <w:t>M</w:t>
      </w:r>
      <w:r w:rsidR="00F05D2F" w:rsidRPr="00C42C71">
        <w:t xml:space="preserve">ain </w:t>
      </w:r>
      <w:r w:rsidR="00C42C71" w:rsidRPr="00C42C71">
        <w:t>F</w:t>
      </w:r>
      <w:r w:rsidR="00F05D2F" w:rsidRPr="00C42C71">
        <w:t>indings</w:t>
      </w:r>
      <w:bookmarkEnd w:id="48"/>
    </w:p>
    <w:p w14:paraId="7679D787" w14:textId="77777777" w:rsidR="00614947" w:rsidRDefault="00614947" w:rsidP="00CD13A1">
      <w:pPr>
        <w:pStyle w:val="Heading3"/>
      </w:pPr>
      <w:bookmarkStart w:id="49" w:name="_Toc416895397"/>
      <w:r w:rsidRPr="00C42C71">
        <w:t>Atlanta</w:t>
      </w:r>
      <w:bookmarkEnd w:id="49"/>
    </w:p>
    <w:p w14:paraId="305EF361" w14:textId="68156E59" w:rsidR="00614947" w:rsidRPr="00C42C71" w:rsidRDefault="002C75F5" w:rsidP="007235FC">
      <w:pPr>
        <w:pStyle w:val="ListParagraph"/>
        <w:numPr>
          <w:ilvl w:val="1"/>
          <w:numId w:val="6"/>
        </w:numPr>
        <w:ind w:left="540" w:hanging="300"/>
      </w:pPr>
      <w:r>
        <w:rPr>
          <w:b/>
        </w:rPr>
        <w:t>MARTA n</w:t>
      </w:r>
      <w:r w:rsidR="00614947" w:rsidRPr="00C42C71">
        <w:rPr>
          <w:b/>
        </w:rPr>
        <w:t>eeded to reestablish trust with the community in order to develop a base for momentum for new projects.</w:t>
      </w:r>
      <w:r w:rsidR="00614947" w:rsidRPr="00C42C71">
        <w:t xml:space="preserve"> </w:t>
      </w:r>
      <w:r w:rsidR="00FB2E92" w:rsidRPr="00C42C71">
        <w:t xml:space="preserve">During the recession, there were </w:t>
      </w:r>
      <w:r w:rsidR="003946E9">
        <w:t xml:space="preserve">significant </w:t>
      </w:r>
      <w:r w:rsidR="00614947" w:rsidRPr="00C42C71">
        <w:t>service cuts</w:t>
      </w:r>
      <w:r w:rsidR="00FB2E92" w:rsidRPr="00C42C71">
        <w:t xml:space="preserve"> and </w:t>
      </w:r>
      <w:r w:rsidR="003946E9">
        <w:t xml:space="preserve">MARTA’s </w:t>
      </w:r>
      <w:r w:rsidR="00FB2E92" w:rsidRPr="00C42C71">
        <w:t>finances were failing. With the</w:t>
      </w:r>
      <w:r w:rsidR="003946E9">
        <w:t xml:space="preserve"> induction of the</w:t>
      </w:r>
      <w:r w:rsidR="00FB2E92" w:rsidRPr="00C42C71">
        <w:t xml:space="preserve"> new CEO, books were balanced, and riding became a more pleasant and safe experience. T</w:t>
      </w:r>
      <w:r w:rsidR="00614947" w:rsidRPr="00C42C71">
        <w:t xml:space="preserve">his had ripple effects in </w:t>
      </w:r>
      <w:r w:rsidR="003946E9">
        <w:t xml:space="preserve">on MARTA’s </w:t>
      </w:r>
      <w:r w:rsidR="00614947" w:rsidRPr="00C42C71">
        <w:t xml:space="preserve">ability to take on new projects. </w:t>
      </w:r>
    </w:p>
    <w:p w14:paraId="21E6186E" w14:textId="3FF30165" w:rsidR="00560D1B" w:rsidRPr="00C42C71" w:rsidRDefault="00FB2E92" w:rsidP="007235FC">
      <w:pPr>
        <w:pStyle w:val="ListParagraph"/>
        <w:numPr>
          <w:ilvl w:val="1"/>
          <w:numId w:val="6"/>
        </w:numPr>
        <w:ind w:left="540" w:hanging="300"/>
      </w:pPr>
      <w:r w:rsidRPr="00C42C71">
        <w:rPr>
          <w:b/>
        </w:rPr>
        <w:t xml:space="preserve">Grassroots support is key. </w:t>
      </w:r>
      <w:r w:rsidRPr="00C42C71">
        <w:t>During</w:t>
      </w:r>
      <w:r w:rsidR="00614947" w:rsidRPr="00C42C71">
        <w:t xml:space="preserve"> the 2009 servi</w:t>
      </w:r>
      <w:r w:rsidR="00D73CA6" w:rsidRPr="00C42C71">
        <w:t>c</w:t>
      </w:r>
      <w:r w:rsidR="00614947" w:rsidRPr="00C42C71">
        <w:t xml:space="preserve">e cuts, there was a campaign called </w:t>
      </w:r>
      <w:r w:rsidR="003946E9">
        <w:t>“S</w:t>
      </w:r>
      <w:r w:rsidR="00614947" w:rsidRPr="00C42C71">
        <w:t xml:space="preserve">ave </w:t>
      </w:r>
      <w:r w:rsidR="003946E9">
        <w:t>MARTA</w:t>
      </w:r>
      <w:r w:rsidRPr="00C42C71">
        <w:t>.</w:t>
      </w:r>
      <w:r w:rsidR="003946E9">
        <w:t>”</w:t>
      </w:r>
      <w:r w:rsidRPr="00C42C71">
        <w:t xml:space="preserve"> This campaign raised </w:t>
      </w:r>
      <w:r w:rsidR="00614947" w:rsidRPr="00C42C71">
        <w:t>awareness about the possibility of losing service</w:t>
      </w:r>
      <w:r w:rsidRPr="00C42C71">
        <w:t xml:space="preserve">, and was </w:t>
      </w:r>
      <w:r w:rsidR="003946E9">
        <w:t xml:space="preserve">a </w:t>
      </w:r>
      <w:r w:rsidRPr="00C42C71">
        <w:t xml:space="preserve">good </w:t>
      </w:r>
      <w:r w:rsidR="003946E9">
        <w:t>way to</w:t>
      </w:r>
      <w:r w:rsidRPr="00C42C71">
        <w:t xml:space="preserve"> advertis</w:t>
      </w:r>
      <w:r w:rsidR="003946E9">
        <w:t>e</w:t>
      </w:r>
      <w:r w:rsidRPr="00C42C71">
        <w:t xml:space="preserve"> the services that MARTA did provide. Additionally, during the expansion into Clayton Coun</w:t>
      </w:r>
      <w:r w:rsidR="003946E9">
        <w:t>ty, another grassroots movement</w:t>
      </w:r>
      <w:r w:rsidRPr="00C42C71">
        <w:t xml:space="preserve"> called </w:t>
      </w:r>
      <w:r w:rsidR="003946E9">
        <w:t>Friends of</w:t>
      </w:r>
      <w:r w:rsidRPr="00C42C71">
        <w:t xml:space="preserve"> Clayton</w:t>
      </w:r>
      <w:r w:rsidR="003946E9">
        <w:t xml:space="preserve"> Transit</w:t>
      </w:r>
      <w:r w:rsidRPr="00C42C71">
        <w:t xml:space="preserve"> was </w:t>
      </w:r>
      <w:r w:rsidR="003946E9">
        <w:t>instrumental in bringing the MARTA expansion to a public referendum.</w:t>
      </w:r>
      <w:r w:rsidR="00560D1B" w:rsidRPr="00C42C71">
        <w:t xml:space="preserve"> </w:t>
      </w:r>
    </w:p>
    <w:p w14:paraId="0B15D1EA" w14:textId="097C443A" w:rsidR="00614947" w:rsidRPr="00C42C71" w:rsidRDefault="00560D1B" w:rsidP="007235FC">
      <w:pPr>
        <w:pStyle w:val="ListParagraph"/>
        <w:numPr>
          <w:ilvl w:val="1"/>
          <w:numId w:val="6"/>
        </w:numPr>
        <w:ind w:left="540" w:hanging="300"/>
      </w:pPr>
      <w:r w:rsidRPr="00C42C71">
        <w:rPr>
          <w:b/>
        </w:rPr>
        <w:t xml:space="preserve">Business support will come when businesses can see opportunity for profit. </w:t>
      </w:r>
      <w:r w:rsidRPr="00C42C71">
        <w:t xml:space="preserve">In the case of the Atlanta </w:t>
      </w:r>
      <w:r w:rsidR="00614947" w:rsidRPr="00C42C71">
        <w:t>Streetcar</w:t>
      </w:r>
      <w:r w:rsidRPr="00C42C71">
        <w:t xml:space="preserve">, businesses invested funds because research was done proving that </w:t>
      </w:r>
      <w:r w:rsidR="003946E9">
        <w:t>the streetcar</w:t>
      </w:r>
      <w:r w:rsidRPr="00C42C71">
        <w:t xml:space="preserve"> would spur investment in the downtown area. </w:t>
      </w:r>
    </w:p>
    <w:p w14:paraId="4E279F8F" w14:textId="290CAF31" w:rsidR="00614947" w:rsidRPr="00C42C71" w:rsidRDefault="00614947" w:rsidP="007235FC">
      <w:pPr>
        <w:pStyle w:val="ListParagraph"/>
        <w:numPr>
          <w:ilvl w:val="1"/>
          <w:numId w:val="6"/>
        </w:numPr>
        <w:ind w:left="540" w:hanging="300"/>
      </w:pPr>
      <w:r w:rsidRPr="00C42C71">
        <w:rPr>
          <w:b/>
        </w:rPr>
        <w:t>Influx of populations from cities with transit expect the same in their new city.</w:t>
      </w:r>
      <w:r w:rsidRPr="00C42C71">
        <w:t xml:space="preserve"> </w:t>
      </w:r>
      <w:r w:rsidR="00560D1B" w:rsidRPr="00C42C71">
        <w:t xml:space="preserve">As Atlanta becomes </w:t>
      </w:r>
      <w:r w:rsidR="003946E9">
        <w:t xml:space="preserve">more of </w:t>
      </w:r>
      <w:r w:rsidR="00560D1B" w:rsidRPr="00C42C71">
        <w:t>a national urban center, populations and businesses are moving in</w:t>
      </w:r>
      <w:r w:rsidR="003946E9">
        <w:t xml:space="preserve"> that</w:t>
      </w:r>
      <w:r w:rsidR="00560D1B" w:rsidRPr="00C42C71">
        <w:t xml:space="preserve"> expect a strong </w:t>
      </w:r>
      <w:r w:rsidR="00560D1B" w:rsidRPr="00C42C71">
        <w:lastRenderedPageBreak/>
        <w:t xml:space="preserve">transit system. </w:t>
      </w:r>
      <w:r w:rsidR="003946E9">
        <w:t>Consequently</w:t>
      </w:r>
      <w:r w:rsidR="00560D1B" w:rsidRPr="00C42C71">
        <w:t>, development near MARTA and Atlanta Streetcar stations has become high</w:t>
      </w:r>
      <w:r w:rsidR="003946E9">
        <w:t>ly profitable</w:t>
      </w:r>
      <w:r w:rsidR="00D73CA6" w:rsidRPr="00C42C71">
        <w:t>.</w:t>
      </w:r>
    </w:p>
    <w:p w14:paraId="7D381653" w14:textId="78390285" w:rsidR="00D73CA6" w:rsidRPr="003946E9" w:rsidRDefault="00D73CA6" w:rsidP="0045015A">
      <w:pPr>
        <w:pStyle w:val="ListParagraph"/>
        <w:numPr>
          <w:ilvl w:val="1"/>
          <w:numId w:val="6"/>
        </w:numPr>
        <w:ind w:left="540" w:hanging="300"/>
        <w:rPr>
          <w:b/>
        </w:rPr>
      </w:pPr>
      <w:r w:rsidRPr="003946E9">
        <w:rPr>
          <w:b/>
        </w:rPr>
        <w:t xml:space="preserve">Political support </w:t>
      </w:r>
      <w:r w:rsidR="003946E9" w:rsidRPr="003946E9">
        <w:rPr>
          <w:b/>
        </w:rPr>
        <w:t>followed grassroots support.</w:t>
      </w:r>
      <w:r w:rsidR="003946E9">
        <w:t xml:space="preserve"> A growing awareness of the economic and social benefits of public transit has generated political advocates.</w:t>
      </w:r>
    </w:p>
    <w:p w14:paraId="439DCB42" w14:textId="77777777" w:rsidR="00614947" w:rsidRPr="00C42C71" w:rsidRDefault="00614947" w:rsidP="00CD13A1">
      <w:pPr>
        <w:pStyle w:val="Heading3"/>
      </w:pPr>
      <w:bookmarkStart w:id="50" w:name="_Toc416895398"/>
      <w:r w:rsidRPr="00C42C71">
        <w:t>Cincinnati</w:t>
      </w:r>
      <w:bookmarkEnd w:id="50"/>
    </w:p>
    <w:p w14:paraId="07737984" w14:textId="53D21850" w:rsidR="00D73CA6" w:rsidRPr="00C42C71" w:rsidRDefault="002C75F5" w:rsidP="007235FC">
      <w:pPr>
        <w:pStyle w:val="ListParagraph"/>
        <w:numPr>
          <w:ilvl w:val="1"/>
          <w:numId w:val="6"/>
        </w:numPr>
        <w:ind w:left="540" w:hanging="300"/>
      </w:pPr>
      <w:r>
        <w:rPr>
          <w:b/>
        </w:rPr>
        <w:t>Strong leaders can motivate large crowds.</w:t>
      </w:r>
      <w:r w:rsidR="00D75679" w:rsidRPr="00D54A00">
        <w:rPr>
          <w:b/>
        </w:rPr>
        <w:t xml:space="preserve"> </w:t>
      </w:r>
      <w:r>
        <w:t xml:space="preserve">As a personal evangelist for the streetcar project, </w:t>
      </w:r>
      <w:r w:rsidR="00D73CA6" w:rsidRPr="00C42C71">
        <w:t xml:space="preserve">John </w:t>
      </w:r>
      <w:r w:rsidR="00D73CA6">
        <w:t>S</w:t>
      </w:r>
      <w:r w:rsidR="00D75679">
        <w:t>ch</w:t>
      </w:r>
      <w:r w:rsidR="00D73CA6">
        <w:t>n</w:t>
      </w:r>
      <w:r w:rsidR="00D75679">
        <w:t>ei</w:t>
      </w:r>
      <w:r w:rsidR="00544A93">
        <w:t>der</w:t>
      </w:r>
      <w:r>
        <w:t xml:space="preserve"> was able to recruit other influential supporters and coordinate efforts with grassroots initiatives to keep the project alive in the face of political opposition.</w:t>
      </w:r>
      <w:r w:rsidR="00D73CA6" w:rsidRPr="00C42C71">
        <w:t xml:space="preserve"> </w:t>
      </w:r>
      <w:r w:rsidR="00D157EA">
        <w:t>Eric Avner played the same role in motivating the business community to put funding behind their support.</w:t>
      </w:r>
    </w:p>
    <w:p w14:paraId="307FB67B" w14:textId="6CD75601" w:rsidR="00D73CA6" w:rsidRPr="00C42C71" w:rsidRDefault="002C75F5" w:rsidP="007235FC">
      <w:pPr>
        <w:pStyle w:val="ListParagraph"/>
        <w:numPr>
          <w:ilvl w:val="1"/>
          <w:numId w:val="6"/>
        </w:numPr>
        <w:ind w:left="540" w:hanging="300"/>
      </w:pPr>
      <w:r>
        <w:rPr>
          <w:b/>
        </w:rPr>
        <w:t>Multiple funding sources offer a strong incentive for more investment.</w:t>
      </w:r>
      <w:r w:rsidR="00A77BD9" w:rsidRPr="00D54A00">
        <w:rPr>
          <w:b/>
        </w:rPr>
        <w:t xml:space="preserve"> </w:t>
      </w:r>
      <w:r w:rsidR="00D73CA6" w:rsidRPr="00C42C71">
        <w:t>Federal funds</w:t>
      </w:r>
      <w:r>
        <w:t xml:space="preserve"> were combined with private funding before the project could pass final approval. Although the private funds were seeded from one foundation, </w:t>
      </w:r>
      <w:r w:rsidR="00D157EA">
        <w:t>a</w:t>
      </w:r>
      <w:r>
        <w:t xml:space="preserve"> coalition</w:t>
      </w:r>
      <w:r w:rsidR="00D157EA">
        <w:t xml:space="preserve"> of private funders provided the final push to ensure the project’s political success.</w:t>
      </w:r>
    </w:p>
    <w:p w14:paraId="3A60BC6C" w14:textId="15EF6AE3" w:rsidR="00D73CA6" w:rsidRPr="00C42C71" w:rsidRDefault="00D157EA" w:rsidP="007235FC">
      <w:pPr>
        <w:pStyle w:val="ListParagraph"/>
        <w:numPr>
          <w:ilvl w:val="1"/>
          <w:numId w:val="6"/>
        </w:numPr>
        <w:ind w:left="540" w:hanging="300"/>
      </w:pPr>
      <w:r>
        <w:rPr>
          <w:b/>
        </w:rPr>
        <w:t xml:space="preserve">External factors and social context can create a climate of support. </w:t>
      </w:r>
      <w:r>
        <w:t xml:space="preserve">High gas prices, green city improvements, and </w:t>
      </w:r>
      <w:r w:rsidR="00D73CA6" w:rsidRPr="00C42C71">
        <w:t>downtown revitalization efforts</w:t>
      </w:r>
      <w:r>
        <w:t xml:space="preserve"> combined to boost public support for the project. In addition, the city-county split in Cincinnati delayed acceptance by some voter groups.</w:t>
      </w:r>
    </w:p>
    <w:p w14:paraId="3CC417DA" w14:textId="6992C7B9" w:rsidR="00D157EA" w:rsidRPr="00C42C71" w:rsidRDefault="0084077F" w:rsidP="003B08B2">
      <w:pPr>
        <w:pStyle w:val="ListParagraph"/>
        <w:numPr>
          <w:ilvl w:val="1"/>
          <w:numId w:val="6"/>
        </w:numPr>
        <w:ind w:left="540" w:hanging="300"/>
      </w:pPr>
      <w:r w:rsidRPr="00544A93">
        <w:rPr>
          <w:b/>
        </w:rPr>
        <w:t xml:space="preserve">Operational </w:t>
      </w:r>
      <w:r w:rsidR="00D157EA">
        <w:rPr>
          <w:b/>
        </w:rPr>
        <w:t xml:space="preserve">concerns can significantly slow the process. </w:t>
      </w:r>
      <w:r w:rsidR="00D157EA">
        <w:t xml:space="preserve">Much of the </w:t>
      </w:r>
      <w:r w:rsidRPr="00C42C71">
        <w:t xml:space="preserve">debate </w:t>
      </w:r>
      <w:r w:rsidR="00D157EA">
        <w:t>over funding that delayed the project was centered on the cost and management plan for a private operator.</w:t>
      </w:r>
    </w:p>
    <w:p w14:paraId="178B710E" w14:textId="77777777" w:rsidR="00614947" w:rsidRPr="00C42C71" w:rsidRDefault="00614947" w:rsidP="00CD13A1">
      <w:pPr>
        <w:pStyle w:val="Heading3"/>
      </w:pPr>
      <w:bookmarkStart w:id="51" w:name="_Toc416895399"/>
      <w:r w:rsidRPr="00C42C71">
        <w:t>Denver</w:t>
      </w:r>
      <w:bookmarkEnd w:id="51"/>
    </w:p>
    <w:p w14:paraId="38BC4E82" w14:textId="77777777" w:rsidR="009445E9" w:rsidRPr="00C42C71" w:rsidRDefault="009445E9" w:rsidP="009445E9">
      <w:pPr>
        <w:pStyle w:val="ListParagraph"/>
        <w:numPr>
          <w:ilvl w:val="1"/>
          <w:numId w:val="6"/>
        </w:numPr>
        <w:ind w:left="540" w:hanging="300"/>
      </w:pPr>
      <w:r w:rsidRPr="00C42C71">
        <w:rPr>
          <w:b/>
        </w:rPr>
        <w:t>A well-designed</w:t>
      </w:r>
      <w:r>
        <w:rPr>
          <w:b/>
        </w:rPr>
        <w:t xml:space="preserve"> and well-communicated</w:t>
      </w:r>
      <w:r w:rsidRPr="00C42C71">
        <w:rPr>
          <w:b/>
        </w:rPr>
        <w:t xml:space="preserve"> project plays an important role in winning support from citizens.</w:t>
      </w:r>
      <w:r w:rsidRPr="00C42C71">
        <w:t xml:space="preserve"> The FasTracks is a sophisti</w:t>
      </w:r>
      <w:r>
        <w:t>catedly designed project with clear,</w:t>
      </w:r>
      <w:r w:rsidRPr="00C42C71">
        <w:t xml:space="preserve"> specific</w:t>
      </w:r>
      <w:r>
        <w:t xml:space="preserve"> goals t</w:t>
      </w:r>
      <w:r w:rsidRPr="00C42C71">
        <w:t>hat citizens</w:t>
      </w:r>
      <w:r>
        <w:t xml:space="preserve"> could easily understand and support. Conversely,</w:t>
      </w:r>
      <w:r w:rsidRPr="00C42C71">
        <w:t xml:space="preserve"> Guide the Ride was not specific enough and did not </w:t>
      </w:r>
      <w:r>
        <w:t>demonstrate clear</w:t>
      </w:r>
      <w:r w:rsidRPr="00C42C71">
        <w:t xml:space="preserve"> benefits for citizens</w:t>
      </w:r>
      <w:r>
        <w:t>.</w:t>
      </w:r>
      <w:r w:rsidRPr="00C42C71">
        <w:t xml:space="preserve"> Thus, citizens </w:t>
      </w:r>
      <w:r>
        <w:t>voted against Guide the Ride, but in favor of FasTracks.</w:t>
      </w:r>
    </w:p>
    <w:p w14:paraId="2B1C987C" w14:textId="77777777" w:rsidR="009445E9" w:rsidRPr="00C42C71" w:rsidRDefault="009445E9" w:rsidP="009445E9">
      <w:pPr>
        <w:pStyle w:val="ListParagraph"/>
        <w:numPr>
          <w:ilvl w:val="1"/>
          <w:numId w:val="6"/>
        </w:numPr>
        <w:ind w:left="540" w:hanging="300"/>
      </w:pPr>
      <w:r w:rsidRPr="00C42C71">
        <w:rPr>
          <w:b/>
        </w:rPr>
        <w:t>Transparency can enhance trust among citizens, private businesses and the operator.</w:t>
      </w:r>
      <w:r w:rsidRPr="00C42C71">
        <w:t xml:space="preserve"> RTD exposed the details of how much they received from the federal government and the private sector and how they would capitalize on the funding, which ensured that the funding was</w:t>
      </w:r>
      <w:r>
        <w:t xml:space="preserve"> used appropriately, assuaging fears of both voters and potential investors.</w:t>
      </w:r>
      <w:r w:rsidRPr="00C42C71">
        <w:t xml:space="preserve"> </w:t>
      </w:r>
    </w:p>
    <w:p w14:paraId="7F2D2DA4" w14:textId="7C7058B8" w:rsidR="005C22EE" w:rsidRPr="00C42C71" w:rsidRDefault="009445E9" w:rsidP="009445E9">
      <w:pPr>
        <w:pStyle w:val="ListParagraph"/>
        <w:numPr>
          <w:ilvl w:val="1"/>
          <w:numId w:val="6"/>
        </w:numPr>
        <w:ind w:left="540" w:hanging="300"/>
      </w:pPr>
      <w:r>
        <w:rPr>
          <w:b/>
          <w:lang w:eastAsia="zh-CN"/>
        </w:rPr>
        <w:t xml:space="preserve">Public funds </w:t>
      </w:r>
      <w:r w:rsidR="005C22EE" w:rsidRPr="00C42C71">
        <w:rPr>
          <w:b/>
          <w:lang w:eastAsia="zh-CN"/>
        </w:rPr>
        <w:t>can encourage the private sector to engage in public transit projects.</w:t>
      </w:r>
      <w:r>
        <w:rPr>
          <w:b/>
          <w:lang w:eastAsia="zh-CN"/>
        </w:rPr>
        <w:t xml:space="preserve"> </w:t>
      </w:r>
      <w:r w:rsidR="005C22EE" w:rsidRPr="00C42C71">
        <w:t xml:space="preserve">RTD was selected to join in the Public-Private Partnership Pilot Program (Penta-P) and established the Eagle P3 project. They received more than </w:t>
      </w:r>
      <w:r>
        <w:t>$</w:t>
      </w:r>
      <w:r w:rsidR="005C22EE" w:rsidRPr="00C42C71">
        <w:t>1 billion from the federal government to the construction o</w:t>
      </w:r>
      <w:r w:rsidR="00697603" w:rsidRPr="00C42C71">
        <w:t>f FasTracks Program. The considerable</w:t>
      </w:r>
      <w:r w:rsidR="005C22EE" w:rsidRPr="00C42C71">
        <w:t xml:space="preserve"> federal funding attracted more than 300 private businesses to engage in the Eagle P3 program. </w:t>
      </w:r>
      <w:r w:rsidR="00697603" w:rsidRPr="00C42C71">
        <w:t>Therefore,</w:t>
      </w:r>
      <w:r w:rsidR="005C22EE" w:rsidRPr="00C42C71">
        <w:t xml:space="preserve"> good public input can make operate</w:t>
      </w:r>
      <w:r w:rsidR="00697603" w:rsidRPr="00C42C71">
        <w:t>r more trustworthy</w:t>
      </w:r>
      <w:r w:rsidR="005C22EE" w:rsidRPr="00C42C71">
        <w:t xml:space="preserve"> and can ensure the private businesses that they can make profits from the program.</w:t>
      </w:r>
    </w:p>
    <w:p w14:paraId="0DF473C6" w14:textId="718136FE" w:rsidR="00B06669" w:rsidRPr="00C42C71" w:rsidRDefault="000D1BFE" w:rsidP="007235FC">
      <w:pPr>
        <w:pStyle w:val="ListParagraph"/>
        <w:numPr>
          <w:ilvl w:val="1"/>
          <w:numId w:val="6"/>
        </w:numPr>
        <w:ind w:left="540" w:hanging="300"/>
      </w:pPr>
      <w:r>
        <w:rPr>
          <w:b/>
        </w:rPr>
        <w:t>Public-private partnership</w:t>
      </w:r>
      <w:r w:rsidR="009445E9">
        <w:rPr>
          <w:b/>
        </w:rPr>
        <w:t xml:space="preserve"> has</w:t>
      </w:r>
      <w:r w:rsidR="005C22EE" w:rsidRPr="00C42C71">
        <w:rPr>
          <w:b/>
        </w:rPr>
        <w:t xml:space="preserve"> </w:t>
      </w:r>
      <w:r w:rsidR="009445E9">
        <w:rPr>
          <w:b/>
        </w:rPr>
        <w:t>multiple</w:t>
      </w:r>
      <w:r w:rsidR="005C22EE" w:rsidRPr="00C42C71">
        <w:rPr>
          <w:b/>
        </w:rPr>
        <w:t xml:space="preserve"> advantages</w:t>
      </w:r>
      <w:r w:rsidR="005C22EE" w:rsidRPr="00C42C71">
        <w:t>.</w:t>
      </w:r>
      <w:r w:rsidR="002832D9" w:rsidRPr="00C42C71">
        <w:t xml:space="preserve"> One of the obvious advantages of </w:t>
      </w:r>
      <w:r>
        <w:t>public-private partnership</w:t>
      </w:r>
      <w:r w:rsidRPr="00C42C71">
        <w:t xml:space="preserve"> </w:t>
      </w:r>
      <w:r w:rsidR="002832D9" w:rsidRPr="00C42C71">
        <w:t xml:space="preserve">is that it provides more funding sources. </w:t>
      </w:r>
      <w:r w:rsidR="009445E9">
        <w:t>In addition, it allows for reduced risk borne by the public partner by shifting responsibilities to the private partner.</w:t>
      </w:r>
    </w:p>
    <w:p w14:paraId="63FE5266" w14:textId="03129CED" w:rsidR="00833C1D" w:rsidRPr="00C42C71" w:rsidRDefault="00CD13A1" w:rsidP="00CD13A1">
      <w:pPr>
        <w:pStyle w:val="Heading3"/>
      </w:pPr>
      <w:bookmarkStart w:id="52" w:name="_Toc416895400"/>
      <w:r>
        <w:t>Generalized Takeaway</w:t>
      </w:r>
      <w:bookmarkEnd w:id="52"/>
      <w:r w:rsidR="009445E9">
        <w:t>s</w:t>
      </w:r>
    </w:p>
    <w:p w14:paraId="2EABF630" w14:textId="28A655B6" w:rsidR="00833C1D" w:rsidRPr="00C42C71" w:rsidRDefault="00323AF0" w:rsidP="00444450">
      <w:r w:rsidRPr="00C42C71">
        <w:t xml:space="preserve">Drawing conclusions from the three case studies, there are several critical aspects to successfully implementing a public-private partnership transit project. It is necessary to have three sectors of support: civic support, political support, and </w:t>
      </w:r>
      <w:r w:rsidR="005D4BAD" w:rsidRPr="00C42C71">
        <w:t xml:space="preserve">funding/business </w:t>
      </w:r>
      <w:r w:rsidRPr="00C42C71">
        <w:t xml:space="preserve">support. It is also necessary to have a trusted </w:t>
      </w:r>
      <w:r w:rsidR="00560D1B" w:rsidRPr="00C42C71">
        <w:t xml:space="preserve">transit </w:t>
      </w:r>
      <w:r w:rsidRPr="00C42C71">
        <w:t>operator and strong independent actors to drum up support in the three sectors.</w:t>
      </w:r>
    </w:p>
    <w:p w14:paraId="31493289" w14:textId="7DC0A8AE" w:rsidR="00323AF0" w:rsidRPr="00C42C71" w:rsidRDefault="00323AF0" w:rsidP="00444450">
      <w:r w:rsidRPr="00C42C71">
        <w:lastRenderedPageBreak/>
        <w:t>In order to meet these needs, a project must have champions and partners appropriate to each sector of support, proof of operational efficiency</w:t>
      </w:r>
      <w:r w:rsidR="008F7209" w:rsidRPr="00C42C71">
        <w:t>,</w:t>
      </w:r>
      <w:r w:rsidRPr="00C42C71">
        <w:t xml:space="preserve"> trust in the management of the transit project, and a strong business case for the project.</w:t>
      </w:r>
    </w:p>
    <w:p w14:paraId="7662870B" w14:textId="6A9A6097" w:rsidR="00323AF0" w:rsidRPr="00C42C71" w:rsidRDefault="00323AF0" w:rsidP="00C52B8A">
      <w:pPr>
        <w:pStyle w:val="ListParagraph"/>
        <w:numPr>
          <w:ilvl w:val="0"/>
          <w:numId w:val="11"/>
        </w:numPr>
        <w:ind w:left="540"/>
      </w:pPr>
      <w:r w:rsidRPr="00C42C71">
        <w:t xml:space="preserve">Civic support: </w:t>
      </w:r>
      <w:r w:rsidR="00C52B8A" w:rsidRPr="00C42C71">
        <w:t xml:space="preserve">To gain civic momentum, project organizers can use direct engagement, </w:t>
      </w:r>
      <w:r w:rsidR="008F7209" w:rsidRPr="00C42C71">
        <w:t>partnership</w:t>
      </w:r>
      <w:r w:rsidR="00C52B8A" w:rsidRPr="00C42C71">
        <w:t xml:space="preserve">, and population-level awareness campaigns. Direct engagement </w:t>
      </w:r>
      <w:r w:rsidR="005D4BAD" w:rsidRPr="00C42C71">
        <w:t xml:space="preserve">may </w:t>
      </w:r>
      <w:r w:rsidR="00C52B8A" w:rsidRPr="00C42C71">
        <w:t xml:space="preserve">rely </w:t>
      </w:r>
      <w:r w:rsidR="005D4BAD" w:rsidRPr="00C42C71">
        <w:t>on grassroots-level engagement tools such as</w:t>
      </w:r>
      <w:r w:rsidR="00C52B8A" w:rsidRPr="00C42C71">
        <w:t xml:space="preserve"> town </w:t>
      </w:r>
      <w:r w:rsidR="005D4BAD" w:rsidRPr="00C42C71">
        <w:t>halls or</w:t>
      </w:r>
      <w:r w:rsidR="00C52B8A" w:rsidRPr="00C42C71">
        <w:t xml:space="preserve"> focus groups to understand the public needs</w:t>
      </w:r>
      <w:r w:rsidR="008F7209" w:rsidRPr="00C42C71">
        <w:t xml:space="preserve"> and priorities</w:t>
      </w:r>
      <w:r w:rsidR="00C52B8A" w:rsidRPr="00C42C71">
        <w:t xml:space="preserve"> and to enlist public support. It is also important for organizers to partner efforts with other complementary </w:t>
      </w:r>
      <w:r w:rsidR="005D4BAD" w:rsidRPr="00C42C71">
        <w:t>causes or trends</w:t>
      </w:r>
      <w:r w:rsidR="00C52B8A" w:rsidRPr="00C42C71">
        <w:t xml:space="preserve"> such as green living, </w:t>
      </w:r>
      <w:r w:rsidR="00560D1B" w:rsidRPr="00C42C71">
        <w:t xml:space="preserve">biking coalitions, </w:t>
      </w:r>
      <w:r w:rsidR="00C52B8A" w:rsidRPr="00C42C71">
        <w:t>neighborhood unification</w:t>
      </w:r>
      <w:r w:rsidR="005D4BAD" w:rsidRPr="00C42C71">
        <w:t xml:space="preserve"> or development</w:t>
      </w:r>
      <w:r w:rsidR="00C52B8A" w:rsidRPr="00C42C71">
        <w:t xml:space="preserve">, and civic action movements by seeking common interests and identifying causes in line with transit expansion. Through engaging with other civic organizers, transit promoters can access larger groups of citizens and </w:t>
      </w:r>
      <w:r w:rsidR="005D4BAD" w:rsidRPr="00C42C71">
        <w:t xml:space="preserve">build collaborative momentum, benefitting both the transit project and the partner cause. Other sources of support include engagement with student and youth organizations and local media partners. In addition, transparency of the programs and </w:t>
      </w:r>
      <w:r w:rsidR="009445E9">
        <w:t xml:space="preserve">planned </w:t>
      </w:r>
      <w:r w:rsidR="005D4BAD" w:rsidRPr="00C42C71">
        <w:t xml:space="preserve">use of funding will attract </w:t>
      </w:r>
      <w:r w:rsidR="009445E9">
        <w:t xml:space="preserve">both </w:t>
      </w:r>
      <w:r w:rsidR="005D4BAD" w:rsidRPr="00C42C71">
        <w:t xml:space="preserve">civic </w:t>
      </w:r>
      <w:r w:rsidR="009445E9">
        <w:t>and</w:t>
      </w:r>
      <w:r w:rsidR="005D4BAD" w:rsidRPr="00C42C71">
        <w:t xml:space="preserve"> private support.</w:t>
      </w:r>
    </w:p>
    <w:p w14:paraId="270BA351" w14:textId="2AD3E225" w:rsidR="005D4BAD" w:rsidRPr="00C42C71" w:rsidRDefault="005D4BAD" w:rsidP="00C52B8A">
      <w:pPr>
        <w:pStyle w:val="ListParagraph"/>
        <w:numPr>
          <w:ilvl w:val="0"/>
          <w:numId w:val="11"/>
        </w:numPr>
        <w:ind w:left="540"/>
      </w:pPr>
      <w:r w:rsidRPr="00C42C71">
        <w:t>Political support: Political support can be rallied through a political champion if one is available</w:t>
      </w:r>
      <w:r w:rsidR="00745AC6" w:rsidRPr="00C42C71">
        <w:t>, particularly in providing access to funding or in the role of project evangelist among decision makers.</w:t>
      </w:r>
      <w:r w:rsidRPr="00C42C71">
        <w:t xml:space="preserve"> However, without a champion within the political system, project organizers can leverage civic support and possibly private sector support to pressure leaders to vote in favor of the transit project. In addition, seeking partnership with local and regional economic development agendas may be </w:t>
      </w:r>
      <w:r w:rsidR="00560D1B" w:rsidRPr="00C42C71">
        <w:t xml:space="preserve">a </w:t>
      </w:r>
      <w:r w:rsidRPr="00C42C71">
        <w:t xml:space="preserve">successful </w:t>
      </w:r>
      <w:r w:rsidR="00560D1B" w:rsidRPr="00C42C71">
        <w:t xml:space="preserve">strategy for </w:t>
      </w:r>
      <w:r w:rsidRPr="00C42C71">
        <w:t>recruiting political allies.</w:t>
      </w:r>
    </w:p>
    <w:p w14:paraId="62810B52" w14:textId="6F78BEE1" w:rsidR="005D4BAD" w:rsidRPr="00C42C71" w:rsidRDefault="008F7209" w:rsidP="00C52B8A">
      <w:pPr>
        <w:pStyle w:val="ListParagraph"/>
        <w:numPr>
          <w:ilvl w:val="0"/>
          <w:numId w:val="11"/>
        </w:numPr>
        <w:ind w:left="540"/>
      </w:pPr>
      <w:r w:rsidRPr="00C42C71">
        <w:t xml:space="preserve">Funding or business </w:t>
      </w:r>
      <w:r w:rsidR="005D4BAD" w:rsidRPr="00C42C71">
        <w:t xml:space="preserve">support: </w:t>
      </w:r>
      <w:r w:rsidRPr="00C42C71">
        <w:t xml:space="preserve">To gain access to private funds, support must be raised in the local business community. Private investment is encouraged by the presence of seed funding. These funds may be sourced from a federal or regional project </w:t>
      </w:r>
      <w:r w:rsidR="00560D1B" w:rsidRPr="00C42C71">
        <w:t xml:space="preserve">or, </w:t>
      </w:r>
      <w:r w:rsidRPr="00C42C71">
        <w:t>as in the case of Cincinnati, from a private foundation or other interested partner. In addition, project organizers and champions must make an economic case for businesses to recognize the benefits that an investment could provide to them. The case is made stronger with transparency in the process, as well as clear delineation of responsibilities and risks taken on by project partners.</w:t>
      </w:r>
    </w:p>
    <w:p w14:paraId="3830E0EA" w14:textId="5552A4B6" w:rsidR="008F7209" w:rsidRPr="00C42C71" w:rsidRDefault="008F7209" w:rsidP="00444450">
      <w:r w:rsidRPr="00C42C71">
        <w:t xml:space="preserve">It is necessary to have all three of these levels of support to initiate a successful transit project with a public-private partnership. Civic support is ultimately the foundation of a successful project, while private support can catalyze the </w:t>
      </w:r>
      <w:r w:rsidR="00745AC6" w:rsidRPr="00C42C71">
        <w:t xml:space="preserve">development of the partnership and acceptance of the project. Political support is necessary, but may rely on </w:t>
      </w:r>
      <w:r w:rsidR="00560D1B" w:rsidRPr="00C42C71">
        <w:t>a preliminary basis of civic support. Alternatively, political support can</w:t>
      </w:r>
      <w:r w:rsidR="00745AC6" w:rsidRPr="00C42C71">
        <w:t xml:space="preserve"> be used to promote the other two types of support. When two of these types of support are present, the net effect is a snowball effect – supporters can take actions to develop more support and to pressure the other sector to </w:t>
      </w:r>
      <w:r w:rsidR="00484699" w:rsidRPr="00C42C71">
        <w:t>accept the project.</w:t>
      </w:r>
    </w:p>
    <w:p w14:paraId="5AFDED30" w14:textId="74CC3340" w:rsidR="00745AC6" w:rsidRPr="00C42C71" w:rsidRDefault="00745AC6" w:rsidP="00444450">
      <w:r w:rsidRPr="00C42C71">
        <w:t xml:space="preserve">Naturally, </w:t>
      </w:r>
      <w:r w:rsidR="00484699" w:rsidRPr="00C42C71">
        <w:t xml:space="preserve">a final </w:t>
      </w:r>
      <w:r w:rsidRPr="00C42C71">
        <w:t xml:space="preserve">factor in a successful project is consideration of the local context. </w:t>
      </w:r>
      <w:r w:rsidR="00484699" w:rsidRPr="00C42C71">
        <w:t>How these three sectors are engaged will depend heavily on which actors hold power to engage other actors. In Cincinnati, the Haile foundation is strongly engaged in the community already and carries weight with policy makers</w:t>
      </w:r>
      <w:r w:rsidR="009445E9">
        <w:t xml:space="preserve"> and local business leaders</w:t>
      </w:r>
      <w:r w:rsidR="00484699" w:rsidRPr="00C42C71">
        <w:t>. In Denver, government actors</w:t>
      </w:r>
      <w:r w:rsidR="009445E9">
        <w:t xml:space="preserve"> and project organizers</w:t>
      </w:r>
      <w:r w:rsidR="00484699" w:rsidRPr="00C42C71">
        <w:t xml:space="preserve"> emphasized the importance of local partnerships</w:t>
      </w:r>
      <w:r w:rsidR="009445E9">
        <w:t xml:space="preserve"> and community-level communication</w:t>
      </w:r>
      <w:r w:rsidR="00484699" w:rsidRPr="00C42C71">
        <w:t xml:space="preserve"> to motivate action.</w:t>
      </w:r>
      <w:r w:rsidR="00F36C7F" w:rsidRPr="00C42C71">
        <w:t xml:space="preserve"> In Atlanta,</w:t>
      </w:r>
      <w:r w:rsidR="00B37DA3">
        <w:t xml:space="preserve"> embedded</w:t>
      </w:r>
      <w:r w:rsidR="00F36C7F" w:rsidRPr="00C42C71">
        <w:t xml:space="preserve"> environmental</w:t>
      </w:r>
      <w:r w:rsidR="00CD13A1">
        <w:t xml:space="preserve"> organizations like the Sierra C</w:t>
      </w:r>
      <w:r w:rsidR="00F36C7F" w:rsidRPr="00C42C71">
        <w:t>lub stepped up to galvanize MARTA’s expansion into Clayton County.</w:t>
      </w:r>
    </w:p>
    <w:p w14:paraId="0E70191B" w14:textId="77777777" w:rsidR="0001159F" w:rsidRPr="00C42C71" w:rsidRDefault="0001159F" w:rsidP="00C42C71">
      <w:pPr>
        <w:pStyle w:val="Heading2"/>
      </w:pPr>
      <w:bookmarkStart w:id="53" w:name="_Toc416618279"/>
      <w:bookmarkStart w:id="54" w:name="_Toc416895401"/>
      <w:r w:rsidRPr="00C42C71">
        <w:lastRenderedPageBreak/>
        <w:t>Recommendations based on findings</w:t>
      </w:r>
      <w:bookmarkEnd w:id="54"/>
    </w:p>
    <w:p w14:paraId="7D7FE37E" w14:textId="5E85C676" w:rsidR="0001159F" w:rsidRPr="00C42C71" w:rsidRDefault="0001159F" w:rsidP="0001159F">
      <w:r w:rsidRPr="00C42C71">
        <w:t xml:space="preserve">Given our findings, we have identified some next steps for </w:t>
      </w:r>
      <w:r w:rsidR="00293186" w:rsidRPr="00C42C71">
        <w:t>CMT</w:t>
      </w:r>
      <w:r w:rsidRPr="00C42C71">
        <w:t xml:space="preserve"> in applying these principles to St. Louis.</w:t>
      </w:r>
    </w:p>
    <w:p w14:paraId="2E474BF1" w14:textId="20F18979" w:rsidR="0001159F" w:rsidRPr="00C42C71" w:rsidRDefault="0001159F" w:rsidP="0001159F">
      <w:bookmarkStart w:id="55" w:name="_Toc416895402"/>
      <w:r w:rsidRPr="00C42C71">
        <w:rPr>
          <w:rStyle w:val="Heading3Char"/>
        </w:rPr>
        <w:t>Refine the focus:</w:t>
      </w:r>
      <w:bookmarkEnd w:id="55"/>
      <w:r w:rsidRPr="00544A93">
        <w:rPr>
          <w:rStyle w:val="Heading3Char"/>
          <w:rFonts w:asciiTheme="minorHAnsi" w:hAnsiTheme="minorHAnsi"/>
        </w:rPr>
        <w:t xml:space="preserve"> </w:t>
      </w:r>
      <w:r w:rsidRPr="00C42C71">
        <w:t>Our case studies included multi-faceted projects with multiple priorities, but funding was secured with a fairly narrow focus. With a list of 43 projects, St. Louis faces a complex and relatively unfocused transit agenda. It may be easier to gain support for one or two projects whose success can be pointed to when promoting future projects. It is more difficult to promote broad support for public transit than to rally behind a smaller, more focused agenda. If some of these 43 projects may be grouped under a single theme, this may be sufficient to present as a refined focus. Specific steps include:</w:t>
      </w:r>
    </w:p>
    <w:p w14:paraId="00391713" w14:textId="77777777" w:rsidR="0001159F" w:rsidRPr="00C42C71" w:rsidRDefault="0001159F" w:rsidP="003B08B2">
      <w:pPr>
        <w:pStyle w:val="ListParagraph"/>
        <w:numPr>
          <w:ilvl w:val="0"/>
          <w:numId w:val="7"/>
        </w:numPr>
        <w:ind w:left="540"/>
      </w:pPr>
      <w:r w:rsidRPr="00C42C71">
        <w:t>Assess where there is current support.</w:t>
      </w:r>
    </w:p>
    <w:p w14:paraId="2936E20F" w14:textId="77777777" w:rsidR="0001159F" w:rsidRPr="00C42C71" w:rsidRDefault="0001159F" w:rsidP="0001159F">
      <w:pPr>
        <w:pStyle w:val="ListParagraph"/>
        <w:ind w:left="540"/>
      </w:pPr>
      <w:r w:rsidRPr="00C42C71">
        <w:t xml:space="preserve">CMT should engage directly with the community to identify potential community partnerships and areas where there is already significant support or that are most likely to gain support. In this way, momentum can be harnessed more efficiently. </w:t>
      </w:r>
    </w:p>
    <w:p w14:paraId="398B2F18" w14:textId="77777777" w:rsidR="0001159F" w:rsidRPr="00C42C71" w:rsidRDefault="0001159F" w:rsidP="003B08B2">
      <w:pPr>
        <w:pStyle w:val="ListParagraph"/>
        <w:numPr>
          <w:ilvl w:val="0"/>
          <w:numId w:val="7"/>
        </w:numPr>
        <w:ind w:left="540"/>
      </w:pPr>
      <w:r w:rsidRPr="00C42C71">
        <w:t>Prioritize one or two key projects that are most likely to gather support.</w:t>
      </w:r>
    </w:p>
    <w:p w14:paraId="2B9A852F" w14:textId="77777777" w:rsidR="0001159F" w:rsidRPr="00C42C71" w:rsidRDefault="0001159F" w:rsidP="0001159F">
      <w:bookmarkStart w:id="56" w:name="_Toc416895403"/>
      <w:r w:rsidRPr="00C42C71">
        <w:rPr>
          <w:rStyle w:val="Heading3Char"/>
        </w:rPr>
        <w:t>Build support:</w:t>
      </w:r>
      <w:bookmarkEnd w:id="56"/>
      <w:r w:rsidRPr="00C42C71">
        <w:t xml:space="preserve"> CMT has been able to gain support for public transit in the past, but the level of support was not high enough to successfully secure funding and the requisite approval. We believe that CMT staff understand the dynamics of St. Louis politics and have had success organizing in the past. Strategically developing partnerships and recruiting evangelists for public transit would reinforce the support that CMT has been able to develop in the past. </w:t>
      </w:r>
    </w:p>
    <w:p w14:paraId="61F43144" w14:textId="3EADFC30" w:rsidR="0001159F" w:rsidRPr="00C42C71" w:rsidRDefault="0001159F" w:rsidP="003B08B2">
      <w:pPr>
        <w:pStyle w:val="ListParagraph"/>
        <w:numPr>
          <w:ilvl w:val="0"/>
          <w:numId w:val="7"/>
        </w:numPr>
        <w:ind w:left="540"/>
      </w:pPr>
      <w:r w:rsidRPr="00C42C71">
        <w:t xml:space="preserve">Strategically design a support plan to target all </w:t>
      </w:r>
      <w:r w:rsidR="00A3012C">
        <w:t>three</w:t>
      </w:r>
      <w:r w:rsidRPr="00C42C71">
        <w:t xml:space="preserve"> support segments. </w:t>
      </w:r>
    </w:p>
    <w:p w14:paraId="7012EBB2" w14:textId="77777777" w:rsidR="0001159F" w:rsidRPr="00C42C71" w:rsidRDefault="0001159F" w:rsidP="0001159F">
      <w:pPr>
        <w:pStyle w:val="ListParagraph"/>
        <w:ind w:left="540"/>
      </w:pPr>
      <w:r w:rsidRPr="00C42C71">
        <w:t>This plan should rely on two pieces for each support segment – recruiting champions and building partnerships.</w:t>
      </w:r>
    </w:p>
    <w:p w14:paraId="20E8FE62" w14:textId="278D0FA2" w:rsidR="0001159F" w:rsidRPr="00C42C71" w:rsidRDefault="0001159F" w:rsidP="0001159F">
      <w:pPr>
        <w:pStyle w:val="ListParagraph"/>
        <w:numPr>
          <w:ilvl w:val="0"/>
          <w:numId w:val="12"/>
        </w:numPr>
        <w:ind w:left="540" w:hanging="270"/>
      </w:pPr>
      <w:r w:rsidRPr="00C42C71">
        <w:t xml:space="preserve">Civic Support: One struggle for St. Louis transit is lack of civic support. In addition to anecdotal evidence of general apathy toward transit development, the failure of Amendment 7 speaks to the current inertia against transit expansion. From our case studies, we have seen that the approach taken in pursuing Amendment 7 works when there is overwhelming support for a project, but not in the case of lukewarm support. We believe that a referendum could be successful to fund a portion of transit expansion only if there is widespread demand for that expansion and particularly if there is other funding also available (the seed-funding approach). A major hurdle in rallying this support is the divide between interests in St. Louis City and St. Louis County. The best path forward for enlisting civic support may be to align public transit priorities with community organizing groups who are already active and pursuing community interests that </w:t>
      </w:r>
      <w:r w:rsidR="00D265BE">
        <w:t>coincide</w:t>
      </w:r>
      <w:r w:rsidRPr="00C42C71">
        <w:t xml:space="preserve"> with expanded public transit. </w:t>
      </w:r>
      <w:r w:rsidR="00F36C7F" w:rsidRPr="00C42C71">
        <w:t xml:space="preserve">These could include </w:t>
      </w:r>
      <w:r w:rsidR="00D265BE">
        <w:t>groups</w:t>
      </w:r>
      <w:r w:rsidR="00F36C7F" w:rsidRPr="00C42C71">
        <w:t xml:space="preserve"> organized around increasing economic opportunities for blighted areas in the northern party of the city, wh</w:t>
      </w:r>
      <w:r w:rsidR="00D265BE">
        <w:t xml:space="preserve">ich have been galvanized by </w:t>
      </w:r>
      <w:r w:rsidR="00F36C7F" w:rsidRPr="00C42C71">
        <w:t xml:space="preserve">events in Ferguson. </w:t>
      </w:r>
      <w:r w:rsidRPr="00C42C71">
        <w:t>In addition, partnerships with other similarly-minded organizations</w:t>
      </w:r>
      <w:r w:rsidR="00F36C7F" w:rsidRPr="00C42C71">
        <w:t xml:space="preserve"> like Great Rivers Greenway </w:t>
      </w:r>
      <w:r w:rsidR="00BC17FD" w:rsidRPr="00C42C71">
        <w:t>and S</w:t>
      </w:r>
      <w:r w:rsidR="00F36C7F" w:rsidRPr="00C42C71">
        <w:t>t</w:t>
      </w:r>
      <w:r w:rsidR="00BC17FD" w:rsidRPr="00C42C71">
        <w:t>.</w:t>
      </w:r>
      <w:r w:rsidR="00F36C7F" w:rsidRPr="00C42C71">
        <w:t xml:space="preserve"> Louis Biking </w:t>
      </w:r>
      <w:r w:rsidRPr="00C42C71">
        <w:t>will help CMT to maximize the effectiveness if its resources.</w:t>
      </w:r>
    </w:p>
    <w:p w14:paraId="2573ACAD" w14:textId="77777777" w:rsidR="0001159F" w:rsidRPr="00C42C71" w:rsidRDefault="0001159F" w:rsidP="0001159F">
      <w:pPr>
        <w:pStyle w:val="ListParagraph"/>
        <w:numPr>
          <w:ilvl w:val="0"/>
          <w:numId w:val="12"/>
        </w:numPr>
        <w:ind w:left="540" w:hanging="270"/>
      </w:pPr>
      <w:r w:rsidRPr="00C42C71">
        <w:t>Political support: Although CMT has gotten political support in the past, there has not been a strong political champion able to recruit further support. This is an area where the presence of a champion will be crucial. Rather than looking within governance structures, CMT should also look to other influencers in the area who may align with the prioritized project agenda and could rally both political and civic support. CMT should also ask political supporters to leverage their positions to share information about the benefits of public transit to community groups, as was done in Denver.</w:t>
      </w:r>
    </w:p>
    <w:p w14:paraId="61B42FBA" w14:textId="77777777" w:rsidR="0001159F" w:rsidRPr="00C42C71" w:rsidRDefault="0001159F" w:rsidP="0001159F">
      <w:pPr>
        <w:pStyle w:val="ListParagraph"/>
        <w:numPr>
          <w:ilvl w:val="0"/>
          <w:numId w:val="12"/>
        </w:numPr>
        <w:ind w:left="540" w:hanging="270"/>
      </w:pPr>
      <w:r w:rsidRPr="00C42C71">
        <w:lastRenderedPageBreak/>
        <w:t xml:space="preserve">Business support: If public-private partnership is to be a viable option for transit expansion in St. Louis, local business associations need to be involved. CMT should continue working with East-West Gateway Council of Government, but should also look to the Regional Business Council and to the St. Louis Economic Development Partnership to seek common interests and to identify points where community interests match the interests of the business community. CMT (and its partners) will also need to articulate the economic benefits to the business community of the selected transit projects. Making this economic case will help rally support, and can also provide rationale for public transit expansion for key players who may help promote civic support as well.  </w:t>
      </w:r>
    </w:p>
    <w:p w14:paraId="5897EC54" w14:textId="77777777" w:rsidR="0001159F" w:rsidRPr="00C42C71" w:rsidRDefault="0001159F" w:rsidP="003B08B2">
      <w:pPr>
        <w:pStyle w:val="ListParagraph"/>
        <w:numPr>
          <w:ilvl w:val="0"/>
          <w:numId w:val="7"/>
        </w:numPr>
        <w:ind w:left="540"/>
      </w:pPr>
      <w:r w:rsidRPr="00C42C71">
        <w:t xml:space="preserve">Actively engage with partners to pursue the strategy for more support. </w:t>
      </w:r>
    </w:p>
    <w:p w14:paraId="575232B9" w14:textId="77777777" w:rsidR="0001159F" w:rsidRPr="00C42C71" w:rsidRDefault="0001159F" w:rsidP="0001159F">
      <w:pPr>
        <w:pStyle w:val="ListParagraph"/>
        <w:ind w:left="540"/>
      </w:pPr>
      <w:r w:rsidRPr="00C42C71">
        <w:t>CMT is not sufficiently resourced to oversee this scale of strategic support building alone and will need to depend on partnerships to act on a plan that will build enough support to progress with transit expansion projects. Ideal partners may be found by examining groups with similar interests such as Great Rivers Greenway, or by identifying groups already working on development issues including Urban Strategies. Other groups that may be able to leverage community networks are United Way and the Nine Network.</w:t>
      </w:r>
    </w:p>
    <w:p w14:paraId="0770C5BE" w14:textId="77777777" w:rsidR="0001159F" w:rsidRPr="00C42C71" w:rsidRDefault="0001159F" w:rsidP="00C42C71">
      <w:pPr>
        <w:pStyle w:val="Heading3"/>
      </w:pPr>
      <w:bookmarkStart w:id="57" w:name="_Toc416895404"/>
      <w:r w:rsidRPr="00C42C71">
        <w:t>Leverage support to secure funding:</w:t>
      </w:r>
      <w:bookmarkEnd w:id="57"/>
    </w:p>
    <w:p w14:paraId="0C5EB808" w14:textId="1CA964A5" w:rsidR="0001159F" w:rsidRPr="00C42C71" w:rsidRDefault="0001159F" w:rsidP="003B08B2">
      <w:pPr>
        <w:pStyle w:val="ListParagraph"/>
        <w:numPr>
          <w:ilvl w:val="0"/>
          <w:numId w:val="7"/>
        </w:numPr>
        <w:ind w:left="540"/>
      </w:pPr>
      <w:r w:rsidRPr="00C42C71">
        <w:t>Work with Metro to establish (and publicize) efficiencies</w:t>
      </w:r>
      <w:r w:rsidR="00F36C7F" w:rsidRPr="00C42C71">
        <w:t>.</w:t>
      </w:r>
    </w:p>
    <w:p w14:paraId="28C6D29D" w14:textId="2750DC04" w:rsidR="0001159F" w:rsidRPr="00C42C71" w:rsidRDefault="0001159F" w:rsidP="003B08B2">
      <w:pPr>
        <w:pStyle w:val="ListParagraph"/>
        <w:ind w:left="540"/>
      </w:pPr>
      <w:r w:rsidRPr="00C42C71">
        <w:t xml:space="preserve">In order for </w:t>
      </w:r>
      <w:r w:rsidR="000D1BFE">
        <w:t>public-private partnership</w:t>
      </w:r>
      <w:r w:rsidR="000D1BFE" w:rsidRPr="00C42C71">
        <w:t xml:space="preserve"> </w:t>
      </w:r>
      <w:r w:rsidRPr="00C42C71">
        <w:t xml:space="preserve">transit projects to be successful, the operator must be operationally efficient and </w:t>
      </w:r>
      <w:r w:rsidR="00F36C7F" w:rsidRPr="00C42C71">
        <w:t>well trusted</w:t>
      </w:r>
      <w:r w:rsidRPr="00C42C71">
        <w:t xml:space="preserve">. Part of building civic support includes building the image of the operator. MARTA gained this support with proof of efficient service and operations, accompanied by good publicity and promotion. In addition, where there is room to reduce cost in operations, more funding can be used on future maintenance and expansion. </w:t>
      </w:r>
    </w:p>
    <w:p w14:paraId="6E8AA45A" w14:textId="77777777" w:rsidR="0001159F" w:rsidRPr="00C42C71" w:rsidRDefault="0001159F" w:rsidP="003B08B2">
      <w:pPr>
        <w:pStyle w:val="ListParagraph"/>
        <w:numPr>
          <w:ilvl w:val="0"/>
          <w:numId w:val="7"/>
        </w:numPr>
        <w:ind w:left="540"/>
      </w:pPr>
      <w:r w:rsidRPr="00C42C71">
        <w:t>Seek funding opportunities from federal (or other) programs.</w:t>
      </w:r>
    </w:p>
    <w:p w14:paraId="7F18DCF7" w14:textId="77777777" w:rsidR="009445E9" w:rsidRDefault="0001159F" w:rsidP="003B08B2">
      <w:pPr>
        <w:pStyle w:val="ListParagraph"/>
        <w:ind w:left="540"/>
      </w:pPr>
      <w:r w:rsidRPr="00C42C71">
        <w:t xml:space="preserve">Although the </w:t>
      </w:r>
      <w:r>
        <w:t>Penta</w:t>
      </w:r>
      <w:r w:rsidR="004F61A3">
        <w:t>-</w:t>
      </w:r>
      <w:r>
        <w:t>P</w:t>
      </w:r>
      <w:r w:rsidRPr="00C42C71">
        <w:t xml:space="preserve"> program has closed, there may be other sources of federal funding that can provide a base of support to attract other investment. We believe that the role of this funding should be secondary to securing support. In our case studies, funding was successful as a starting point for other investment when there was other support behind the project. In Cincinnati, funding from the Haile Foundation overcame the critical hurdle for the project, and this was leveraged through community support and the action of project champions. We believe that when there is enough support and demand for the project, funding from one source will trigger funding from another. Without this support, the project will suffer from insufficient funding and will n</w:t>
      </w:r>
      <w:r w:rsidR="009445E9">
        <w:t>ot get approval to move forward.</w:t>
      </w:r>
    </w:p>
    <w:p w14:paraId="31FEAD85" w14:textId="6C312E89" w:rsidR="00F9306D" w:rsidRPr="00C42C71" w:rsidRDefault="0001159F" w:rsidP="0033330F">
      <w:pPr>
        <w:pStyle w:val="ListParagraph"/>
        <w:numPr>
          <w:ilvl w:val="0"/>
          <w:numId w:val="7"/>
        </w:numPr>
        <w:ind w:left="540"/>
      </w:pPr>
      <w:r w:rsidRPr="00C42C71">
        <w:t xml:space="preserve">Continue to learn from other successful projects. </w:t>
      </w:r>
      <w:r w:rsidR="00F36C7F" w:rsidRPr="00C42C71">
        <w:t xml:space="preserve">Through our interviews, we learned </w:t>
      </w:r>
      <w:r w:rsidR="0033330F">
        <w:t>about ongoing projects</w:t>
      </w:r>
      <w:r w:rsidR="00F36C7F" w:rsidRPr="00C42C71">
        <w:t xml:space="preserve"> using</w:t>
      </w:r>
      <w:r w:rsidR="000D1BFE">
        <w:t xml:space="preserve"> public-private partnership</w:t>
      </w:r>
      <w:r w:rsidR="0033330F">
        <w:t>s that might be areas for further research:</w:t>
      </w:r>
      <w:r w:rsidR="0033330F" w:rsidRPr="0033330F">
        <w:rPr>
          <w:rFonts w:ascii="Calibri" w:eastAsia="Times New Roman" w:hAnsi="Calibri" w:cs="Times New Roman"/>
          <w:color w:val="000000"/>
        </w:rPr>
        <w:t xml:space="preserve"> Bay Area Metro Program</w:t>
      </w:r>
      <w:r w:rsidR="0033330F">
        <w:rPr>
          <w:rFonts w:ascii="Calibri" w:eastAsia="Times New Roman" w:hAnsi="Calibri" w:cs="Times New Roman"/>
          <w:color w:val="000000"/>
        </w:rPr>
        <w:t>,</w:t>
      </w:r>
      <w:r w:rsidR="0033330F" w:rsidRPr="0033330F">
        <w:rPr>
          <w:rFonts w:ascii="Calibri" w:eastAsia="Times New Roman" w:hAnsi="Calibri" w:cs="Times New Roman"/>
          <w:color w:val="000000"/>
        </w:rPr>
        <w:t xml:space="preserve"> San Francisco, CA</w:t>
      </w:r>
      <w:r w:rsidR="0033330F">
        <w:rPr>
          <w:rFonts w:ascii="Calibri" w:eastAsia="Times New Roman" w:hAnsi="Calibri" w:cs="Times New Roman"/>
          <w:color w:val="000000"/>
        </w:rPr>
        <w:t xml:space="preserve">; </w:t>
      </w:r>
      <w:r w:rsidR="0033330F" w:rsidRPr="0033330F">
        <w:rPr>
          <w:rFonts w:ascii="Calibri" w:eastAsia="Times New Roman" w:hAnsi="Calibri" w:cs="Times New Roman"/>
          <w:color w:val="000000"/>
        </w:rPr>
        <w:t>Capital Beltway HOT Lanes</w:t>
      </w:r>
      <w:r w:rsidR="0033330F">
        <w:rPr>
          <w:rFonts w:ascii="Calibri" w:eastAsia="Times New Roman" w:hAnsi="Calibri" w:cs="Times New Roman"/>
          <w:color w:val="000000"/>
        </w:rPr>
        <w:t xml:space="preserve">, </w:t>
      </w:r>
      <w:r w:rsidR="0033330F" w:rsidRPr="0033330F">
        <w:rPr>
          <w:rFonts w:ascii="Calibri" w:eastAsia="Times New Roman" w:hAnsi="Calibri" w:cs="Times New Roman"/>
          <w:color w:val="000000"/>
        </w:rPr>
        <w:t>Northern Virginia</w:t>
      </w:r>
      <w:r w:rsidR="0033330F">
        <w:rPr>
          <w:rFonts w:ascii="Calibri" w:eastAsia="Times New Roman" w:hAnsi="Calibri" w:cs="Times New Roman"/>
          <w:color w:val="000000"/>
        </w:rPr>
        <w:t xml:space="preserve">; </w:t>
      </w:r>
      <w:r w:rsidR="0033330F" w:rsidRPr="0033330F">
        <w:rPr>
          <w:rFonts w:ascii="Calibri" w:eastAsia="Times New Roman" w:hAnsi="Calibri" w:cs="Times New Roman"/>
          <w:color w:val="000000"/>
        </w:rPr>
        <w:t>Chicago Skyway</w:t>
      </w:r>
      <w:r w:rsidR="0033330F">
        <w:rPr>
          <w:rFonts w:ascii="Calibri" w:eastAsia="Times New Roman" w:hAnsi="Calibri" w:cs="Times New Roman"/>
          <w:color w:val="000000"/>
        </w:rPr>
        <w:t xml:space="preserve">, </w:t>
      </w:r>
      <w:r w:rsidR="0033330F" w:rsidRPr="0033330F">
        <w:rPr>
          <w:rFonts w:ascii="Calibri" w:eastAsia="Times New Roman" w:hAnsi="Calibri" w:cs="Times New Roman"/>
          <w:color w:val="000000"/>
        </w:rPr>
        <w:t>Chicago, IL</w:t>
      </w:r>
      <w:r w:rsidR="0033330F">
        <w:rPr>
          <w:rFonts w:ascii="Calibri" w:eastAsia="Times New Roman" w:hAnsi="Calibri" w:cs="Times New Roman"/>
          <w:color w:val="000000"/>
        </w:rPr>
        <w:t xml:space="preserve">; </w:t>
      </w:r>
      <w:r w:rsidR="0033330F" w:rsidRPr="0033330F">
        <w:rPr>
          <w:rFonts w:ascii="Calibri" w:eastAsia="Times New Roman" w:hAnsi="Calibri" w:cs="Times New Roman"/>
          <w:color w:val="000000"/>
        </w:rPr>
        <w:t>GREENbike</w:t>
      </w:r>
      <w:r w:rsidR="0033330F">
        <w:rPr>
          <w:rFonts w:ascii="Calibri" w:eastAsia="Times New Roman" w:hAnsi="Calibri" w:cs="Times New Roman"/>
          <w:color w:val="000000"/>
        </w:rPr>
        <w:t xml:space="preserve">, </w:t>
      </w:r>
      <w:r w:rsidR="0033330F" w:rsidRPr="0033330F">
        <w:rPr>
          <w:rFonts w:ascii="Calibri" w:eastAsia="Times New Roman" w:hAnsi="Calibri" w:cs="Times New Roman"/>
          <w:color w:val="000000"/>
        </w:rPr>
        <w:t>Salt Lake City, UT</w:t>
      </w:r>
      <w:r w:rsidR="0033330F">
        <w:rPr>
          <w:rFonts w:ascii="Calibri" w:eastAsia="Times New Roman" w:hAnsi="Calibri" w:cs="Times New Roman"/>
          <w:color w:val="000000"/>
        </w:rPr>
        <w:t>;</w:t>
      </w:r>
      <w:r w:rsidR="0033330F" w:rsidRPr="0033330F">
        <w:rPr>
          <w:rFonts w:ascii="Calibri" w:eastAsia="Times New Roman" w:hAnsi="Calibri" w:cs="Times New Roman"/>
          <w:color w:val="000000"/>
        </w:rPr>
        <w:t xml:space="preserve"> H</w:t>
      </w:r>
      <w:r w:rsidR="0033330F">
        <w:rPr>
          <w:rFonts w:ascii="Calibri" w:eastAsia="Times New Roman" w:hAnsi="Calibri" w:cs="Times New Roman"/>
          <w:color w:val="000000"/>
        </w:rPr>
        <w:t>o</w:t>
      </w:r>
      <w:r w:rsidR="0033330F" w:rsidRPr="0033330F">
        <w:rPr>
          <w:rFonts w:ascii="Calibri" w:eastAsia="Times New Roman" w:hAnsi="Calibri" w:cs="Times New Roman"/>
          <w:color w:val="000000"/>
        </w:rPr>
        <w:t>uston Metro Program</w:t>
      </w:r>
      <w:r w:rsidR="0033330F">
        <w:rPr>
          <w:rFonts w:ascii="Calibri" w:eastAsia="Times New Roman" w:hAnsi="Calibri" w:cs="Times New Roman"/>
          <w:color w:val="000000"/>
        </w:rPr>
        <w:t>,</w:t>
      </w:r>
      <w:r w:rsidR="0033330F" w:rsidRPr="0033330F">
        <w:rPr>
          <w:rFonts w:ascii="Calibri" w:eastAsia="Times New Roman" w:hAnsi="Calibri" w:cs="Times New Roman"/>
          <w:color w:val="000000"/>
        </w:rPr>
        <w:t xml:space="preserve"> Houston, TX</w:t>
      </w:r>
      <w:r w:rsidR="0033330F">
        <w:rPr>
          <w:rFonts w:ascii="Calibri" w:eastAsia="Times New Roman" w:hAnsi="Calibri" w:cs="Times New Roman"/>
          <w:color w:val="000000"/>
        </w:rPr>
        <w:t xml:space="preserve">; </w:t>
      </w:r>
      <w:r w:rsidR="0033330F" w:rsidRPr="0033330F">
        <w:rPr>
          <w:rFonts w:ascii="Calibri" w:eastAsia="Times New Roman" w:hAnsi="Calibri" w:cs="Times New Roman"/>
          <w:color w:val="000000"/>
        </w:rPr>
        <w:t>Indiana Toll Road</w:t>
      </w:r>
      <w:r w:rsidR="0033330F">
        <w:rPr>
          <w:rFonts w:ascii="Calibri" w:eastAsia="Times New Roman" w:hAnsi="Calibri" w:cs="Times New Roman"/>
          <w:color w:val="000000"/>
        </w:rPr>
        <w:t>,</w:t>
      </w:r>
      <w:r w:rsidR="0033330F" w:rsidRPr="0033330F">
        <w:rPr>
          <w:rFonts w:ascii="Calibri" w:eastAsia="Times New Roman" w:hAnsi="Calibri" w:cs="Times New Roman"/>
          <w:color w:val="000000"/>
        </w:rPr>
        <w:t xml:space="preserve"> Indiana, IN</w:t>
      </w:r>
      <w:r w:rsidR="0033330F">
        <w:rPr>
          <w:rFonts w:ascii="Calibri" w:eastAsia="Times New Roman" w:hAnsi="Calibri" w:cs="Times New Roman"/>
          <w:color w:val="000000"/>
        </w:rPr>
        <w:t>;</w:t>
      </w:r>
      <w:r w:rsidR="0033330F" w:rsidRPr="0033330F">
        <w:rPr>
          <w:rFonts w:ascii="Calibri" w:eastAsia="Times New Roman" w:hAnsi="Calibri" w:cs="Times New Roman"/>
          <w:color w:val="000000"/>
        </w:rPr>
        <w:t xml:space="preserve"> Maryland DOT Purple Line</w:t>
      </w:r>
      <w:r w:rsidR="0033330F">
        <w:rPr>
          <w:rFonts w:ascii="Calibri" w:eastAsia="Times New Roman" w:hAnsi="Calibri" w:cs="Times New Roman"/>
          <w:color w:val="000000"/>
        </w:rPr>
        <w:t xml:space="preserve">, </w:t>
      </w:r>
      <w:r w:rsidR="0033330F" w:rsidRPr="0033330F">
        <w:rPr>
          <w:rFonts w:ascii="Calibri" w:eastAsia="Times New Roman" w:hAnsi="Calibri" w:cs="Times New Roman"/>
          <w:color w:val="000000"/>
        </w:rPr>
        <w:t>Baltimore, MD</w:t>
      </w:r>
      <w:r w:rsidR="0033330F">
        <w:rPr>
          <w:rFonts w:ascii="Calibri" w:eastAsia="Times New Roman" w:hAnsi="Calibri" w:cs="Times New Roman"/>
          <w:color w:val="000000"/>
        </w:rPr>
        <w:t xml:space="preserve">; and </w:t>
      </w:r>
      <w:r w:rsidR="0033330F" w:rsidRPr="0033330F">
        <w:rPr>
          <w:rFonts w:ascii="Calibri" w:eastAsia="Times New Roman" w:hAnsi="Calibri" w:cs="Times New Roman"/>
          <w:color w:val="000000"/>
        </w:rPr>
        <w:t>North Tarrant Express</w:t>
      </w:r>
      <w:r w:rsidR="0033330F">
        <w:rPr>
          <w:rFonts w:ascii="Calibri" w:eastAsia="Times New Roman" w:hAnsi="Calibri" w:cs="Times New Roman"/>
          <w:color w:val="000000"/>
        </w:rPr>
        <w:t>,</w:t>
      </w:r>
      <w:r w:rsidR="0033330F" w:rsidRPr="0033330F">
        <w:rPr>
          <w:rFonts w:ascii="Calibri" w:eastAsia="Times New Roman" w:hAnsi="Calibri" w:cs="Times New Roman"/>
          <w:color w:val="000000"/>
        </w:rPr>
        <w:t xml:space="preserve"> Fort Wor</w:t>
      </w:r>
      <w:r w:rsidR="0033330F">
        <w:rPr>
          <w:rFonts w:ascii="Calibri" w:eastAsia="Times New Roman" w:hAnsi="Calibri" w:cs="Times New Roman"/>
          <w:color w:val="000000"/>
        </w:rPr>
        <w:t>th</w:t>
      </w:r>
      <w:r w:rsidR="0033330F" w:rsidRPr="0033330F">
        <w:rPr>
          <w:rFonts w:ascii="Calibri" w:eastAsia="Times New Roman" w:hAnsi="Calibri" w:cs="Times New Roman"/>
          <w:color w:val="000000"/>
        </w:rPr>
        <w:t>, TX</w:t>
      </w:r>
      <w:r w:rsidR="0033330F">
        <w:rPr>
          <w:rFonts w:ascii="Calibri" w:eastAsia="Times New Roman" w:hAnsi="Calibri" w:cs="Times New Roman"/>
          <w:color w:val="000000"/>
        </w:rPr>
        <w:t>.</w:t>
      </w:r>
    </w:p>
    <w:p w14:paraId="2FF538C3" w14:textId="04671167" w:rsidR="00D52E3B" w:rsidRPr="00C42C71" w:rsidRDefault="009C2F2E" w:rsidP="007235FC">
      <w:pPr>
        <w:pStyle w:val="Heading1"/>
      </w:pPr>
      <w:bookmarkStart w:id="58" w:name="_Toc416895405"/>
      <w:r w:rsidRPr="00C42C71">
        <w:t>Li</w:t>
      </w:r>
      <w:r w:rsidR="00D52E3B" w:rsidRPr="00C42C71">
        <w:t>mitations</w:t>
      </w:r>
      <w:bookmarkEnd w:id="53"/>
      <w:bookmarkEnd w:id="58"/>
      <w:r w:rsidR="00D52E3B" w:rsidRPr="00C42C71">
        <w:t xml:space="preserve"> </w:t>
      </w:r>
    </w:p>
    <w:p w14:paraId="759DBE8D" w14:textId="070BF67C" w:rsidR="0037676D" w:rsidRPr="00C42C71" w:rsidRDefault="0037676D" w:rsidP="00444450">
      <w:r w:rsidRPr="00C42C71">
        <w:t>Our project ha</w:t>
      </w:r>
      <w:r w:rsidR="00D771BC" w:rsidRPr="00C42C71">
        <w:t>d</w:t>
      </w:r>
      <w:r w:rsidRPr="00C42C71">
        <w:t xml:space="preserve"> several strengths. First, we had thorough discussions with our project sponsor, which equipped us with the proper perspective to get the big picture for our project. Secondly, we</w:t>
      </w:r>
      <w:r w:rsidR="00D771BC" w:rsidRPr="00C42C71">
        <w:t xml:space="preserve"> had</w:t>
      </w:r>
      <w:r w:rsidRPr="00C42C71">
        <w:t xml:space="preserve"> access to</w:t>
      </w:r>
      <w:r w:rsidR="00D771BC" w:rsidRPr="00C42C71">
        <w:t xml:space="preserve"> knowledgeable and experienced sources who have shared openly and candidly about their experiences </w:t>
      </w:r>
      <w:r w:rsidR="00D771BC" w:rsidRPr="00C42C71">
        <w:lastRenderedPageBreak/>
        <w:t xml:space="preserve">and understanding of best practices for public-private partnerships. Finally, our three case studies provided a varied perspective of </w:t>
      </w:r>
      <w:r w:rsidR="003C4CA1" w:rsidRPr="00C42C71">
        <w:t>drivers for success in promoting and funding public-private partnerships.</w:t>
      </w:r>
    </w:p>
    <w:p w14:paraId="2ECB3F7A" w14:textId="207F54E0" w:rsidR="00F36C7F" w:rsidRPr="00D265BE" w:rsidRDefault="0037676D" w:rsidP="00D265BE">
      <w:r w:rsidRPr="00C42C71">
        <w:t xml:space="preserve">Our project inevitably has its limitations. </w:t>
      </w:r>
      <w:r w:rsidR="00D771BC" w:rsidRPr="00C42C71">
        <w:t xml:space="preserve">While our case studies have offered a rich picture of how public and private actors can collaborate on transit projects, they comprise a small sample size and may be biased by idiosyncratic conditions and dynamics more subtle than our research distinguished. </w:t>
      </w:r>
      <w:r w:rsidR="00F36C7F" w:rsidRPr="00C42C71">
        <w:t>Because of the various social, economic, and political environments of the cities we studie</w:t>
      </w:r>
      <w:r w:rsidR="00D771BC" w:rsidRPr="00C42C71">
        <w:t>d</w:t>
      </w:r>
      <w:r w:rsidR="00F36C7F" w:rsidRPr="00C42C71">
        <w:t>, findings will have to be extrapolated for S</w:t>
      </w:r>
      <w:r w:rsidR="00D771BC" w:rsidRPr="00C42C71">
        <w:t>t.</w:t>
      </w:r>
      <w:r w:rsidR="00F36C7F" w:rsidRPr="00C42C71">
        <w:t xml:space="preserve"> Louis. This means that more work needs to be done to </w:t>
      </w:r>
      <w:r w:rsidR="00053604" w:rsidRPr="00C42C71">
        <w:t>analyze</w:t>
      </w:r>
      <w:r w:rsidR="00F36C7F" w:rsidRPr="00C42C71">
        <w:t xml:space="preserve"> the S</w:t>
      </w:r>
      <w:r w:rsidR="00BC17FD" w:rsidRPr="00C42C71">
        <w:t>t.</w:t>
      </w:r>
      <w:r w:rsidR="00F36C7F" w:rsidRPr="00C42C71">
        <w:t xml:space="preserve"> Louis </w:t>
      </w:r>
      <w:r w:rsidR="00053604" w:rsidRPr="00C42C71">
        <w:t>environment and Metro St</w:t>
      </w:r>
      <w:r w:rsidR="00BC17FD" w:rsidRPr="00C42C71">
        <w:t>.</w:t>
      </w:r>
      <w:r w:rsidR="00053604" w:rsidRPr="00C42C71">
        <w:t xml:space="preserve"> Louis as an organization. Once this work is done, it will become clear which of our findings are most useful for the St</w:t>
      </w:r>
      <w:r w:rsidR="00BC17FD" w:rsidRPr="00C42C71">
        <w:t>.</w:t>
      </w:r>
      <w:r w:rsidR="00053604" w:rsidRPr="00C42C71">
        <w:t xml:space="preserve"> Louis region.  Additionally, our data was gathered through in-person interviews. In some cases, then, facts given to us by representatives of the transit agencies were </w:t>
      </w:r>
      <w:r w:rsidR="00053604" w:rsidRPr="00D265BE">
        <w:t xml:space="preserve">not double checked, because they were not available to us </w:t>
      </w:r>
      <w:r w:rsidR="00D771BC" w:rsidRPr="00D265BE">
        <w:t>through</w:t>
      </w:r>
      <w:r w:rsidR="00053604" w:rsidRPr="00D265BE">
        <w:t xml:space="preserve"> other </w:t>
      </w:r>
      <w:r w:rsidR="00D771BC" w:rsidRPr="00D265BE">
        <w:t>means</w:t>
      </w:r>
      <w:r w:rsidR="00053604" w:rsidRPr="00D265BE">
        <w:t xml:space="preserve">. </w:t>
      </w:r>
    </w:p>
    <w:p w14:paraId="31A70E97" w14:textId="77777777" w:rsidR="00B420F4" w:rsidRPr="00D265BE" w:rsidRDefault="00B420F4" w:rsidP="00D265BE">
      <w:pPr>
        <w:pStyle w:val="Heading2"/>
      </w:pPr>
      <w:bookmarkStart w:id="59" w:name="_Toc416895406"/>
      <w:r w:rsidRPr="00D265BE">
        <w:t>Risks</w:t>
      </w:r>
      <w:bookmarkEnd w:id="59"/>
    </w:p>
    <w:p w14:paraId="690913FE" w14:textId="3F9D88AA" w:rsidR="00C475EA" w:rsidRPr="00D265BE" w:rsidRDefault="00B420F4" w:rsidP="00D265BE">
      <w:pPr>
        <w:rPr>
          <w:rFonts w:eastAsia="Times New Roman" w:cs="Arial"/>
          <w:color w:val="222222"/>
        </w:rPr>
      </w:pPr>
      <w:r w:rsidRPr="00D265BE">
        <w:rPr>
          <w:rFonts w:eastAsia="Times New Roman" w:cs="Arial"/>
          <w:color w:val="222222"/>
        </w:rPr>
        <w:t>While we believe each of our recommendations has great potential, they also each have risks. For example, in reference to our first recommendation, “Refine the Focus,” there is the risk that picking one or two transit projects out of the list of 4</w:t>
      </w:r>
      <w:r w:rsidR="002537A0">
        <w:rPr>
          <w:rFonts w:eastAsia="Times New Roman" w:cs="Arial"/>
          <w:color w:val="222222"/>
        </w:rPr>
        <w:t>3</w:t>
      </w:r>
      <w:r w:rsidRPr="00D265BE">
        <w:rPr>
          <w:rFonts w:eastAsia="Times New Roman" w:cs="Arial"/>
          <w:color w:val="222222"/>
        </w:rPr>
        <w:t xml:space="preserve"> could alienate people who harbor greater support for the projects that are</w:t>
      </w:r>
      <w:r w:rsidR="002537A0">
        <w:rPr>
          <w:rFonts w:eastAsia="Times New Roman" w:cs="Arial"/>
          <w:color w:val="222222"/>
        </w:rPr>
        <w:t xml:space="preserve"> </w:t>
      </w:r>
      <w:r w:rsidRPr="00D265BE">
        <w:rPr>
          <w:rFonts w:eastAsia="Times New Roman" w:cs="Arial"/>
          <w:color w:val="222222"/>
        </w:rPr>
        <w:t>n</w:t>
      </w:r>
      <w:r w:rsidR="002537A0">
        <w:rPr>
          <w:rFonts w:eastAsia="Times New Roman" w:cs="Arial"/>
          <w:color w:val="222222"/>
        </w:rPr>
        <w:t>o</w:t>
      </w:r>
      <w:r w:rsidRPr="00D265BE">
        <w:rPr>
          <w:rFonts w:eastAsia="Times New Roman" w:cs="Arial"/>
          <w:color w:val="222222"/>
        </w:rPr>
        <w:t xml:space="preserve">t chosen. This risk can be mitigated by sustained engagement with the community throughout the project’s timeline. Additionally, the projects that are chosen should be those </w:t>
      </w:r>
      <w:r w:rsidR="002537A0" w:rsidRPr="00D265BE">
        <w:rPr>
          <w:rFonts w:eastAsia="Times New Roman" w:cs="Arial"/>
          <w:color w:val="222222"/>
        </w:rPr>
        <w:t xml:space="preserve">for </w:t>
      </w:r>
      <w:r w:rsidR="002537A0">
        <w:rPr>
          <w:rFonts w:eastAsia="Times New Roman" w:cs="Arial"/>
          <w:color w:val="222222"/>
        </w:rPr>
        <w:t xml:space="preserve">which </w:t>
      </w:r>
      <w:r w:rsidRPr="00D265BE">
        <w:rPr>
          <w:rFonts w:eastAsia="Times New Roman" w:cs="Arial"/>
          <w:color w:val="222222"/>
        </w:rPr>
        <w:t xml:space="preserve">the community has expressed most support. Once the focus is narrowed, support for the project or projects can be gathered from the whole community; until one or two projects are chosen, however, widespread community support for a single project is impossible. A risk to our second recommendation, “Build Support” may be that finding champions for public transit projects is time-consuming or that champions are ineffective. This risk can be avoided by </w:t>
      </w:r>
      <w:r w:rsidR="002537A0">
        <w:rPr>
          <w:rFonts w:eastAsia="Times New Roman" w:cs="Arial"/>
          <w:color w:val="222222"/>
        </w:rPr>
        <w:t>strategically approaching influential people who may be interested in transit and expanding the list of possible candidates</w:t>
      </w:r>
      <w:r w:rsidRPr="00D265BE">
        <w:rPr>
          <w:rFonts w:eastAsia="Times New Roman" w:cs="Arial"/>
          <w:color w:val="222222"/>
        </w:rPr>
        <w:t xml:space="preserve"> for champions. Champions need not be political figures, but may rather be well-connected members of the community who do</w:t>
      </w:r>
      <w:r w:rsidR="002537A0">
        <w:rPr>
          <w:rFonts w:eastAsia="Times New Roman" w:cs="Arial"/>
          <w:color w:val="222222"/>
        </w:rPr>
        <w:t xml:space="preserve"> not</w:t>
      </w:r>
      <w:r w:rsidRPr="00D265BE">
        <w:rPr>
          <w:rFonts w:eastAsia="Times New Roman" w:cs="Arial"/>
          <w:color w:val="222222"/>
        </w:rPr>
        <w:t xml:space="preserve"> hold official </w:t>
      </w:r>
      <w:r w:rsidR="002537A0">
        <w:rPr>
          <w:rFonts w:eastAsia="Times New Roman" w:cs="Arial"/>
          <w:color w:val="222222"/>
        </w:rPr>
        <w:t>governing</w:t>
      </w:r>
      <w:r w:rsidRPr="00D265BE">
        <w:rPr>
          <w:rFonts w:eastAsia="Times New Roman" w:cs="Arial"/>
          <w:color w:val="222222"/>
        </w:rPr>
        <w:t xml:space="preserve"> role</w:t>
      </w:r>
      <w:r w:rsidR="002537A0">
        <w:rPr>
          <w:rFonts w:eastAsia="Times New Roman" w:cs="Arial"/>
          <w:color w:val="222222"/>
        </w:rPr>
        <w:t>s</w:t>
      </w:r>
      <w:r w:rsidRPr="00D265BE">
        <w:rPr>
          <w:rFonts w:eastAsia="Times New Roman" w:cs="Arial"/>
          <w:color w:val="222222"/>
        </w:rPr>
        <w:t>. Finally, a risk to our last recommendation, “Leverage support to secure funding” is that there is a limit to how much funding good publicity and increased efficiency can secure. While Atlanta’s MARTA valued their good publicity at $1 million, there may not be the same pot</w:t>
      </w:r>
      <w:r w:rsidR="002537A0">
        <w:rPr>
          <w:rFonts w:eastAsia="Times New Roman" w:cs="Arial"/>
          <w:color w:val="222222"/>
        </w:rPr>
        <w:t>ential for improvement on MetroL</w:t>
      </w:r>
      <w:r w:rsidRPr="00D265BE">
        <w:rPr>
          <w:rFonts w:eastAsia="Times New Roman" w:cs="Arial"/>
          <w:color w:val="222222"/>
        </w:rPr>
        <w:t>ink’s public image. Additionally, Metro</w:t>
      </w:r>
      <w:r w:rsidR="002537A0">
        <w:rPr>
          <w:rFonts w:eastAsia="Times New Roman" w:cs="Arial"/>
          <w:color w:val="222222"/>
        </w:rPr>
        <w:t>L</w:t>
      </w:r>
      <w:r w:rsidRPr="00D265BE">
        <w:rPr>
          <w:rFonts w:eastAsia="Times New Roman" w:cs="Arial"/>
          <w:color w:val="222222"/>
        </w:rPr>
        <w:t>ink may already be running very efficiently, and so improving efficiency any more may have a limited impact.  A preliminary evaluation of Metro</w:t>
      </w:r>
      <w:r w:rsidR="002537A0">
        <w:rPr>
          <w:rFonts w:eastAsia="Times New Roman" w:cs="Arial"/>
          <w:color w:val="222222"/>
        </w:rPr>
        <w:t>L</w:t>
      </w:r>
      <w:r w:rsidRPr="00D265BE">
        <w:rPr>
          <w:rFonts w:eastAsia="Times New Roman" w:cs="Arial"/>
          <w:color w:val="222222"/>
        </w:rPr>
        <w:t>ink’s public image in the community, as well as their overall efficiency, will be valuable in determining the effective</w:t>
      </w:r>
      <w:r w:rsidR="002537A0">
        <w:rPr>
          <w:rFonts w:eastAsia="Times New Roman" w:cs="Arial"/>
          <w:color w:val="222222"/>
        </w:rPr>
        <w:t xml:space="preserve">ness of this approach. </w:t>
      </w:r>
    </w:p>
    <w:p w14:paraId="402C5BC5" w14:textId="5745997A" w:rsidR="00D52E3B" w:rsidRDefault="00B420F4" w:rsidP="00B420F4">
      <w:pPr>
        <w:pStyle w:val="Heading1"/>
      </w:pPr>
      <w:bookmarkStart w:id="60" w:name="_Toc416618285"/>
      <w:bookmarkStart w:id="61" w:name="_Toc416895407"/>
      <w:r>
        <w:t>C</w:t>
      </w:r>
      <w:r w:rsidR="00D52E3B" w:rsidRPr="00B420F4">
        <w:t>onclusion</w:t>
      </w:r>
      <w:bookmarkEnd w:id="60"/>
      <w:bookmarkEnd w:id="61"/>
      <w:r w:rsidR="005C6517" w:rsidRPr="00B420F4">
        <w:tab/>
      </w:r>
    </w:p>
    <w:p w14:paraId="5ABD8327" w14:textId="6D6FB404" w:rsidR="00833C1D" w:rsidRDefault="002537A0" w:rsidP="002537A0">
      <w:r>
        <w:t>We recognize the struggles involved in promoting public transit, particularly in the St. Louis region, but we found valuable and applicable lessons</w:t>
      </w:r>
      <w:bookmarkStart w:id="62" w:name="_Toc416618286"/>
      <w:r>
        <w:t xml:space="preserve"> from the three case studies.  Public-private partnerships may be an interesting way to increase funding available for public transit, but more importantly, there are opportunities to build partnerships and cause-allies to generate the public and private support that is necessary for successful transit expansion.</w:t>
      </w:r>
    </w:p>
    <w:p w14:paraId="4029F074" w14:textId="77777777" w:rsidR="002537A0" w:rsidRDefault="002537A0" w:rsidP="002537A0"/>
    <w:p w14:paraId="393AE186" w14:textId="77777777" w:rsidR="002537A0" w:rsidRPr="007235FC" w:rsidRDefault="002537A0" w:rsidP="002537A0">
      <w:pPr>
        <w:sectPr w:rsidR="002537A0" w:rsidRPr="007235FC" w:rsidSect="0037676D">
          <w:headerReference w:type="first" r:id="rId13"/>
          <w:pgSz w:w="12240" w:h="15840"/>
          <w:pgMar w:top="1440" w:right="1440" w:bottom="1440" w:left="1440" w:header="720" w:footer="720" w:gutter="0"/>
          <w:cols w:space="720"/>
          <w:titlePg/>
          <w:docGrid w:linePitch="360"/>
        </w:sectPr>
      </w:pPr>
    </w:p>
    <w:p w14:paraId="1B63B819" w14:textId="25E84576" w:rsidR="00D52E3B" w:rsidRPr="007235FC" w:rsidRDefault="00D52E3B" w:rsidP="007235FC">
      <w:pPr>
        <w:pStyle w:val="Heading1"/>
      </w:pPr>
      <w:bookmarkStart w:id="63" w:name="_Toc416895408"/>
      <w:r w:rsidRPr="007235FC">
        <w:lastRenderedPageBreak/>
        <w:t>References</w:t>
      </w:r>
      <w:bookmarkEnd w:id="62"/>
      <w:bookmarkEnd w:id="63"/>
    </w:p>
    <w:p w14:paraId="3F6F41BC" w14:textId="5E5384B6" w:rsidR="000F4B4C" w:rsidRPr="00924166" w:rsidRDefault="000F4B4C" w:rsidP="002A6467">
      <w:pPr>
        <w:ind w:left="720" w:hanging="720"/>
        <w:jc w:val="left"/>
      </w:pPr>
      <w:r w:rsidRPr="00924166">
        <w:t>Beagle</w:t>
      </w:r>
      <w:r w:rsidR="001D4A4B" w:rsidRPr="00924166">
        <w:t>,</w:t>
      </w:r>
      <w:r w:rsidRPr="00924166">
        <w:t xml:space="preserve"> et al. (2014). The Atlanta </w:t>
      </w:r>
      <w:r w:rsidR="002A6467">
        <w:t>s</w:t>
      </w:r>
      <w:r w:rsidRPr="00924166">
        <w:t xml:space="preserve">treetcar </w:t>
      </w:r>
      <w:r w:rsidR="002A6467">
        <w:t>development and i</w:t>
      </w:r>
      <w:r w:rsidRPr="00924166">
        <w:t xml:space="preserve">nvestment </w:t>
      </w:r>
      <w:r w:rsidR="002A6467">
        <w:t>g</w:t>
      </w:r>
      <w:r w:rsidRPr="00924166">
        <w:t xml:space="preserve">uide. </w:t>
      </w:r>
      <w:r w:rsidRPr="00924166">
        <w:rPr>
          <w:i/>
        </w:rPr>
        <w:t>Urban Collage/Lord Aeck Sargent for Central Atlanta Progress</w:t>
      </w:r>
      <w:r w:rsidRPr="00924166">
        <w:t>. Retrieved from http://www.atlantadowntown.com/_files/docs/corridor_developmen</w:t>
      </w:r>
      <w:r w:rsidR="002A6467">
        <w:t>t_and_investment_guide-ver3.pdf</w:t>
      </w:r>
    </w:p>
    <w:p w14:paraId="58586ACB" w14:textId="6685C422" w:rsidR="008B5CF1" w:rsidRPr="00924166" w:rsidRDefault="008B5CF1" w:rsidP="002A6467">
      <w:pPr>
        <w:ind w:left="720" w:hanging="720"/>
        <w:jc w:val="left"/>
      </w:pPr>
      <w:r w:rsidRPr="00924166">
        <w:t>Cella, K. (2014, August 06). Moving forward after Amendment 7. [web log]. Retrieved from http://cmt-stl.org/moving-forward-after-amendment-7/</w:t>
      </w:r>
    </w:p>
    <w:p w14:paraId="6284918F" w14:textId="17EF4F96" w:rsidR="005C6517" w:rsidRPr="00924166" w:rsidRDefault="005C6517" w:rsidP="002A6467">
      <w:pPr>
        <w:ind w:left="720" w:hanging="720"/>
        <w:jc w:val="left"/>
        <w:rPr>
          <w:sz w:val="20"/>
          <w:szCs w:val="20"/>
        </w:rPr>
      </w:pPr>
      <w:r w:rsidRPr="00924166">
        <w:t>Cella, K. (2014, December 16). Transit on the move in 2014 – A year in review. [web log]. Retrieved from http://cmt-stl.org/transit-on-the-move-in-2014-a-year-in-review/</w:t>
      </w:r>
    </w:p>
    <w:p w14:paraId="13D6332A" w14:textId="2F5188E2" w:rsidR="00921A21" w:rsidRPr="00924166" w:rsidRDefault="00921A21" w:rsidP="002A6467">
      <w:pPr>
        <w:ind w:left="720" w:hanging="720"/>
        <w:jc w:val="left"/>
      </w:pPr>
      <w:r w:rsidRPr="00924166">
        <w:t>Cincinnati USA</w:t>
      </w:r>
      <w:r w:rsidR="002A6467">
        <w:t>.</w:t>
      </w:r>
      <w:r w:rsidRPr="00924166">
        <w:t xml:space="preserve"> (2015). Green Cincinnati: Cincinnati USA is eco-friendly! Retrieved from http://www.cincyusa.com/cincinnati/green</w:t>
      </w:r>
    </w:p>
    <w:p w14:paraId="76A43728" w14:textId="3ACDE583" w:rsidR="000C01FF" w:rsidRPr="00924166" w:rsidRDefault="000C01FF" w:rsidP="002A6467">
      <w:pPr>
        <w:ind w:left="720" w:hanging="720"/>
        <w:jc w:val="left"/>
      </w:pPr>
      <w:r w:rsidRPr="00924166">
        <w:t xml:space="preserve">Citizens for Modern Transit. (2015) </w:t>
      </w:r>
      <w:r w:rsidRPr="00924166">
        <w:rPr>
          <w:i/>
        </w:rPr>
        <w:t xml:space="preserve">About </w:t>
      </w:r>
      <w:r w:rsidR="002A6467">
        <w:rPr>
          <w:i/>
        </w:rPr>
        <w:t>u</w:t>
      </w:r>
      <w:r w:rsidRPr="00924166">
        <w:rPr>
          <w:i/>
        </w:rPr>
        <w:t>s</w:t>
      </w:r>
      <w:r w:rsidRPr="002A6467">
        <w:t>.</w:t>
      </w:r>
      <w:r w:rsidRPr="00924166">
        <w:t xml:space="preserve"> Retrieved from http://cmt-stl.org/wp-content/uploads/2008/09/membrshp_web_2014.pdf</w:t>
      </w:r>
    </w:p>
    <w:p w14:paraId="4C31F0B1" w14:textId="21263286" w:rsidR="000C01FF" w:rsidRPr="00924166" w:rsidRDefault="000C01FF" w:rsidP="002A6467">
      <w:pPr>
        <w:ind w:left="720" w:hanging="720"/>
        <w:jc w:val="left"/>
      </w:pPr>
      <w:r w:rsidRPr="00924166">
        <w:t xml:space="preserve">Citizens for Modern Transit. (n.d.) </w:t>
      </w:r>
      <w:r w:rsidRPr="00924166">
        <w:rPr>
          <w:i/>
        </w:rPr>
        <w:t xml:space="preserve">Member </w:t>
      </w:r>
      <w:r w:rsidR="002A6467">
        <w:rPr>
          <w:i/>
        </w:rPr>
        <w:t>b</w:t>
      </w:r>
      <w:r w:rsidRPr="00924166">
        <w:rPr>
          <w:i/>
        </w:rPr>
        <w:t xml:space="preserve">enefits </w:t>
      </w:r>
      <w:r w:rsidRPr="002A6467">
        <w:t>[Brochure]</w:t>
      </w:r>
      <w:r w:rsidRPr="00924166">
        <w:rPr>
          <w:i/>
        </w:rPr>
        <w:t>.</w:t>
      </w:r>
      <w:r w:rsidRPr="00924166">
        <w:t xml:space="preserve"> Retrieved from http://cmt-stl.org/wp-content/uploads/2008/09/membrshp_web_2014.pdf</w:t>
      </w:r>
    </w:p>
    <w:p w14:paraId="35CADF15" w14:textId="64FC151A" w:rsidR="005C6517" w:rsidRPr="00924166" w:rsidRDefault="005C6517" w:rsidP="002A6467">
      <w:pPr>
        <w:ind w:left="720" w:hanging="720"/>
        <w:jc w:val="left"/>
        <w:rPr>
          <w:sz w:val="20"/>
          <w:szCs w:val="20"/>
        </w:rPr>
      </w:pPr>
      <w:r w:rsidRPr="00924166">
        <w:t xml:space="preserve">City of St. Louis. (2014, June 02). Mayor Slay </w:t>
      </w:r>
      <w:r w:rsidR="002A6467">
        <w:t>a</w:t>
      </w:r>
      <w:r w:rsidRPr="00924166">
        <w:t xml:space="preserve">nnounces </w:t>
      </w:r>
      <w:r w:rsidR="002A6467">
        <w:t>p</w:t>
      </w:r>
      <w:r w:rsidRPr="00924166">
        <w:t>rio</w:t>
      </w:r>
      <w:r w:rsidR="002A6467">
        <w:t>r</w:t>
      </w:r>
      <w:r w:rsidRPr="00924166">
        <w:t xml:space="preserve">ity </w:t>
      </w:r>
      <w:r w:rsidR="002A6467">
        <w:t>p</w:t>
      </w:r>
      <w:r w:rsidRPr="00924166">
        <w:t xml:space="preserve">rojects for </w:t>
      </w:r>
      <w:r w:rsidR="002A6467">
        <w:t>s</w:t>
      </w:r>
      <w:r w:rsidRPr="00924166">
        <w:t>tate-</w:t>
      </w:r>
      <w:r w:rsidR="002A6467">
        <w:t>p</w:t>
      </w:r>
      <w:r w:rsidRPr="00924166">
        <w:t xml:space="preserve">roposed 3/4 </w:t>
      </w:r>
      <w:r w:rsidR="002A6467">
        <w:t>c</w:t>
      </w:r>
      <w:r w:rsidRPr="00924166">
        <w:t xml:space="preserve">ent </w:t>
      </w:r>
      <w:r w:rsidR="002A6467">
        <w:t>t</w:t>
      </w:r>
      <w:r w:rsidRPr="00924166">
        <w:t xml:space="preserve">ransportation </w:t>
      </w:r>
      <w:r w:rsidR="002A6467">
        <w:t>s</w:t>
      </w:r>
      <w:r w:rsidRPr="00924166">
        <w:t xml:space="preserve">ales </w:t>
      </w:r>
      <w:r w:rsidR="002A6467">
        <w:t>t</w:t>
      </w:r>
      <w:r w:rsidRPr="00924166">
        <w:t>ax. [web log]. Retrieved from</w:t>
      </w:r>
      <w:hyperlink r:id="rId14" w:history="1">
        <w:r w:rsidRPr="00924166">
          <w:t xml:space="preserve"> https://www.stlouis-mo.gov/government/departments/mayor/news/transportation-sales-tax.cfm</w:t>
        </w:r>
      </w:hyperlink>
    </w:p>
    <w:p w14:paraId="1B759326" w14:textId="07CD253B" w:rsidR="00050139" w:rsidRPr="00924166" w:rsidRDefault="00050139" w:rsidP="002A6467">
      <w:pPr>
        <w:ind w:left="720" w:hanging="720"/>
        <w:jc w:val="left"/>
        <w:rPr>
          <w:rFonts w:eastAsia="Malgun Gothic"/>
          <w:lang w:eastAsia="ko-KR"/>
        </w:rPr>
      </w:pPr>
      <w:r w:rsidRPr="00924166">
        <w:rPr>
          <w:rFonts w:eastAsia="Malgun Gothic"/>
          <w:lang w:eastAsia="ko-KR"/>
        </w:rPr>
        <w:t xml:space="preserve">Department of </w:t>
      </w:r>
      <w:r w:rsidRPr="00924166">
        <w:rPr>
          <w:rFonts w:eastAsia="Malgun Gothic" w:hint="eastAsia"/>
          <w:lang w:eastAsia="ko-KR"/>
        </w:rPr>
        <w:t>Community Development</w:t>
      </w:r>
      <w:r w:rsidR="002A6467">
        <w:rPr>
          <w:rFonts w:eastAsia="Malgun Gothic"/>
          <w:lang w:eastAsia="ko-KR"/>
        </w:rPr>
        <w:t>.</w:t>
      </w:r>
      <w:r w:rsidRPr="00924166">
        <w:rPr>
          <w:rFonts w:eastAsia="Malgun Gothic"/>
          <w:lang w:eastAsia="ko-KR"/>
        </w:rPr>
        <w:t xml:space="preserve"> (2012). City of Cincinnati’s </w:t>
      </w:r>
      <w:r w:rsidR="002A6467">
        <w:rPr>
          <w:rFonts w:eastAsia="Malgun Gothic"/>
          <w:lang w:eastAsia="ko-KR"/>
        </w:rPr>
        <w:t>t</w:t>
      </w:r>
      <w:r w:rsidRPr="00924166">
        <w:rPr>
          <w:rFonts w:eastAsia="Malgun Gothic"/>
          <w:lang w:eastAsia="ko-KR"/>
        </w:rPr>
        <w:t xml:space="preserve">ax </w:t>
      </w:r>
      <w:r w:rsidR="002A6467">
        <w:rPr>
          <w:rFonts w:eastAsia="Malgun Gothic"/>
          <w:lang w:eastAsia="ko-KR"/>
        </w:rPr>
        <w:t>ab</w:t>
      </w:r>
      <w:r w:rsidRPr="00924166">
        <w:rPr>
          <w:rFonts w:eastAsia="Malgun Gothic"/>
          <w:lang w:eastAsia="ko-KR"/>
        </w:rPr>
        <w:t xml:space="preserve">atement </w:t>
      </w:r>
      <w:r w:rsidR="002A6467">
        <w:rPr>
          <w:rFonts w:eastAsia="Malgun Gothic"/>
          <w:lang w:eastAsia="ko-KR"/>
        </w:rPr>
        <w:t>p</w:t>
      </w:r>
      <w:r w:rsidRPr="00924166">
        <w:rPr>
          <w:rFonts w:eastAsia="Malgun Gothic"/>
          <w:lang w:eastAsia="ko-KR"/>
        </w:rPr>
        <w:t xml:space="preserve">rogram: Cincinnati is </w:t>
      </w:r>
      <w:r w:rsidR="002A6467">
        <w:rPr>
          <w:rFonts w:eastAsia="Malgun Gothic"/>
          <w:lang w:eastAsia="ko-KR"/>
        </w:rPr>
        <w:t>p</w:t>
      </w:r>
      <w:r w:rsidRPr="00924166">
        <w:rPr>
          <w:rFonts w:eastAsia="Malgun Gothic"/>
          <w:lang w:eastAsia="ko-KR"/>
        </w:rPr>
        <w:t>ayin</w:t>
      </w:r>
      <w:r w:rsidR="002A6467">
        <w:rPr>
          <w:rFonts w:eastAsia="Malgun Gothic"/>
          <w:lang w:eastAsia="ko-KR"/>
        </w:rPr>
        <w:t xml:space="preserve">g buyers to buy. Retrieved from </w:t>
      </w:r>
      <w:r w:rsidRPr="00924166">
        <w:rPr>
          <w:rFonts w:eastAsia="Malgun Gothic"/>
          <w:lang w:eastAsia="ko-KR"/>
        </w:rPr>
        <w:t>http://www.cabr.org/pdfs/CityofCincinnatisTaxAbatementProgram.pdf</w:t>
      </w:r>
    </w:p>
    <w:p w14:paraId="42DCEBFD" w14:textId="77777777" w:rsidR="005C6517" w:rsidRPr="00924166" w:rsidRDefault="005C6517" w:rsidP="002A6467">
      <w:pPr>
        <w:ind w:left="720" w:hanging="720"/>
        <w:jc w:val="left"/>
      </w:pPr>
      <w:r w:rsidRPr="00924166">
        <w:t>Fisher, L. (2014, November 12). CMT commissions study to look at funding mechanisms for transit in the region. [web log]. Retrieved from</w:t>
      </w:r>
      <w:hyperlink r:id="rId15" w:history="1">
        <w:r w:rsidRPr="00924166">
          <w:t xml:space="preserve"> http://cmt-stl.org/cmt-commissions-study-to-look-at-funding-mechanisms-for-transit-in-the-region/</w:t>
        </w:r>
      </w:hyperlink>
    </w:p>
    <w:p w14:paraId="6B484D78" w14:textId="4F1A0D47" w:rsidR="00003996" w:rsidRDefault="00003996" w:rsidP="002A6467">
      <w:pPr>
        <w:ind w:left="720" w:hanging="720"/>
        <w:jc w:val="left"/>
      </w:pPr>
      <w:r>
        <w:t xml:space="preserve">Haile U.S. Bank Foundation. (2015). </w:t>
      </w:r>
      <w:r w:rsidRPr="002A6467">
        <w:rPr>
          <w:i/>
        </w:rPr>
        <w:t>About us</w:t>
      </w:r>
      <w:r>
        <w:t xml:space="preserve">. Retrieved from </w:t>
      </w:r>
      <w:r w:rsidRPr="00003996">
        <w:t>h</w:t>
      </w:r>
      <w:r>
        <w:t>ttp://www.haileusb.org/</w:t>
      </w:r>
    </w:p>
    <w:p w14:paraId="7D13B7EA" w14:textId="5A53EF65" w:rsidR="00D84093" w:rsidRDefault="00D84093" w:rsidP="002A6467">
      <w:pPr>
        <w:ind w:left="720" w:hanging="720"/>
        <w:jc w:val="left"/>
      </w:pPr>
      <w:r>
        <w:t xml:space="preserve">Istrate, E. &amp; Puentes, R. (2011). Moving forward on public private partnerships: U.S. and international experience with ppp units. </w:t>
      </w:r>
      <w:r w:rsidRPr="002A6467">
        <w:rPr>
          <w:i/>
        </w:rPr>
        <w:t>Brookings-Rockefeller Project on State and Metropolitan Innovation</w:t>
      </w:r>
      <w:r>
        <w:t xml:space="preserve">. </w:t>
      </w:r>
      <w:r w:rsidR="002A6467">
        <w:t>Washington, D.C.: Brookings Institute.</w:t>
      </w:r>
    </w:p>
    <w:p w14:paraId="30562E11" w14:textId="77777777" w:rsidR="005C6517" w:rsidRPr="00924166" w:rsidRDefault="005C6517" w:rsidP="002A6467">
      <w:pPr>
        <w:ind w:left="720" w:hanging="720"/>
        <w:jc w:val="left"/>
        <w:rPr>
          <w:lang w:eastAsia="zh-CN"/>
        </w:rPr>
      </w:pPr>
      <w:r w:rsidRPr="00924166">
        <w:t xml:space="preserve">Giuliano, G. (2005). Low income, public transit, and mobility. </w:t>
      </w:r>
      <w:r w:rsidRPr="00924166">
        <w:rPr>
          <w:i/>
          <w:iCs/>
        </w:rPr>
        <w:t>Transportation Research Record: Journal of the Transportation Research Board, 1927</w:t>
      </w:r>
      <w:r w:rsidRPr="00924166">
        <w:t>, 63-70. doi: 10.3141/1927-08.</w:t>
      </w:r>
    </w:p>
    <w:p w14:paraId="561D7557" w14:textId="742C0A66" w:rsidR="000C01FF" w:rsidRPr="00924166" w:rsidRDefault="000C01FF" w:rsidP="002A6467">
      <w:pPr>
        <w:ind w:left="720" w:hanging="720"/>
        <w:jc w:val="left"/>
        <w:rPr>
          <w:sz w:val="20"/>
          <w:szCs w:val="20"/>
        </w:rPr>
      </w:pPr>
      <w:r w:rsidRPr="00924166">
        <w:t xml:space="preserve">Johnson, N. &amp; Leachman, M. (2013, February 14). </w:t>
      </w:r>
      <w:r w:rsidRPr="00924166">
        <w:rPr>
          <w:iCs/>
        </w:rPr>
        <w:t>Four big threats to state finances could undermine future U.S. prosperity</w:t>
      </w:r>
      <w:r w:rsidRPr="00924166">
        <w:t xml:space="preserve">. </w:t>
      </w:r>
      <w:r w:rsidRPr="00924166">
        <w:rPr>
          <w:i/>
        </w:rPr>
        <w:t>Center for Budget and Policy Priorities.</w:t>
      </w:r>
    </w:p>
    <w:p w14:paraId="7531FDE4" w14:textId="77777777" w:rsidR="005C6517" w:rsidRPr="00924166" w:rsidRDefault="005C6517" w:rsidP="002A6467">
      <w:pPr>
        <w:ind w:left="720" w:hanging="720"/>
        <w:jc w:val="left"/>
        <w:rPr>
          <w:sz w:val="20"/>
          <w:szCs w:val="20"/>
        </w:rPr>
      </w:pPr>
      <w:r w:rsidRPr="00924166">
        <w:t xml:space="preserve">Lachapelle, U., &amp; Frank, L. (2009). Transit and health: Mode of transport, employer-sponsored public transit pass programs, and physical activity. </w:t>
      </w:r>
      <w:r w:rsidRPr="00924166">
        <w:rPr>
          <w:i/>
          <w:iCs/>
        </w:rPr>
        <w:t>Journal of Public Health Policy, 30</w:t>
      </w:r>
      <w:r w:rsidRPr="00924166">
        <w:t>, s73-s94. doi:10.1057/jphp.2008.52</w:t>
      </w:r>
    </w:p>
    <w:p w14:paraId="10C6ED95" w14:textId="77777777" w:rsidR="004B6BED" w:rsidRPr="00924166" w:rsidRDefault="005C6517" w:rsidP="002A6467">
      <w:pPr>
        <w:tabs>
          <w:tab w:val="left" w:pos="720"/>
        </w:tabs>
        <w:ind w:left="720" w:hanging="720"/>
        <w:jc w:val="left"/>
      </w:pPr>
      <w:r w:rsidRPr="00924166">
        <w:lastRenderedPageBreak/>
        <w:t xml:space="preserve">Litman, T. (2004). </w:t>
      </w:r>
      <w:r w:rsidRPr="00924166">
        <w:rPr>
          <w:i/>
          <w:iCs/>
        </w:rPr>
        <w:t>Rail Transit in America: A Comprehensive Evaluation of Benefits</w:t>
      </w:r>
      <w:r w:rsidRPr="00924166">
        <w:t>. Victoria, British Columbia: Victoria Transport Policy Institute.</w:t>
      </w:r>
    </w:p>
    <w:p w14:paraId="724FAEB1" w14:textId="3A951631" w:rsidR="00C90CCB" w:rsidRPr="00924166" w:rsidRDefault="00C90CCB" w:rsidP="002A6467">
      <w:pPr>
        <w:tabs>
          <w:tab w:val="left" w:pos="720"/>
        </w:tabs>
        <w:ind w:left="720" w:hanging="720"/>
        <w:jc w:val="left"/>
      </w:pPr>
      <w:r w:rsidRPr="00924166">
        <w:t xml:space="preserve">Lopez, G. (2013 December 17). Private groups plan to pay for streetcar operations: foundation lists more than a dozen business, philanthropic leaders in support. </w:t>
      </w:r>
      <w:r w:rsidRPr="00924166">
        <w:rPr>
          <w:i/>
        </w:rPr>
        <w:t>City Beat</w:t>
      </w:r>
      <w:r w:rsidRPr="00924166">
        <w:t>. Retrieved from</w:t>
      </w:r>
      <w:hyperlink r:id="rId16" w:history="1">
        <w:r w:rsidRPr="00924166">
          <w:rPr>
            <w:rStyle w:val="Hyperlink"/>
            <w:color w:val="auto"/>
            <w:u w:val="none"/>
          </w:rPr>
          <w:t xml:space="preserve"> http://citybeat.com/cincinnati/blog-5358-private_groups_back_plan_to_pay_for_streetcar_oper.html</w:t>
        </w:r>
      </w:hyperlink>
    </w:p>
    <w:p w14:paraId="4DA89CDA" w14:textId="7A9D54AD" w:rsidR="00C90CCB" w:rsidRPr="00924166" w:rsidRDefault="00C90CCB" w:rsidP="002A6467">
      <w:pPr>
        <w:ind w:left="720" w:hanging="720"/>
        <w:jc w:val="left"/>
      </w:pPr>
      <w:r w:rsidRPr="00924166">
        <w:t xml:space="preserve">MARTA. (2011). </w:t>
      </w:r>
      <w:r w:rsidRPr="00924166">
        <w:rPr>
          <w:i/>
        </w:rPr>
        <w:t>Marta Fact Sheet</w:t>
      </w:r>
      <w:r w:rsidRPr="00924166">
        <w:t xml:space="preserve">. Retrieved from  </w:t>
      </w:r>
      <w:hyperlink r:id="rId17" w:history="1">
        <w:r w:rsidRPr="00924166">
          <w:rPr>
            <w:rStyle w:val="Hyperlink"/>
            <w:color w:val="auto"/>
            <w:u w:val="none"/>
          </w:rPr>
          <w:t>http://www.itsmarta.com/uploadedFiles/News_And_Events/Newsletters/MARTA%20Fact%20Sheet%20010611.pdf</w:t>
        </w:r>
      </w:hyperlink>
      <w:r w:rsidRPr="00924166">
        <w:t>.</w:t>
      </w:r>
    </w:p>
    <w:p w14:paraId="18731295" w14:textId="77777777" w:rsidR="002A6467" w:rsidRPr="00924166" w:rsidRDefault="002A6467" w:rsidP="002A6467">
      <w:pPr>
        <w:ind w:left="720" w:hanging="720"/>
        <w:jc w:val="left"/>
      </w:pPr>
      <w:r w:rsidRPr="00924166">
        <w:t>Metro Transit. (2010). Moving transit forward: executive summary. Retrieved from http://metrostlouis.org/Libraries/MTF_documents/Moving_Transit_Forward_executive_summary.pdf</w:t>
      </w:r>
    </w:p>
    <w:p w14:paraId="29FD3D7F" w14:textId="173E8744" w:rsidR="00DE06EE" w:rsidRPr="00924166" w:rsidRDefault="00DE06EE" w:rsidP="002A6467">
      <w:pPr>
        <w:ind w:left="720" w:hanging="720"/>
        <w:jc w:val="left"/>
      </w:pPr>
      <w:r w:rsidRPr="00924166">
        <w:t xml:space="preserve">Metro Transit. (2015). </w:t>
      </w:r>
      <w:r w:rsidRPr="002A6467">
        <w:rPr>
          <w:i/>
        </w:rPr>
        <w:t>Benefits of transit</w:t>
      </w:r>
      <w:r w:rsidRPr="00924166">
        <w:t>. Retrieved from http://www.metrostlouis.org/RidingMetro/BenefitsOfTransit.aspx.</w:t>
      </w:r>
    </w:p>
    <w:p w14:paraId="0DDEB09F" w14:textId="76D62104" w:rsidR="00C90CCB" w:rsidRPr="00924166" w:rsidRDefault="00C90CCB" w:rsidP="002A6467">
      <w:pPr>
        <w:ind w:left="720" w:hanging="720"/>
        <w:jc w:val="left"/>
      </w:pPr>
      <w:r w:rsidRPr="00924166">
        <w:t>Nakamura, D., &amp; Mufson, S. (</w:t>
      </w:r>
      <w:r w:rsidRPr="00924166">
        <w:rPr>
          <w:rStyle w:val="pb-timestamp"/>
          <w:rFonts w:eastAsia="Times New Roman" w:cs="Times New Roman"/>
        </w:rPr>
        <w:t>November 12, 2014). China, U.S. agree to limit greenhouse gases.</w:t>
      </w:r>
      <w:r w:rsidRPr="00924166">
        <w:t xml:space="preserve"> </w:t>
      </w:r>
      <w:r w:rsidR="002A6467" w:rsidRPr="002A6467">
        <w:rPr>
          <w:i/>
        </w:rPr>
        <w:t>The Washington Post</w:t>
      </w:r>
      <w:r w:rsidR="002A6467">
        <w:t xml:space="preserve">. </w:t>
      </w:r>
      <w:r w:rsidRPr="00924166">
        <w:t xml:space="preserve">Retrieved from http:// </w:t>
      </w:r>
      <w:hyperlink r:id="rId18" w:history="1">
        <w:r w:rsidRPr="00924166">
          <w:rPr>
            <w:rStyle w:val="Hyperlink"/>
            <w:color w:val="auto"/>
            <w:u w:val="none"/>
          </w:rPr>
          <w:t>www.washingtonpost.com/business/economy/china-us-agree-to-limit-greenhouse-gases/2014/11 /11/9c768504-69e6-11e4-9fb4-a622dae742a2_story.html</w:t>
        </w:r>
      </w:hyperlink>
    </w:p>
    <w:p w14:paraId="089AD7D3" w14:textId="77777777" w:rsidR="005D5B1F" w:rsidRPr="00924166" w:rsidRDefault="005D5B1F" w:rsidP="002A6467">
      <w:pPr>
        <w:ind w:left="720" w:hanging="720"/>
        <w:jc w:val="left"/>
        <w:rPr>
          <w:rFonts w:eastAsia="Malgun Gothic"/>
          <w:lang w:eastAsia="ko-KR"/>
        </w:rPr>
      </w:pPr>
      <w:r w:rsidRPr="00924166">
        <w:rPr>
          <w:rFonts w:eastAsia="Malgun Gothic" w:hint="eastAsia"/>
          <w:lang w:eastAsia="ko-KR"/>
        </w:rPr>
        <w:t>Over-the-Rhine Chamber</w:t>
      </w:r>
      <w:r w:rsidR="00751489" w:rsidRPr="00924166">
        <w:rPr>
          <w:rFonts w:eastAsia="Malgun Gothic" w:hint="eastAsia"/>
          <w:lang w:eastAsia="ko-KR"/>
        </w:rPr>
        <w:t xml:space="preserve"> (2015). OTR</w:t>
      </w:r>
      <w:r w:rsidR="00751489" w:rsidRPr="00924166">
        <w:rPr>
          <w:rFonts w:eastAsia="Malgun Gothic"/>
          <w:lang w:eastAsia="ko-KR"/>
        </w:rPr>
        <w:t>’s Renaissance. Retrieved from http://otrchamber.com/pages/OTRsRenaissance</w:t>
      </w:r>
    </w:p>
    <w:p w14:paraId="59F5C903" w14:textId="38D11D16" w:rsidR="00C90CCB" w:rsidRPr="00924166" w:rsidRDefault="00C90CCB" w:rsidP="002A6467">
      <w:pPr>
        <w:ind w:left="720" w:hanging="720"/>
        <w:jc w:val="left"/>
      </w:pPr>
      <w:r w:rsidRPr="00924166">
        <w:t>Parker, K. (2014 May). The state of MARTA [Powerpoint presentation].</w:t>
      </w:r>
    </w:p>
    <w:p w14:paraId="72449CFA" w14:textId="77497CC6" w:rsidR="00EC3AEF" w:rsidRPr="00924166" w:rsidRDefault="00EC3AEF" w:rsidP="002A6467">
      <w:pPr>
        <w:pStyle w:val="NormalWeb"/>
        <w:ind w:left="720" w:hanging="720"/>
        <w:jc w:val="left"/>
        <w:rPr>
          <w:rFonts w:asciiTheme="minorHAnsi" w:hAnsiTheme="minorHAnsi"/>
          <w:sz w:val="22"/>
          <w:szCs w:val="22"/>
        </w:rPr>
      </w:pPr>
      <w:r w:rsidRPr="00924166">
        <w:rPr>
          <w:rFonts w:asciiTheme="minorHAnsi" w:hAnsiTheme="minorHAnsi"/>
          <w:sz w:val="22"/>
          <w:szCs w:val="22"/>
        </w:rPr>
        <w:t xml:space="preserve">Pichler, J (2013). Cincinnati Streetcar: How the deal went down. </w:t>
      </w:r>
      <w:r w:rsidRPr="002A6467">
        <w:rPr>
          <w:rFonts w:asciiTheme="minorHAnsi" w:hAnsiTheme="minorHAnsi"/>
          <w:i/>
          <w:sz w:val="22"/>
          <w:szCs w:val="22"/>
        </w:rPr>
        <w:t>Cincinnati.com</w:t>
      </w:r>
      <w:r w:rsidRPr="00924166">
        <w:rPr>
          <w:rFonts w:asciiTheme="minorHAnsi" w:hAnsiTheme="minorHAnsi"/>
          <w:sz w:val="22"/>
          <w:szCs w:val="22"/>
        </w:rPr>
        <w:t>. Retrieved from</w:t>
      </w:r>
      <w:r w:rsidR="00200A82">
        <w:rPr>
          <w:rFonts w:asciiTheme="minorHAnsi" w:hAnsiTheme="minorHAnsi"/>
          <w:sz w:val="22"/>
          <w:szCs w:val="22"/>
        </w:rPr>
        <w:t xml:space="preserve"> </w:t>
      </w:r>
      <w:r w:rsidRPr="002A6467">
        <w:rPr>
          <w:rFonts w:asciiTheme="minorHAnsi" w:hAnsiTheme="minorHAnsi"/>
          <w:sz w:val="22"/>
          <w:szCs w:val="22"/>
        </w:rPr>
        <w:t>http://archive.cincinnati.com/article/20131219/BIZ/312190132/Cincinnati-Streetcar-How-deal-went-down</w:t>
      </w:r>
    </w:p>
    <w:p w14:paraId="0994FFAA" w14:textId="77777777" w:rsidR="00EC3AEF" w:rsidRPr="00924166" w:rsidRDefault="00EC3AEF" w:rsidP="002A6467">
      <w:pPr>
        <w:pStyle w:val="NormalWeb"/>
        <w:ind w:left="720" w:hanging="720"/>
        <w:jc w:val="left"/>
        <w:rPr>
          <w:rStyle w:val="Hyperlink"/>
          <w:rFonts w:asciiTheme="minorHAnsi" w:hAnsiTheme="minorHAnsi"/>
          <w:color w:val="auto"/>
          <w:sz w:val="22"/>
          <w:szCs w:val="22"/>
          <w:u w:val="none"/>
          <w:lang w:eastAsia="zh-CN"/>
        </w:rPr>
      </w:pPr>
      <w:r w:rsidRPr="00924166">
        <w:rPr>
          <w:rFonts w:asciiTheme="minorHAnsi" w:hAnsiTheme="minorHAnsi"/>
          <w:sz w:val="22"/>
          <w:szCs w:val="22"/>
        </w:rPr>
        <w:t xml:space="preserve">Protransit (2015). </w:t>
      </w:r>
      <w:r w:rsidRPr="002A6467">
        <w:rPr>
          <w:rFonts w:asciiTheme="minorHAnsi" w:hAnsiTheme="minorHAnsi"/>
          <w:i/>
          <w:sz w:val="22"/>
          <w:szCs w:val="22"/>
        </w:rPr>
        <w:t>In General: Cincinnati Streetcar</w:t>
      </w:r>
      <w:r w:rsidRPr="00924166">
        <w:rPr>
          <w:rFonts w:asciiTheme="minorHAnsi" w:hAnsiTheme="minorHAnsi"/>
          <w:sz w:val="22"/>
          <w:szCs w:val="22"/>
        </w:rPr>
        <w:t>. Retrieved from</w:t>
      </w:r>
      <w:hyperlink r:id="rId19" w:history="1">
        <w:r w:rsidRPr="00924166">
          <w:rPr>
            <w:rStyle w:val="Hyperlink"/>
            <w:rFonts w:asciiTheme="minorHAnsi" w:hAnsiTheme="minorHAnsi"/>
            <w:color w:val="auto"/>
            <w:sz w:val="22"/>
            <w:szCs w:val="22"/>
            <w:u w:val="none"/>
          </w:rPr>
          <w:t xml:space="preserve"> http://www.protransit.com/In-General/2008/10/cincinnati-streetcar.asp</w:t>
        </w:r>
      </w:hyperlink>
    </w:p>
    <w:p w14:paraId="7A790923" w14:textId="4088C96B" w:rsidR="00186292" w:rsidRPr="00924166" w:rsidRDefault="00186292" w:rsidP="002A6467">
      <w:pPr>
        <w:pStyle w:val="NormalWeb"/>
        <w:ind w:left="279" w:hangingChars="127" w:hanging="279"/>
        <w:jc w:val="left"/>
        <w:rPr>
          <w:rStyle w:val="Hyperlink"/>
          <w:rFonts w:asciiTheme="minorHAnsi" w:hAnsiTheme="minorHAnsi"/>
          <w:color w:val="auto"/>
          <w:sz w:val="22"/>
          <w:szCs w:val="22"/>
          <w:u w:val="none"/>
        </w:rPr>
      </w:pPr>
      <w:r w:rsidRPr="00924166">
        <w:rPr>
          <w:rStyle w:val="Hyperlink"/>
          <w:rFonts w:asciiTheme="minorHAnsi" w:hAnsiTheme="minorHAnsi"/>
          <w:color w:val="auto"/>
          <w:sz w:val="22"/>
          <w:szCs w:val="22"/>
          <w:u w:val="none"/>
        </w:rPr>
        <w:t>Rall, J., Reed, J., &amp; Farber, N. (2010)</w:t>
      </w:r>
      <w:r w:rsidR="00A53C60">
        <w:rPr>
          <w:rStyle w:val="Hyperlink"/>
          <w:rFonts w:asciiTheme="minorHAnsi" w:hAnsiTheme="minorHAnsi"/>
          <w:color w:val="auto"/>
          <w:sz w:val="22"/>
          <w:szCs w:val="22"/>
          <w:u w:val="none"/>
        </w:rPr>
        <w:t>.</w:t>
      </w:r>
      <w:r w:rsidR="002A6467">
        <w:rPr>
          <w:rStyle w:val="Hyperlink"/>
          <w:rFonts w:asciiTheme="minorHAnsi" w:hAnsiTheme="minorHAnsi"/>
          <w:color w:val="auto"/>
          <w:sz w:val="22"/>
          <w:szCs w:val="22"/>
          <w:u w:val="none"/>
        </w:rPr>
        <w:t xml:space="preserve"> </w:t>
      </w:r>
      <w:r w:rsidR="002A6467" w:rsidRPr="009535D8">
        <w:rPr>
          <w:rStyle w:val="Hyperlink"/>
          <w:rFonts w:asciiTheme="minorHAnsi" w:hAnsiTheme="minorHAnsi"/>
          <w:color w:val="auto"/>
          <w:sz w:val="22"/>
          <w:szCs w:val="22"/>
          <w:u w:val="none"/>
        </w:rPr>
        <w:t>Pub</w:t>
      </w:r>
      <w:r w:rsidRPr="009535D8">
        <w:rPr>
          <w:rStyle w:val="Hyperlink"/>
          <w:rFonts w:asciiTheme="minorHAnsi" w:hAnsiTheme="minorHAnsi"/>
          <w:color w:val="auto"/>
          <w:sz w:val="22"/>
          <w:szCs w:val="22"/>
          <w:u w:val="none"/>
        </w:rPr>
        <w:t>lic-</w:t>
      </w:r>
      <w:r w:rsidR="002A6467" w:rsidRPr="009535D8">
        <w:rPr>
          <w:rStyle w:val="Hyperlink"/>
          <w:rFonts w:asciiTheme="minorHAnsi" w:hAnsiTheme="minorHAnsi"/>
          <w:color w:val="auto"/>
          <w:sz w:val="22"/>
          <w:szCs w:val="22"/>
          <w:u w:val="none"/>
        </w:rPr>
        <w:t>p</w:t>
      </w:r>
      <w:r w:rsidRPr="009535D8">
        <w:rPr>
          <w:rStyle w:val="Hyperlink"/>
          <w:rFonts w:asciiTheme="minorHAnsi" w:hAnsiTheme="minorHAnsi"/>
          <w:color w:val="auto"/>
          <w:sz w:val="22"/>
          <w:szCs w:val="22"/>
          <w:u w:val="none"/>
        </w:rPr>
        <w:t xml:space="preserve">rivate </w:t>
      </w:r>
      <w:r w:rsidR="002A6467" w:rsidRPr="009535D8">
        <w:rPr>
          <w:rStyle w:val="Hyperlink"/>
          <w:rFonts w:asciiTheme="minorHAnsi" w:hAnsiTheme="minorHAnsi"/>
          <w:color w:val="auto"/>
          <w:sz w:val="22"/>
          <w:szCs w:val="22"/>
          <w:u w:val="none"/>
        </w:rPr>
        <w:t>p</w:t>
      </w:r>
      <w:r w:rsidRPr="009535D8">
        <w:rPr>
          <w:rStyle w:val="Hyperlink"/>
          <w:rFonts w:asciiTheme="minorHAnsi" w:hAnsiTheme="minorHAnsi"/>
          <w:color w:val="auto"/>
          <w:sz w:val="22"/>
          <w:szCs w:val="22"/>
          <w:u w:val="none"/>
        </w:rPr>
        <w:t xml:space="preserve">artnerships </w:t>
      </w:r>
      <w:r w:rsidR="009535D8" w:rsidRPr="009535D8">
        <w:rPr>
          <w:rStyle w:val="Hyperlink"/>
          <w:rFonts w:asciiTheme="minorHAnsi" w:hAnsiTheme="minorHAnsi"/>
          <w:color w:val="auto"/>
          <w:sz w:val="22"/>
          <w:szCs w:val="22"/>
          <w:u w:val="none"/>
        </w:rPr>
        <w:t>f</w:t>
      </w:r>
      <w:r w:rsidRPr="009535D8">
        <w:rPr>
          <w:rStyle w:val="Hyperlink"/>
          <w:rFonts w:asciiTheme="minorHAnsi" w:hAnsiTheme="minorHAnsi"/>
          <w:color w:val="auto"/>
          <w:sz w:val="22"/>
          <w:szCs w:val="22"/>
          <w:u w:val="none"/>
        </w:rPr>
        <w:t xml:space="preserve">or </w:t>
      </w:r>
      <w:r w:rsidR="002A6467" w:rsidRPr="009535D8">
        <w:rPr>
          <w:rStyle w:val="Hyperlink"/>
          <w:rFonts w:asciiTheme="minorHAnsi" w:hAnsiTheme="minorHAnsi"/>
          <w:color w:val="auto"/>
          <w:sz w:val="22"/>
          <w:szCs w:val="22"/>
          <w:u w:val="none"/>
        </w:rPr>
        <w:t>t</w:t>
      </w:r>
      <w:r w:rsidRPr="009535D8">
        <w:rPr>
          <w:rStyle w:val="Hyperlink"/>
          <w:rFonts w:asciiTheme="minorHAnsi" w:hAnsiTheme="minorHAnsi"/>
          <w:color w:val="auto"/>
          <w:sz w:val="22"/>
          <w:szCs w:val="22"/>
          <w:u w:val="none"/>
        </w:rPr>
        <w:t>ransportation: A toolkit for legislators.</w:t>
      </w:r>
      <w:r w:rsidRPr="00924166">
        <w:rPr>
          <w:rStyle w:val="Hyperlink"/>
          <w:rFonts w:asciiTheme="minorHAnsi" w:hAnsiTheme="minorHAnsi"/>
          <w:color w:val="auto"/>
          <w:sz w:val="22"/>
          <w:szCs w:val="22"/>
          <w:u w:val="none"/>
        </w:rPr>
        <w:t xml:space="preserve">  </w:t>
      </w:r>
      <w:r w:rsidRPr="009535D8">
        <w:rPr>
          <w:rStyle w:val="Hyperlink"/>
          <w:rFonts w:asciiTheme="minorHAnsi" w:hAnsiTheme="minorHAnsi"/>
          <w:i/>
          <w:color w:val="auto"/>
          <w:sz w:val="22"/>
          <w:szCs w:val="22"/>
          <w:u w:val="none"/>
        </w:rPr>
        <w:t>National Conference of State Legislatures</w:t>
      </w:r>
      <w:r w:rsidRPr="00924166">
        <w:rPr>
          <w:rStyle w:val="Hyperlink"/>
          <w:rFonts w:asciiTheme="minorHAnsi" w:hAnsiTheme="minorHAnsi"/>
          <w:color w:val="auto"/>
          <w:sz w:val="22"/>
          <w:szCs w:val="22"/>
          <w:u w:val="none"/>
        </w:rPr>
        <w:t>.</w:t>
      </w:r>
    </w:p>
    <w:p w14:paraId="61399E41" w14:textId="4AE113E3" w:rsidR="00186292" w:rsidRPr="00924166" w:rsidRDefault="00186292" w:rsidP="002A6467">
      <w:pPr>
        <w:pStyle w:val="NormalWeb"/>
        <w:ind w:left="279" w:hangingChars="127" w:hanging="279"/>
        <w:jc w:val="left"/>
        <w:rPr>
          <w:rFonts w:asciiTheme="minorHAnsi" w:hAnsiTheme="minorHAnsi"/>
          <w:sz w:val="22"/>
        </w:rPr>
      </w:pPr>
      <w:r w:rsidRPr="00924166">
        <w:rPr>
          <w:rStyle w:val="Hyperlink"/>
          <w:rFonts w:asciiTheme="minorHAnsi" w:hAnsiTheme="minorHAnsi"/>
          <w:color w:val="auto"/>
          <w:sz w:val="22"/>
          <w:szCs w:val="22"/>
          <w:u w:val="none"/>
        </w:rPr>
        <w:t xml:space="preserve">Regional Transportation District. (2012). </w:t>
      </w:r>
      <w:r w:rsidRPr="009535D8">
        <w:rPr>
          <w:rStyle w:val="Hyperlink"/>
          <w:rFonts w:asciiTheme="minorHAnsi" w:hAnsiTheme="minorHAnsi"/>
          <w:i/>
          <w:color w:val="auto"/>
          <w:sz w:val="22"/>
          <w:szCs w:val="22"/>
          <w:u w:val="none"/>
        </w:rPr>
        <w:t>2013 Comprehensive Annual Financial Report</w:t>
      </w:r>
      <w:r w:rsidRPr="00924166">
        <w:rPr>
          <w:rStyle w:val="Hyperlink"/>
          <w:rFonts w:asciiTheme="minorHAnsi" w:hAnsiTheme="minorHAnsi"/>
          <w:color w:val="auto"/>
          <w:sz w:val="22"/>
          <w:szCs w:val="22"/>
          <w:u w:val="none"/>
        </w:rPr>
        <w:t xml:space="preserve">. Retrieved from </w:t>
      </w:r>
      <w:hyperlink r:id="rId20" w:history="1">
        <w:r w:rsidR="00E74321" w:rsidRPr="00924166">
          <w:rPr>
            <w:rStyle w:val="Hyperlink"/>
            <w:rFonts w:asciiTheme="minorHAnsi" w:hAnsiTheme="minorHAnsi"/>
            <w:color w:val="auto"/>
            <w:sz w:val="22"/>
            <w:szCs w:val="22"/>
            <w:u w:val="none"/>
          </w:rPr>
          <w:t>http://www.rtd-denver.com/PDF_Files/Financial_Reports/2013Comprehensive_Annual_Financial_Report.pdf</w:t>
        </w:r>
      </w:hyperlink>
    </w:p>
    <w:p w14:paraId="65631EAC" w14:textId="77777777" w:rsidR="0047566F" w:rsidRPr="00924166" w:rsidRDefault="0047566F" w:rsidP="002A6467">
      <w:pPr>
        <w:pStyle w:val="NormalWeb"/>
        <w:ind w:left="279" w:hangingChars="127" w:hanging="279"/>
        <w:jc w:val="left"/>
        <w:rPr>
          <w:rFonts w:asciiTheme="minorHAnsi" w:hAnsiTheme="minorHAnsi"/>
          <w:sz w:val="22"/>
          <w:szCs w:val="22"/>
          <w:lang w:eastAsia="zh-CN"/>
        </w:rPr>
      </w:pPr>
      <w:r w:rsidRPr="00924166">
        <w:rPr>
          <w:rStyle w:val="Hyperlink"/>
          <w:rFonts w:asciiTheme="minorHAnsi" w:hAnsiTheme="minorHAnsi"/>
          <w:color w:val="auto"/>
          <w:sz w:val="22"/>
          <w:szCs w:val="22"/>
          <w:u w:val="none"/>
          <w:lang w:eastAsia="zh-CN"/>
        </w:rPr>
        <w:t xml:space="preserve">RTD. (2015). </w:t>
      </w:r>
      <w:r w:rsidRPr="009535D8">
        <w:rPr>
          <w:rStyle w:val="Hyperlink"/>
          <w:rFonts w:asciiTheme="minorHAnsi" w:hAnsiTheme="minorHAnsi"/>
          <w:i/>
          <w:color w:val="auto"/>
          <w:sz w:val="22"/>
          <w:szCs w:val="22"/>
          <w:u w:val="none"/>
          <w:lang w:eastAsia="zh-CN"/>
        </w:rPr>
        <w:t>FasTracks: Eagle P3 Project</w:t>
      </w:r>
      <w:r w:rsidRPr="00924166">
        <w:rPr>
          <w:rStyle w:val="Hyperlink"/>
          <w:rFonts w:asciiTheme="minorHAnsi" w:hAnsiTheme="minorHAnsi"/>
          <w:color w:val="auto"/>
          <w:sz w:val="22"/>
          <w:szCs w:val="22"/>
          <w:u w:val="none"/>
          <w:lang w:eastAsia="zh-CN"/>
        </w:rPr>
        <w:t>. Retrieved from http://www.rtd-denver.com/FF-EagleP3.shtml</w:t>
      </w:r>
    </w:p>
    <w:p w14:paraId="0843CC92" w14:textId="77777777" w:rsidR="00E74321" w:rsidRPr="00924166" w:rsidRDefault="00E74321" w:rsidP="002A6467">
      <w:pPr>
        <w:pStyle w:val="NormalWeb"/>
        <w:ind w:left="279" w:hangingChars="127" w:hanging="279"/>
        <w:jc w:val="left"/>
        <w:rPr>
          <w:rStyle w:val="Hyperlink"/>
          <w:rFonts w:asciiTheme="minorHAnsi" w:hAnsiTheme="minorHAnsi"/>
          <w:color w:val="auto"/>
          <w:sz w:val="22"/>
          <w:szCs w:val="22"/>
          <w:u w:val="none"/>
          <w:lang w:eastAsia="zh-CN"/>
        </w:rPr>
      </w:pPr>
      <w:r w:rsidRPr="00924166">
        <w:rPr>
          <w:rStyle w:val="Hyperlink"/>
          <w:rFonts w:asciiTheme="minorHAnsi" w:hAnsiTheme="minorHAnsi"/>
          <w:color w:val="auto"/>
          <w:sz w:val="22"/>
          <w:szCs w:val="22"/>
          <w:u w:val="none"/>
        </w:rPr>
        <w:t xml:space="preserve">RTD. (2015). </w:t>
      </w:r>
      <w:r w:rsidRPr="009535D8">
        <w:rPr>
          <w:rStyle w:val="Hyperlink"/>
          <w:rFonts w:asciiTheme="minorHAnsi" w:hAnsiTheme="minorHAnsi"/>
          <w:i/>
          <w:color w:val="auto"/>
          <w:sz w:val="22"/>
          <w:szCs w:val="22"/>
          <w:u w:val="none"/>
        </w:rPr>
        <w:t>FasTracks- Transforming transportation in Colorado</w:t>
      </w:r>
      <w:r w:rsidRPr="00924166">
        <w:rPr>
          <w:rStyle w:val="Hyperlink"/>
          <w:rFonts w:asciiTheme="minorHAnsi" w:hAnsiTheme="minorHAnsi"/>
          <w:color w:val="auto"/>
          <w:sz w:val="22"/>
          <w:szCs w:val="22"/>
          <w:u w:val="none"/>
        </w:rPr>
        <w:t>. Retrieved from</w:t>
      </w:r>
      <w:r w:rsidRPr="00924166">
        <w:rPr>
          <w:rStyle w:val="Hyperlink"/>
          <w:rFonts w:asciiTheme="minorHAnsi" w:hAnsiTheme="minorHAnsi"/>
          <w:color w:val="auto"/>
          <w:sz w:val="22"/>
          <w:szCs w:val="22"/>
          <w:u w:val="none"/>
          <w:lang w:eastAsia="zh-CN"/>
        </w:rPr>
        <w:t xml:space="preserve"> </w:t>
      </w:r>
      <w:hyperlink r:id="rId21" w:history="1">
        <w:r w:rsidRPr="00924166">
          <w:rPr>
            <w:rStyle w:val="Hyperlink"/>
            <w:rFonts w:asciiTheme="minorHAnsi" w:hAnsiTheme="minorHAnsi"/>
            <w:color w:val="auto"/>
            <w:sz w:val="22"/>
            <w:szCs w:val="22"/>
            <w:u w:val="none"/>
            <w:lang w:eastAsia="zh-CN"/>
          </w:rPr>
          <w:t>http://www.rtd-denver.com/Fastracks.shtml</w:t>
        </w:r>
      </w:hyperlink>
    </w:p>
    <w:p w14:paraId="294537F8" w14:textId="77777777" w:rsidR="005C6517" w:rsidRPr="00924166" w:rsidRDefault="005C6517" w:rsidP="002A6467">
      <w:pPr>
        <w:ind w:left="720" w:hanging="720"/>
        <w:jc w:val="left"/>
        <w:rPr>
          <w:sz w:val="20"/>
          <w:szCs w:val="20"/>
        </w:rPr>
      </w:pPr>
      <w:r w:rsidRPr="00924166">
        <w:lastRenderedPageBreak/>
        <w:t xml:space="preserve">Sanchez, T. (1999). The connection between public transit and employment. </w:t>
      </w:r>
      <w:r w:rsidRPr="00924166">
        <w:rPr>
          <w:i/>
          <w:iCs/>
        </w:rPr>
        <w:t>Journal of the American Planning Association, 65</w:t>
      </w:r>
      <w:r w:rsidRPr="00924166">
        <w:t>(3), 284-296.</w:t>
      </w:r>
    </w:p>
    <w:p w14:paraId="1BCC9D16" w14:textId="0EBFBF67" w:rsidR="00C90CCB" w:rsidRPr="00924166" w:rsidRDefault="00C90CCB" w:rsidP="002A6467">
      <w:pPr>
        <w:ind w:left="720" w:hanging="720"/>
        <w:jc w:val="left"/>
        <w:rPr>
          <w:sz w:val="20"/>
          <w:szCs w:val="20"/>
        </w:rPr>
      </w:pPr>
      <w:r w:rsidRPr="00924166">
        <w:t xml:space="preserve">Saporta, M. (2015 January 14). MARTA is making a comeback, with or without funding. </w:t>
      </w:r>
      <w:r w:rsidRPr="00924166">
        <w:rPr>
          <w:i/>
        </w:rPr>
        <w:t>WABE</w:t>
      </w:r>
      <w:r w:rsidRPr="00924166">
        <w:t>. Retrieved from http://wabe.org/post/marta-making-comeback-or-without-funding.</w:t>
      </w:r>
    </w:p>
    <w:p w14:paraId="75C502CF" w14:textId="67D3AFC4" w:rsidR="006937DB" w:rsidRPr="00924166" w:rsidRDefault="006937DB" w:rsidP="002A6467">
      <w:pPr>
        <w:ind w:left="720" w:hanging="720"/>
        <w:jc w:val="left"/>
      </w:pPr>
      <w:r w:rsidRPr="00924166">
        <w:t xml:space="preserve">Savage, I. (2004). Management objectives and the causes of mass transit deficits. </w:t>
      </w:r>
      <w:r w:rsidRPr="009535D8">
        <w:rPr>
          <w:i/>
        </w:rPr>
        <w:t>Transportation Research P</w:t>
      </w:r>
      <w:r w:rsidR="009535D8">
        <w:rPr>
          <w:i/>
        </w:rPr>
        <w:t xml:space="preserve">art A: Policy and Practice, </w:t>
      </w:r>
      <w:r w:rsidRPr="009535D8">
        <w:rPr>
          <w:i/>
        </w:rPr>
        <w:t>38</w:t>
      </w:r>
      <w:r w:rsidR="009535D8">
        <w:t>(</w:t>
      </w:r>
      <w:r w:rsidRPr="00924166">
        <w:t>3</w:t>
      </w:r>
      <w:r w:rsidR="009535D8">
        <w:t>)</w:t>
      </w:r>
      <w:r w:rsidRPr="00924166">
        <w:t>, pp181-199.</w:t>
      </w:r>
    </w:p>
    <w:p w14:paraId="24660FA4" w14:textId="59B9096E" w:rsidR="00132D78" w:rsidRPr="00924166" w:rsidRDefault="00132D78" w:rsidP="002A6467">
      <w:pPr>
        <w:ind w:left="720" w:hanging="720"/>
        <w:jc w:val="left"/>
      </w:pPr>
      <w:r w:rsidRPr="00924166">
        <w:t>Siemiatycki, M. (2006). Implications of public-private partnerships on the development of urban public transit infrastructure: The case of Vancouver, Canada.</w:t>
      </w:r>
      <w:r w:rsidR="0047566F" w:rsidRPr="00924166">
        <w:t xml:space="preserve"> </w:t>
      </w:r>
      <w:r w:rsidRPr="00924166">
        <w:t xml:space="preserve"> </w:t>
      </w:r>
      <w:r w:rsidRPr="00924166">
        <w:rPr>
          <w:i/>
        </w:rPr>
        <w:t>Journal of Planning Education and Research 26</w:t>
      </w:r>
      <w:r w:rsidRPr="00924166">
        <w:t>, p137-151.</w:t>
      </w:r>
    </w:p>
    <w:p w14:paraId="4F3FFC86" w14:textId="1FCC0AEF" w:rsidR="00C71199" w:rsidRPr="00924166" w:rsidRDefault="00C90CCB" w:rsidP="002A6467">
      <w:pPr>
        <w:ind w:left="720" w:hanging="720"/>
        <w:jc w:val="left"/>
      </w:pPr>
      <w:r w:rsidRPr="00924166">
        <w:t xml:space="preserve">Simes, R. (2014 February 7). Chart: the best and worst states in America for transit funding. </w:t>
      </w:r>
      <w:r w:rsidRPr="00924166">
        <w:rPr>
          <w:i/>
        </w:rPr>
        <w:t>Urban</w:t>
      </w:r>
      <w:r w:rsidR="009535D8">
        <w:rPr>
          <w:i/>
        </w:rPr>
        <w:t>C</w:t>
      </w:r>
      <w:r w:rsidRPr="00924166">
        <w:rPr>
          <w:i/>
        </w:rPr>
        <w:t>incy</w:t>
      </w:r>
      <w:r w:rsidRPr="00924166">
        <w:t>. Retrieved from http://www.urbancincy.com/2014/02/chart-the-best-and-worst-states-in-america-for-transit-funding/.</w:t>
      </w:r>
    </w:p>
    <w:p w14:paraId="677D6D26" w14:textId="77777777" w:rsidR="00D914B7" w:rsidRPr="00924166" w:rsidRDefault="00D914B7" w:rsidP="002A6467">
      <w:pPr>
        <w:ind w:left="720" w:hanging="720"/>
        <w:jc w:val="left"/>
        <w:rPr>
          <w:rFonts w:eastAsia="Malgun Gothic"/>
          <w:lang w:eastAsia="ko-KR"/>
        </w:rPr>
      </w:pPr>
      <w:r w:rsidRPr="00924166">
        <w:rPr>
          <w:rFonts w:eastAsia="Malgun Gothic" w:hint="eastAsia"/>
          <w:lang w:eastAsia="ko-KR"/>
        </w:rPr>
        <w:t xml:space="preserve">Simes, R. (2014). System Designs Unveiled, Operating Agreement Reached for Cincinnati Streetcar. </w:t>
      </w:r>
      <w:r w:rsidRPr="009535D8">
        <w:rPr>
          <w:rFonts w:eastAsia="Malgun Gothic"/>
          <w:i/>
          <w:lang w:eastAsia="ko-KR"/>
        </w:rPr>
        <w:t>UrbanCincy</w:t>
      </w:r>
      <w:r w:rsidRPr="00924166">
        <w:rPr>
          <w:rFonts w:eastAsia="Malgun Gothic"/>
          <w:lang w:eastAsia="ko-KR"/>
        </w:rPr>
        <w:t xml:space="preserve">. Retrieved from </w:t>
      </w:r>
      <w:r w:rsidRPr="00924166">
        <w:t>http://www.urbancincy.com/2014/12/system-designs-unveiled-operating-agreement-r</w:t>
      </w:r>
      <w:r w:rsidRPr="00924166">
        <w:rPr>
          <w:rFonts w:eastAsia="Malgun Gothic"/>
          <w:lang w:eastAsia="ko-KR"/>
        </w:rPr>
        <w:t>eached-for-cincinnati-streetcar/</w:t>
      </w:r>
    </w:p>
    <w:p w14:paraId="149376F0" w14:textId="6141529C" w:rsidR="00C71199" w:rsidRPr="00924166" w:rsidRDefault="00C71199" w:rsidP="002A6467">
      <w:pPr>
        <w:pStyle w:val="NormalWeb"/>
        <w:ind w:left="720" w:hanging="720"/>
        <w:jc w:val="left"/>
        <w:rPr>
          <w:rFonts w:asciiTheme="minorHAnsi" w:hAnsiTheme="minorHAnsi"/>
          <w:sz w:val="22"/>
          <w:szCs w:val="22"/>
        </w:rPr>
      </w:pPr>
      <w:r w:rsidRPr="00924166">
        <w:rPr>
          <w:rFonts w:asciiTheme="minorHAnsi" w:hAnsiTheme="minorHAnsi"/>
          <w:sz w:val="22"/>
          <w:szCs w:val="22"/>
        </w:rPr>
        <w:t>Thiede, C. (2007). The Downtown Residents Council Resolution on Cincinnati Streetcar. Retrieved from</w:t>
      </w:r>
      <w:r w:rsidRPr="009535D8">
        <w:rPr>
          <w:rFonts w:asciiTheme="minorHAnsi" w:hAnsiTheme="minorHAnsi"/>
          <w:sz w:val="22"/>
          <w:szCs w:val="22"/>
        </w:rPr>
        <w:t xml:space="preserve"> http://www.ili</w:t>
      </w:r>
      <w:r w:rsidRPr="009535D8">
        <w:rPr>
          <w:rFonts w:asciiTheme="minorHAnsi" w:hAnsiTheme="minorHAnsi"/>
          <w:sz w:val="22"/>
          <w:szCs w:val="22"/>
        </w:rPr>
        <w:t>v</w:t>
      </w:r>
      <w:r w:rsidRPr="009535D8">
        <w:rPr>
          <w:rFonts w:asciiTheme="minorHAnsi" w:hAnsiTheme="minorHAnsi"/>
          <w:sz w:val="22"/>
          <w:szCs w:val="22"/>
        </w:rPr>
        <w:t>edowntown.com/DRC%20Resolution%20on%20Cincinnati%20Streetcar%20-%20Sept%2012%202007.pdf</w:t>
      </w:r>
    </w:p>
    <w:p w14:paraId="77D93B39" w14:textId="2A851A89" w:rsidR="009E5B3E" w:rsidRPr="00924166" w:rsidRDefault="009E5B3E" w:rsidP="002A6467">
      <w:pPr>
        <w:pStyle w:val="NormalWeb"/>
        <w:ind w:left="720" w:hanging="720"/>
        <w:jc w:val="left"/>
        <w:rPr>
          <w:rFonts w:asciiTheme="minorHAnsi" w:hAnsiTheme="minorHAnsi"/>
          <w:sz w:val="22"/>
          <w:szCs w:val="22"/>
        </w:rPr>
      </w:pPr>
      <w:r w:rsidRPr="00924166">
        <w:rPr>
          <w:rFonts w:asciiTheme="minorHAnsi" w:hAnsiTheme="minorHAnsi"/>
          <w:sz w:val="22"/>
          <w:szCs w:val="22"/>
        </w:rPr>
        <w:t xml:space="preserve">U.S. Department of Transportation: Federal Highway Administration. (2015). </w:t>
      </w:r>
      <w:r w:rsidRPr="009535D8">
        <w:rPr>
          <w:rFonts w:asciiTheme="minorHAnsi" w:hAnsiTheme="minorHAnsi"/>
          <w:i/>
          <w:sz w:val="22"/>
          <w:szCs w:val="22"/>
        </w:rPr>
        <w:t>P3 defined</w:t>
      </w:r>
      <w:r w:rsidRPr="00924166">
        <w:rPr>
          <w:rFonts w:asciiTheme="minorHAnsi" w:hAnsiTheme="minorHAnsi"/>
          <w:sz w:val="22"/>
          <w:szCs w:val="22"/>
        </w:rPr>
        <w:t>. Retrieved from http://www.fhwa.dot.gov/ipd/p3/defined/.</w:t>
      </w:r>
    </w:p>
    <w:p w14:paraId="48626BFC" w14:textId="220B05B6" w:rsidR="00C71199" w:rsidRPr="00924166" w:rsidRDefault="00C71199" w:rsidP="002A6467">
      <w:pPr>
        <w:pStyle w:val="NormalWeb"/>
        <w:ind w:left="720" w:hanging="720"/>
        <w:jc w:val="left"/>
        <w:rPr>
          <w:rFonts w:asciiTheme="minorHAnsi" w:hAnsiTheme="minorHAnsi"/>
          <w:sz w:val="22"/>
          <w:szCs w:val="22"/>
        </w:rPr>
      </w:pPr>
      <w:r w:rsidRPr="00924166">
        <w:rPr>
          <w:rFonts w:asciiTheme="minorHAnsi" w:hAnsiTheme="minorHAnsi"/>
          <w:sz w:val="22"/>
          <w:szCs w:val="22"/>
        </w:rPr>
        <w:t xml:space="preserve">U.S. Department of Transportation (2012). U.S. Transportation Secretary LaHood </w:t>
      </w:r>
      <w:r w:rsidR="00EC3AEF" w:rsidRPr="00924166">
        <w:rPr>
          <w:rFonts w:asciiTheme="minorHAnsi" w:hAnsiTheme="minorHAnsi"/>
          <w:sz w:val="22"/>
          <w:szCs w:val="22"/>
        </w:rPr>
        <w:t>kicks o</w:t>
      </w:r>
      <w:r w:rsidRPr="00924166">
        <w:rPr>
          <w:rFonts w:asciiTheme="minorHAnsi" w:hAnsiTheme="minorHAnsi"/>
          <w:sz w:val="22"/>
          <w:szCs w:val="22"/>
        </w:rPr>
        <w:t xml:space="preserve">ff </w:t>
      </w:r>
      <w:r w:rsidR="00EC3AEF" w:rsidRPr="00924166">
        <w:rPr>
          <w:rFonts w:asciiTheme="minorHAnsi" w:hAnsiTheme="minorHAnsi"/>
          <w:sz w:val="22"/>
          <w:szCs w:val="22"/>
        </w:rPr>
        <w:t xml:space="preserve">construction </w:t>
      </w:r>
      <w:r w:rsidRPr="00924166">
        <w:rPr>
          <w:rFonts w:asciiTheme="minorHAnsi" w:hAnsiTheme="minorHAnsi"/>
          <w:sz w:val="22"/>
          <w:szCs w:val="22"/>
        </w:rPr>
        <w:t xml:space="preserve">of Cincinnati’s </w:t>
      </w:r>
      <w:r w:rsidR="00EC3AEF" w:rsidRPr="00924166">
        <w:rPr>
          <w:rFonts w:asciiTheme="minorHAnsi" w:hAnsiTheme="minorHAnsi"/>
          <w:sz w:val="22"/>
          <w:szCs w:val="22"/>
        </w:rPr>
        <w:t>new streetcar line</w:t>
      </w:r>
      <w:r w:rsidRPr="00924166">
        <w:rPr>
          <w:rFonts w:asciiTheme="minorHAnsi" w:hAnsiTheme="minorHAnsi"/>
          <w:sz w:val="22"/>
          <w:szCs w:val="22"/>
        </w:rPr>
        <w:t xml:space="preserve">, </w:t>
      </w:r>
      <w:r w:rsidR="00EC3AEF" w:rsidRPr="00924166">
        <w:rPr>
          <w:rFonts w:asciiTheme="minorHAnsi" w:hAnsiTheme="minorHAnsi"/>
          <w:sz w:val="22"/>
          <w:szCs w:val="22"/>
        </w:rPr>
        <w:t xml:space="preserve">highlights </w:t>
      </w:r>
      <w:r w:rsidRPr="00924166">
        <w:rPr>
          <w:rFonts w:asciiTheme="minorHAnsi" w:hAnsiTheme="minorHAnsi"/>
          <w:sz w:val="22"/>
          <w:szCs w:val="22"/>
        </w:rPr>
        <w:t xml:space="preserve">President Obama’s </w:t>
      </w:r>
      <w:r w:rsidR="00EC3AEF" w:rsidRPr="00924166">
        <w:rPr>
          <w:rFonts w:asciiTheme="minorHAnsi" w:hAnsiTheme="minorHAnsi"/>
          <w:sz w:val="22"/>
          <w:szCs w:val="22"/>
        </w:rPr>
        <w:t xml:space="preserve">call </w:t>
      </w:r>
      <w:r w:rsidRPr="00924166">
        <w:rPr>
          <w:rFonts w:asciiTheme="minorHAnsi" w:hAnsiTheme="minorHAnsi"/>
          <w:sz w:val="22"/>
          <w:szCs w:val="22"/>
        </w:rPr>
        <w:t xml:space="preserve">for </w:t>
      </w:r>
      <w:r w:rsidR="00EC3AEF" w:rsidRPr="00924166">
        <w:rPr>
          <w:rFonts w:asciiTheme="minorHAnsi" w:hAnsiTheme="minorHAnsi"/>
          <w:sz w:val="22"/>
          <w:szCs w:val="22"/>
        </w:rPr>
        <w:t xml:space="preserve">greater investment </w:t>
      </w:r>
      <w:r w:rsidRPr="00924166">
        <w:rPr>
          <w:rFonts w:asciiTheme="minorHAnsi" w:hAnsiTheme="minorHAnsi"/>
          <w:sz w:val="22"/>
          <w:szCs w:val="22"/>
        </w:rPr>
        <w:t xml:space="preserve">as </w:t>
      </w:r>
      <w:r w:rsidR="00EC3AEF" w:rsidRPr="00924166">
        <w:rPr>
          <w:rFonts w:asciiTheme="minorHAnsi" w:hAnsiTheme="minorHAnsi"/>
          <w:sz w:val="22"/>
          <w:szCs w:val="22"/>
        </w:rPr>
        <w:t xml:space="preserve">part </w:t>
      </w:r>
      <w:r w:rsidRPr="00924166">
        <w:rPr>
          <w:rFonts w:asciiTheme="minorHAnsi" w:hAnsiTheme="minorHAnsi"/>
          <w:sz w:val="22"/>
          <w:szCs w:val="22"/>
        </w:rPr>
        <w:t>of an ‘America Built to Last</w:t>
      </w:r>
      <w:r w:rsidR="009535D8">
        <w:rPr>
          <w:rFonts w:asciiTheme="minorHAnsi" w:hAnsiTheme="minorHAnsi"/>
          <w:sz w:val="22"/>
          <w:szCs w:val="22"/>
        </w:rPr>
        <w:t>.</w:t>
      </w:r>
      <w:bookmarkStart w:id="64" w:name="_GoBack"/>
      <w:bookmarkEnd w:id="64"/>
      <w:r w:rsidRPr="00924166">
        <w:rPr>
          <w:rFonts w:asciiTheme="minorHAnsi" w:hAnsiTheme="minorHAnsi"/>
          <w:sz w:val="22"/>
          <w:szCs w:val="22"/>
        </w:rPr>
        <w:t xml:space="preserve">’ </w:t>
      </w:r>
      <w:r w:rsidR="009535D8">
        <w:rPr>
          <w:rFonts w:asciiTheme="minorHAnsi" w:hAnsiTheme="minorHAnsi"/>
          <w:sz w:val="22"/>
          <w:szCs w:val="22"/>
        </w:rPr>
        <w:t xml:space="preserve">[web log]. </w:t>
      </w:r>
      <w:r w:rsidRPr="00924166">
        <w:rPr>
          <w:rFonts w:asciiTheme="minorHAnsi" w:hAnsiTheme="minorHAnsi"/>
          <w:sz w:val="22"/>
          <w:szCs w:val="22"/>
        </w:rPr>
        <w:t>Retrieved from</w:t>
      </w:r>
      <w:hyperlink r:id="rId22" w:history="1">
        <w:r w:rsidRPr="00924166">
          <w:rPr>
            <w:rStyle w:val="Hyperlink"/>
            <w:rFonts w:asciiTheme="minorHAnsi" w:hAnsiTheme="minorHAnsi"/>
            <w:color w:val="auto"/>
            <w:sz w:val="22"/>
            <w:szCs w:val="22"/>
            <w:u w:val="none"/>
          </w:rPr>
          <w:t xml:space="preserve"> http://www.dot.gov/briefing-room/us-transportation-secretary-lahood-kicks-construction-cincinnati%E2%80%99s-new-streetcar-line</w:t>
        </w:r>
      </w:hyperlink>
    </w:p>
    <w:p w14:paraId="39DF9B0A" w14:textId="77777777" w:rsidR="0047566F" w:rsidRPr="00924166" w:rsidRDefault="0047566F" w:rsidP="002A6467">
      <w:pPr>
        <w:ind w:left="720" w:hanging="720"/>
        <w:jc w:val="left"/>
      </w:pPr>
      <w:r w:rsidRPr="00924166">
        <w:t xml:space="preserve">Winston, C., &amp; Maheshri, V. (2007, September). On the social desirability of urban rail transit systems. </w:t>
      </w:r>
      <w:r w:rsidRPr="00924166">
        <w:rPr>
          <w:i/>
          <w:iCs/>
        </w:rPr>
        <w:t>Journal of Urban Economics, 62</w:t>
      </w:r>
      <w:r w:rsidRPr="00924166">
        <w:t>(2), 362-382.</w:t>
      </w:r>
    </w:p>
    <w:p w14:paraId="02D58515" w14:textId="77777777" w:rsidR="00C71199" w:rsidRPr="00924166" w:rsidRDefault="00C71199" w:rsidP="002A6467">
      <w:pPr>
        <w:pStyle w:val="NormalWeb"/>
        <w:ind w:left="720" w:hanging="720"/>
        <w:jc w:val="left"/>
        <w:rPr>
          <w:rFonts w:asciiTheme="minorHAnsi" w:hAnsiTheme="minorHAnsi"/>
          <w:sz w:val="22"/>
          <w:szCs w:val="22"/>
        </w:rPr>
      </w:pPr>
      <w:r w:rsidRPr="00924166">
        <w:rPr>
          <w:rFonts w:asciiTheme="minorHAnsi" w:hAnsiTheme="minorHAnsi"/>
          <w:sz w:val="22"/>
          <w:szCs w:val="22"/>
        </w:rPr>
        <w:t xml:space="preserve">Worthing, J. (2014). New Financial Plan Proposed for Streetcar. </w:t>
      </w:r>
      <w:r w:rsidRPr="00924166">
        <w:rPr>
          <w:rFonts w:asciiTheme="minorHAnsi" w:hAnsiTheme="minorHAnsi"/>
          <w:i/>
          <w:sz w:val="22"/>
          <w:szCs w:val="22"/>
        </w:rPr>
        <w:t>The Xavier Newswire.</w:t>
      </w:r>
      <w:r w:rsidRPr="00924166">
        <w:rPr>
          <w:rFonts w:asciiTheme="minorHAnsi" w:hAnsiTheme="minorHAnsi"/>
          <w:sz w:val="22"/>
          <w:szCs w:val="22"/>
        </w:rPr>
        <w:t xml:space="preserve"> Retrieved from</w:t>
      </w:r>
      <w:hyperlink r:id="rId23" w:history="1">
        <w:r w:rsidRPr="00924166">
          <w:rPr>
            <w:rStyle w:val="Hyperlink"/>
            <w:rFonts w:asciiTheme="minorHAnsi" w:hAnsiTheme="minorHAnsi"/>
            <w:color w:val="auto"/>
            <w:sz w:val="22"/>
            <w:szCs w:val="22"/>
            <w:u w:val="none"/>
          </w:rPr>
          <w:t xml:space="preserve"> http://xaviernewswire.com/2014/09/18/new-financial-plan-proposed-for-streetcar/</w:t>
        </w:r>
      </w:hyperlink>
    </w:p>
    <w:p w14:paraId="58BB960E" w14:textId="77777777" w:rsidR="00833C1D" w:rsidRPr="00924166" w:rsidRDefault="00833C1D" w:rsidP="00444450">
      <w:pPr>
        <w:pStyle w:val="Heading1"/>
        <w:rPr>
          <w:rFonts w:asciiTheme="minorHAnsi" w:hAnsiTheme="minorHAnsi"/>
          <w:color w:val="auto"/>
        </w:rPr>
        <w:sectPr w:rsidR="00833C1D" w:rsidRPr="00924166" w:rsidSect="0037676D">
          <w:pgSz w:w="12240" w:h="15840"/>
          <w:pgMar w:top="1440" w:right="1440" w:bottom="1440" w:left="1440" w:header="720" w:footer="720" w:gutter="0"/>
          <w:cols w:space="720"/>
          <w:titlePg/>
          <w:docGrid w:linePitch="360"/>
        </w:sectPr>
      </w:pPr>
      <w:bookmarkStart w:id="65" w:name="_Toc416618287"/>
    </w:p>
    <w:p w14:paraId="7601200A" w14:textId="00B7AC63" w:rsidR="001B247F" w:rsidRDefault="00D52E3B" w:rsidP="00F90E49">
      <w:pPr>
        <w:pStyle w:val="Heading1"/>
        <w:rPr>
          <w:sz w:val="26"/>
          <w:szCs w:val="26"/>
        </w:rPr>
      </w:pPr>
      <w:bookmarkStart w:id="66" w:name="_Toc416895409"/>
      <w:r w:rsidRPr="00AB654C">
        <w:lastRenderedPageBreak/>
        <w:t>Appendices</w:t>
      </w:r>
      <w:bookmarkEnd w:id="65"/>
      <w:bookmarkEnd w:id="66"/>
    </w:p>
    <w:p w14:paraId="08DFABD4" w14:textId="0992471F" w:rsidR="00B24507" w:rsidRPr="00C42C71" w:rsidRDefault="00C42C71" w:rsidP="007235FC">
      <w:pPr>
        <w:pStyle w:val="Heading2"/>
        <w:rPr>
          <w:lang w:eastAsia="zh-CN"/>
        </w:rPr>
      </w:pPr>
      <w:bookmarkStart w:id="67" w:name="_Toc416895410"/>
      <w:r w:rsidRPr="00C42C71">
        <w:t>A</w:t>
      </w:r>
      <w:r w:rsidR="00B4169F" w:rsidRPr="00C42C71">
        <w:t>ppendix</w:t>
      </w:r>
      <w:r w:rsidR="00AB654C">
        <w:rPr>
          <w:lang w:eastAsia="zh-CN"/>
        </w:rPr>
        <w:t xml:space="preserve"> </w:t>
      </w:r>
      <w:r w:rsidR="00F90E49">
        <w:rPr>
          <w:lang w:eastAsia="zh-CN"/>
        </w:rPr>
        <w:t>A</w:t>
      </w:r>
      <w:r w:rsidR="00B4169F" w:rsidRPr="00C42C71">
        <w:rPr>
          <w:lang w:eastAsia="zh-CN"/>
        </w:rPr>
        <w:t>:</w:t>
      </w:r>
      <w:r w:rsidR="00DD7395" w:rsidRPr="00C42C71">
        <w:rPr>
          <w:lang w:eastAsia="zh-CN"/>
        </w:rPr>
        <w:t xml:space="preserve"> Organizational Structure of RTD</w:t>
      </w:r>
      <w:bookmarkEnd w:id="67"/>
    </w:p>
    <w:p w14:paraId="07CF8E81" w14:textId="77777777" w:rsidR="00B24507" w:rsidRPr="00C42C71" w:rsidRDefault="00B24507" w:rsidP="003C4CA1">
      <w:pPr>
        <w:jc w:val="left"/>
        <w:rPr>
          <w:lang w:eastAsia="zh-CN"/>
        </w:rPr>
      </w:pPr>
    </w:p>
    <w:p w14:paraId="409A9DF7" w14:textId="547CBBFF" w:rsidR="00B24507" w:rsidRPr="00C42C71" w:rsidRDefault="00B24507" w:rsidP="003C4CA1">
      <w:pPr>
        <w:jc w:val="left"/>
        <w:rPr>
          <w:lang w:eastAsia="zh-CN"/>
        </w:rPr>
      </w:pPr>
    </w:p>
    <w:p w14:paraId="7A337BF2" w14:textId="639C8829" w:rsidR="00B4169F" w:rsidRPr="00C42C71" w:rsidRDefault="00DD7395" w:rsidP="003C4CA1">
      <w:pPr>
        <w:jc w:val="left"/>
        <w:rPr>
          <w:lang w:eastAsia="zh-CN"/>
        </w:rPr>
      </w:pPr>
      <w:r w:rsidRPr="00C42C71">
        <w:rPr>
          <w:noProof/>
        </w:rPr>
        <w:drawing>
          <wp:inline distT="0" distB="0" distL="0" distR="0" wp14:anchorId="14594215" wp14:editId="2A92542B">
            <wp:extent cx="5943600" cy="4052570"/>
            <wp:effectExtent l="0" t="0" r="0" b="11430"/>
            <wp:docPr id="5" name="图片 5" descr="Macintosh HD:Users:Jingqi:Desktop:屏幕快照 2015-04-12 21.4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ingqi:Desktop:屏幕快照 2015-04-12 21.40.3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866" cy="4052751"/>
                    </a:xfrm>
                    <a:prstGeom prst="rect">
                      <a:avLst/>
                    </a:prstGeom>
                    <a:noFill/>
                    <a:ln>
                      <a:noFill/>
                    </a:ln>
                  </pic:spPr>
                </pic:pic>
              </a:graphicData>
            </a:graphic>
          </wp:inline>
        </w:drawing>
      </w:r>
    </w:p>
    <w:p w14:paraId="06AAE1EE" w14:textId="018C8B96" w:rsidR="00B24507" w:rsidRPr="00C42C71" w:rsidRDefault="00B24507" w:rsidP="007235FC">
      <w:pPr>
        <w:pStyle w:val="Heading2"/>
        <w:rPr>
          <w:lang w:eastAsia="zh-CN"/>
        </w:rPr>
      </w:pPr>
      <w:bookmarkStart w:id="68" w:name="_Toc416895411"/>
      <w:r w:rsidRPr="00C42C71">
        <w:rPr>
          <w:lang w:eastAsia="zh-CN"/>
        </w:rPr>
        <w:lastRenderedPageBreak/>
        <w:t>A</w:t>
      </w:r>
      <w:r w:rsidR="00AB654C">
        <w:rPr>
          <w:lang w:eastAsia="zh-CN"/>
        </w:rPr>
        <w:t xml:space="preserve">ppendix </w:t>
      </w:r>
      <w:r w:rsidR="00F90E49">
        <w:rPr>
          <w:lang w:eastAsia="zh-CN"/>
        </w:rPr>
        <w:t>B</w:t>
      </w:r>
      <w:r w:rsidRPr="00C42C71">
        <w:rPr>
          <w:lang w:eastAsia="zh-CN"/>
        </w:rPr>
        <w:t xml:space="preserve">: </w:t>
      </w:r>
      <w:r w:rsidR="00B4169F" w:rsidRPr="00C42C71">
        <w:t>Light</w:t>
      </w:r>
      <w:r w:rsidR="00B4169F" w:rsidRPr="00C42C71">
        <w:rPr>
          <w:lang w:eastAsia="zh-CN"/>
        </w:rPr>
        <w:t xml:space="preserve"> Rail Customer Satisfaction Survey</w:t>
      </w:r>
      <w:bookmarkEnd w:id="68"/>
    </w:p>
    <w:p w14:paraId="060AA0CC" w14:textId="055FB17E" w:rsidR="00B24507" w:rsidRPr="00C42C71" w:rsidRDefault="00B24507" w:rsidP="007235FC">
      <w:pPr>
        <w:jc w:val="left"/>
        <w:rPr>
          <w:lang w:eastAsia="zh-CN"/>
        </w:rPr>
      </w:pPr>
      <w:r w:rsidRPr="00C42C71">
        <w:rPr>
          <w:noProof/>
        </w:rPr>
        <w:drawing>
          <wp:inline distT="0" distB="0" distL="0" distR="0" wp14:anchorId="364CFD2E" wp14:editId="2D8ACA6E">
            <wp:extent cx="5943600" cy="7680960"/>
            <wp:effectExtent l="0" t="0" r="0" b="0"/>
            <wp:docPr id="3" name="图片 3" descr="Macintosh HD:Users:Jingqi:Desktop:www.rtd-denver.com_PDF_Files_08 Light Rail Repo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ingqi:Desktop:www.rtd-denver.com_PDF_Files_08 Light Rail Report.pd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7680960"/>
                    </a:xfrm>
                    <a:prstGeom prst="rect">
                      <a:avLst/>
                    </a:prstGeom>
                    <a:noFill/>
                    <a:ln>
                      <a:noFill/>
                    </a:ln>
                  </pic:spPr>
                </pic:pic>
              </a:graphicData>
            </a:graphic>
          </wp:inline>
        </w:drawing>
      </w:r>
    </w:p>
    <w:sectPr w:rsidR="00B24507" w:rsidRPr="00C42C71" w:rsidSect="0037676D">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B4483F" w14:textId="77777777" w:rsidR="00E9615B" w:rsidRDefault="00E9615B" w:rsidP="00444450">
      <w:r>
        <w:separator/>
      </w:r>
    </w:p>
    <w:p w14:paraId="03447966" w14:textId="77777777" w:rsidR="00E9615B" w:rsidRDefault="00E9615B" w:rsidP="00444450"/>
    <w:p w14:paraId="74F1EFBB" w14:textId="77777777" w:rsidR="00E9615B" w:rsidRDefault="00E9615B" w:rsidP="00444450"/>
    <w:p w14:paraId="0086C330" w14:textId="77777777" w:rsidR="00E9615B" w:rsidRDefault="00E9615B" w:rsidP="00444450"/>
  </w:endnote>
  <w:endnote w:type="continuationSeparator" w:id="0">
    <w:p w14:paraId="4AFF068F" w14:textId="77777777" w:rsidR="00E9615B" w:rsidRDefault="00E9615B" w:rsidP="00444450">
      <w:r>
        <w:continuationSeparator/>
      </w:r>
    </w:p>
    <w:p w14:paraId="34AB77AA" w14:textId="77777777" w:rsidR="00E9615B" w:rsidRDefault="00E9615B" w:rsidP="00444450"/>
    <w:p w14:paraId="311A74D3" w14:textId="77777777" w:rsidR="00E9615B" w:rsidRDefault="00E9615B" w:rsidP="00444450"/>
    <w:p w14:paraId="5F0081BE" w14:textId="77777777" w:rsidR="00E9615B" w:rsidRDefault="00E9615B" w:rsidP="00444450"/>
  </w:endnote>
  <w:endnote w:type="continuationNotice" w:id="1">
    <w:p w14:paraId="50A8C6D6" w14:textId="77777777" w:rsidR="00E9615B" w:rsidRDefault="00E961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05682D" w14:textId="77777777" w:rsidR="00E9615B" w:rsidRDefault="00E9615B" w:rsidP="00444450">
      <w:r>
        <w:separator/>
      </w:r>
    </w:p>
    <w:p w14:paraId="377A5300" w14:textId="77777777" w:rsidR="00E9615B" w:rsidRDefault="00E9615B" w:rsidP="00444450"/>
    <w:p w14:paraId="6ACEF9DE" w14:textId="77777777" w:rsidR="00E9615B" w:rsidRDefault="00E9615B" w:rsidP="00444450"/>
    <w:p w14:paraId="2154B5CF" w14:textId="77777777" w:rsidR="00E9615B" w:rsidRDefault="00E9615B" w:rsidP="00444450"/>
  </w:footnote>
  <w:footnote w:type="continuationSeparator" w:id="0">
    <w:p w14:paraId="375EF4D0" w14:textId="77777777" w:rsidR="00E9615B" w:rsidRDefault="00E9615B" w:rsidP="00444450">
      <w:r>
        <w:continuationSeparator/>
      </w:r>
    </w:p>
    <w:p w14:paraId="50E2ABCC" w14:textId="77777777" w:rsidR="00E9615B" w:rsidRDefault="00E9615B" w:rsidP="00444450"/>
    <w:p w14:paraId="22E5A1F4" w14:textId="77777777" w:rsidR="00E9615B" w:rsidRDefault="00E9615B" w:rsidP="00444450"/>
    <w:p w14:paraId="5E82D63F" w14:textId="77777777" w:rsidR="00E9615B" w:rsidRDefault="00E9615B" w:rsidP="00444450"/>
  </w:footnote>
  <w:footnote w:type="continuationNotice" w:id="1">
    <w:p w14:paraId="3803F899" w14:textId="77777777" w:rsidR="00E9615B" w:rsidRDefault="00E9615B">
      <w:pPr>
        <w:spacing w:after="0" w:line="240" w:lineRule="auto"/>
      </w:pPr>
    </w:p>
  </w:footnote>
  <w:footnote w:id="2">
    <w:p w14:paraId="598DD64B" w14:textId="77777777" w:rsidR="002A6467" w:rsidRDefault="002A6467" w:rsidP="00444450">
      <w:pPr>
        <w:pStyle w:val="FootnoteText"/>
      </w:pPr>
      <w:r>
        <w:rPr>
          <w:rStyle w:val="FootnoteReference"/>
        </w:rPr>
        <w:footnoteRef/>
      </w:r>
      <w:r>
        <w:t xml:space="preserve"> Image from </w:t>
      </w:r>
      <w:r w:rsidRPr="003F3D3E">
        <w:t>http://www.fhwa.dot.gov/ipd/p3/defined/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367589"/>
      <w:docPartObj>
        <w:docPartGallery w:val="Page Numbers (Top of Page)"/>
        <w:docPartUnique/>
      </w:docPartObj>
    </w:sdtPr>
    <w:sdtEndPr>
      <w:rPr>
        <w:noProof/>
      </w:rPr>
    </w:sdtEndPr>
    <w:sdtContent>
      <w:p w14:paraId="0BC7496C" w14:textId="17195113" w:rsidR="002A6467" w:rsidRDefault="002A6467">
        <w:pPr>
          <w:pStyle w:val="Header"/>
          <w:jc w:val="right"/>
        </w:pPr>
        <w:r>
          <w:fldChar w:fldCharType="begin"/>
        </w:r>
        <w:r>
          <w:instrText xml:space="preserve"> PAGE   \* MERGEFORMAT </w:instrText>
        </w:r>
        <w:r>
          <w:fldChar w:fldCharType="separate"/>
        </w:r>
        <w:r w:rsidR="000F5C8D">
          <w:rPr>
            <w:noProof/>
          </w:rPr>
          <w:t>2</w:t>
        </w:r>
        <w:r>
          <w:rPr>
            <w:noProof/>
          </w:rPr>
          <w:fldChar w:fldCharType="end"/>
        </w:r>
      </w:p>
    </w:sdtContent>
  </w:sdt>
  <w:p w14:paraId="467E77DD" w14:textId="77777777" w:rsidR="002A6467" w:rsidRDefault="002A6467" w:rsidP="004444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34788" w14:textId="77777777" w:rsidR="002A6467" w:rsidRDefault="002A6467" w:rsidP="00444450">
    <w:pPr>
      <w:pStyle w:val="Header"/>
    </w:pPr>
    <w:r>
      <w:tab/>
    </w:r>
    <w:r>
      <w:tab/>
    </w:r>
    <w:r>
      <w:tab/>
    </w:r>
  </w:p>
  <w:p w14:paraId="5A8BF9CE" w14:textId="77777777" w:rsidR="002A6467" w:rsidRDefault="002A6467" w:rsidP="0044445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4020380"/>
      <w:docPartObj>
        <w:docPartGallery w:val="Page Numbers (Top of Page)"/>
        <w:docPartUnique/>
      </w:docPartObj>
    </w:sdtPr>
    <w:sdtEndPr>
      <w:rPr>
        <w:noProof/>
      </w:rPr>
    </w:sdtEndPr>
    <w:sdtContent>
      <w:p w14:paraId="35847825" w14:textId="0430B269" w:rsidR="002A6467" w:rsidRDefault="002A6467">
        <w:pPr>
          <w:pStyle w:val="Header"/>
          <w:jc w:val="right"/>
        </w:pPr>
        <w:r>
          <w:fldChar w:fldCharType="begin"/>
        </w:r>
        <w:r>
          <w:instrText xml:space="preserve"> PAGE   \* MERGEFORMAT </w:instrText>
        </w:r>
        <w:r>
          <w:fldChar w:fldCharType="separate"/>
        </w:r>
        <w:r w:rsidR="000F5C8D">
          <w:rPr>
            <w:noProof/>
          </w:rPr>
          <w:t>3</w:t>
        </w:r>
        <w:r>
          <w:rPr>
            <w:noProof/>
          </w:rPr>
          <w:fldChar w:fldCharType="end"/>
        </w:r>
      </w:p>
    </w:sdtContent>
  </w:sdt>
  <w:p w14:paraId="5CD4558F" w14:textId="77777777" w:rsidR="002A6467" w:rsidRDefault="002A6467" w:rsidP="004444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0739E"/>
    <w:multiLevelType w:val="hybridMultilevel"/>
    <w:tmpl w:val="0234DF06"/>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0DE408BA"/>
    <w:multiLevelType w:val="multilevel"/>
    <w:tmpl w:val="05A03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1B1FBA"/>
    <w:multiLevelType w:val="hybridMultilevel"/>
    <w:tmpl w:val="91866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E951DE"/>
    <w:multiLevelType w:val="hybridMultilevel"/>
    <w:tmpl w:val="D1681D9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A9B6FFD"/>
    <w:multiLevelType w:val="hybridMultilevel"/>
    <w:tmpl w:val="3524FD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1BED0E15"/>
    <w:multiLevelType w:val="hybridMultilevel"/>
    <w:tmpl w:val="C9C4F27E"/>
    <w:lvl w:ilvl="0" w:tplc="7806FBC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1DEA48AA"/>
    <w:multiLevelType w:val="hybridMultilevel"/>
    <w:tmpl w:val="B310103C"/>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7">
    <w:nsid w:val="210D2AB5"/>
    <w:multiLevelType w:val="hybridMultilevel"/>
    <w:tmpl w:val="E5663E4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585231"/>
    <w:multiLevelType w:val="hybridMultilevel"/>
    <w:tmpl w:val="596AA42E"/>
    <w:lvl w:ilvl="0" w:tplc="55DC3A2E">
      <w:start w:val="1"/>
      <w:numFmt w:val="upperRoman"/>
      <w:lvlText w:val="%1."/>
      <w:lvlJc w:val="left"/>
      <w:pPr>
        <w:ind w:left="1146" w:hanging="786"/>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EC57E3"/>
    <w:multiLevelType w:val="hybridMultilevel"/>
    <w:tmpl w:val="DFAEB7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25C70D93"/>
    <w:multiLevelType w:val="hybridMultilevel"/>
    <w:tmpl w:val="BFE096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277E4C40"/>
    <w:multiLevelType w:val="hybridMultilevel"/>
    <w:tmpl w:val="A8240C66"/>
    <w:lvl w:ilvl="0" w:tplc="7806FBC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2E110DA8"/>
    <w:multiLevelType w:val="hybridMultilevel"/>
    <w:tmpl w:val="58BEF6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30323128"/>
    <w:multiLevelType w:val="hybridMultilevel"/>
    <w:tmpl w:val="C98C81B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4">
    <w:nsid w:val="30630DCC"/>
    <w:multiLevelType w:val="hybridMultilevel"/>
    <w:tmpl w:val="E95C11D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993928"/>
    <w:multiLevelType w:val="hybridMultilevel"/>
    <w:tmpl w:val="C5AA8DB6"/>
    <w:lvl w:ilvl="0" w:tplc="3BBE33E8">
      <w:start w:val="1"/>
      <w:numFmt w:val="lowerLetter"/>
      <w:lvlText w:val="%1."/>
      <w:lvlJc w:val="left"/>
      <w:pPr>
        <w:ind w:left="822" w:hanging="46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671B24"/>
    <w:multiLevelType w:val="hybridMultilevel"/>
    <w:tmpl w:val="D49619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4091372B"/>
    <w:multiLevelType w:val="hybridMultilevel"/>
    <w:tmpl w:val="A822B61C"/>
    <w:lvl w:ilvl="0" w:tplc="0409000F">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44E84781"/>
    <w:multiLevelType w:val="multilevel"/>
    <w:tmpl w:val="C834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B57C88"/>
    <w:multiLevelType w:val="hybridMultilevel"/>
    <w:tmpl w:val="E176E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0955D3"/>
    <w:multiLevelType w:val="hybridMultilevel"/>
    <w:tmpl w:val="835A721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
    <w:nsid w:val="4779341A"/>
    <w:multiLevelType w:val="multilevel"/>
    <w:tmpl w:val="1282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386B33"/>
    <w:multiLevelType w:val="hybridMultilevel"/>
    <w:tmpl w:val="DB7486C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5BCF4B6C"/>
    <w:multiLevelType w:val="multilevel"/>
    <w:tmpl w:val="84EA7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D84BA4"/>
    <w:multiLevelType w:val="hybridMultilevel"/>
    <w:tmpl w:val="0C28DC3C"/>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5">
    <w:nsid w:val="5FDA7C90"/>
    <w:multiLevelType w:val="hybridMultilevel"/>
    <w:tmpl w:val="E0D290DC"/>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6">
    <w:nsid w:val="628D16E9"/>
    <w:multiLevelType w:val="hybridMultilevel"/>
    <w:tmpl w:val="ECBA555C"/>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7">
    <w:nsid w:val="66FF1C84"/>
    <w:multiLevelType w:val="hybridMultilevel"/>
    <w:tmpl w:val="F0D845F8"/>
    <w:lvl w:ilvl="0" w:tplc="A782A296">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8A00AEC"/>
    <w:multiLevelType w:val="hybridMultilevel"/>
    <w:tmpl w:val="6FE2B75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nsid w:val="6BDE0269"/>
    <w:multiLevelType w:val="hybridMultilevel"/>
    <w:tmpl w:val="0B4EF78C"/>
    <w:lvl w:ilvl="0" w:tplc="04090019">
      <w:start w:val="1"/>
      <w:numFmt w:val="lowerLetter"/>
      <w:lvlText w:val="%1."/>
      <w:lvlJc w:val="left"/>
      <w:pPr>
        <w:ind w:left="720" w:hanging="360"/>
      </w:pPr>
      <w:rPr>
        <w:rFonts w:hint="default"/>
      </w:rPr>
    </w:lvl>
    <w:lvl w:ilvl="1" w:tplc="04090001">
      <w:start w:val="1"/>
      <w:numFmt w:val="bullet"/>
      <w:lvlText w:val=""/>
      <w:lvlJc w:val="left"/>
      <w:pPr>
        <w:ind w:left="1560" w:hanging="48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7C025E"/>
    <w:multiLevelType w:val="multilevel"/>
    <w:tmpl w:val="ED461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26F5CD8"/>
    <w:multiLevelType w:val="hybridMultilevel"/>
    <w:tmpl w:val="0BF061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nsid w:val="78FB0245"/>
    <w:multiLevelType w:val="hybridMultilevel"/>
    <w:tmpl w:val="897278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9516F66"/>
    <w:multiLevelType w:val="multilevel"/>
    <w:tmpl w:val="B2642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DD2411E"/>
    <w:multiLevelType w:val="multilevel"/>
    <w:tmpl w:val="E5663E4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7F53778C"/>
    <w:multiLevelType w:val="hybridMultilevel"/>
    <w:tmpl w:val="F23EC22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6">
    <w:nsid w:val="7FCF73ED"/>
    <w:multiLevelType w:val="hybridMultilevel"/>
    <w:tmpl w:val="B7A0FA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nsid w:val="7FFD51C6"/>
    <w:multiLevelType w:val="multilevel"/>
    <w:tmpl w:val="B7C6D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2"/>
  </w:num>
  <w:num w:numId="3">
    <w:abstractNumId w:val="15"/>
  </w:num>
  <w:num w:numId="4">
    <w:abstractNumId w:val="7"/>
  </w:num>
  <w:num w:numId="5">
    <w:abstractNumId w:val="14"/>
  </w:num>
  <w:num w:numId="6">
    <w:abstractNumId w:val="29"/>
  </w:num>
  <w:num w:numId="7">
    <w:abstractNumId w:val="19"/>
  </w:num>
  <w:num w:numId="8">
    <w:abstractNumId w:val="33"/>
  </w:num>
  <w:num w:numId="9">
    <w:abstractNumId w:val="37"/>
  </w:num>
  <w:num w:numId="10">
    <w:abstractNumId w:val="20"/>
  </w:num>
  <w:num w:numId="11">
    <w:abstractNumId w:val="2"/>
  </w:num>
  <w:num w:numId="12">
    <w:abstractNumId w:val="27"/>
  </w:num>
  <w:num w:numId="13">
    <w:abstractNumId w:val="1"/>
  </w:num>
  <w:num w:numId="14">
    <w:abstractNumId w:val="26"/>
  </w:num>
  <w:num w:numId="15">
    <w:abstractNumId w:val="13"/>
  </w:num>
  <w:num w:numId="16">
    <w:abstractNumId w:val="35"/>
  </w:num>
  <w:num w:numId="17">
    <w:abstractNumId w:val="6"/>
  </w:num>
  <w:num w:numId="18">
    <w:abstractNumId w:val="25"/>
  </w:num>
  <w:num w:numId="19">
    <w:abstractNumId w:val="36"/>
  </w:num>
  <w:num w:numId="20">
    <w:abstractNumId w:val="17"/>
  </w:num>
  <w:num w:numId="21">
    <w:abstractNumId w:val="34"/>
  </w:num>
  <w:num w:numId="22">
    <w:abstractNumId w:val="11"/>
  </w:num>
  <w:num w:numId="23">
    <w:abstractNumId w:val="22"/>
  </w:num>
  <w:num w:numId="24">
    <w:abstractNumId w:val="31"/>
  </w:num>
  <w:num w:numId="25">
    <w:abstractNumId w:val="9"/>
  </w:num>
  <w:num w:numId="26">
    <w:abstractNumId w:val="12"/>
  </w:num>
  <w:num w:numId="27">
    <w:abstractNumId w:val="4"/>
  </w:num>
  <w:num w:numId="28">
    <w:abstractNumId w:val="10"/>
  </w:num>
  <w:num w:numId="29">
    <w:abstractNumId w:val="5"/>
  </w:num>
  <w:num w:numId="30">
    <w:abstractNumId w:val="16"/>
  </w:num>
  <w:num w:numId="31">
    <w:abstractNumId w:val="28"/>
  </w:num>
  <w:num w:numId="32">
    <w:abstractNumId w:val="3"/>
  </w:num>
  <w:num w:numId="33">
    <w:abstractNumId w:val="24"/>
  </w:num>
  <w:num w:numId="34">
    <w:abstractNumId w:val="0"/>
  </w:num>
  <w:num w:numId="35">
    <w:abstractNumId w:val="30"/>
  </w:num>
  <w:num w:numId="36">
    <w:abstractNumId w:val="23"/>
  </w:num>
  <w:num w:numId="37">
    <w:abstractNumId w:val="21"/>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DC2"/>
    <w:rsid w:val="00003996"/>
    <w:rsid w:val="00006DB5"/>
    <w:rsid w:val="0001159F"/>
    <w:rsid w:val="000141F4"/>
    <w:rsid w:val="00016820"/>
    <w:rsid w:val="00023727"/>
    <w:rsid w:val="00035F0D"/>
    <w:rsid w:val="00040BD9"/>
    <w:rsid w:val="00040F1D"/>
    <w:rsid w:val="000478C8"/>
    <w:rsid w:val="00050139"/>
    <w:rsid w:val="00053604"/>
    <w:rsid w:val="00053ED3"/>
    <w:rsid w:val="00067AB0"/>
    <w:rsid w:val="00071435"/>
    <w:rsid w:val="000842DD"/>
    <w:rsid w:val="00094111"/>
    <w:rsid w:val="00094331"/>
    <w:rsid w:val="000A44AB"/>
    <w:rsid w:val="000C01FF"/>
    <w:rsid w:val="000C05BE"/>
    <w:rsid w:val="000C11A1"/>
    <w:rsid w:val="000C1D33"/>
    <w:rsid w:val="000D1BFE"/>
    <w:rsid w:val="000D2122"/>
    <w:rsid w:val="000D3038"/>
    <w:rsid w:val="000D31A7"/>
    <w:rsid w:val="000D3B84"/>
    <w:rsid w:val="000D443F"/>
    <w:rsid w:val="000F0614"/>
    <w:rsid w:val="000F2924"/>
    <w:rsid w:val="000F4B4C"/>
    <w:rsid w:val="000F5C8D"/>
    <w:rsid w:val="00103B99"/>
    <w:rsid w:val="00113C00"/>
    <w:rsid w:val="001156DD"/>
    <w:rsid w:val="00122DB0"/>
    <w:rsid w:val="00132D78"/>
    <w:rsid w:val="0015195B"/>
    <w:rsid w:val="00151E3D"/>
    <w:rsid w:val="001713B3"/>
    <w:rsid w:val="00176AB5"/>
    <w:rsid w:val="00184BFD"/>
    <w:rsid w:val="00186292"/>
    <w:rsid w:val="0019421A"/>
    <w:rsid w:val="001947C2"/>
    <w:rsid w:val="00195B82"/>
    <w:rsid w:val="001A1BAF"/>
    <w:rsid w:val="001A25D8"/>
    <w:rsid w:val="001B247F"/>
    <w:rsid w:val="001B7C1A"/>
    <w:rsid w:val="001C2391"/>
    <w:rsid w:val="001C469C"/>
    <w:rsid w:val="001D4A4B"/>
    <w:rsid w:val="001D651B"/>
    <w:rsid w:val="001F2658"/>
    <w:rsid w:val="001F46D3"/>
    <w:rsid w:val="00200A82"/>
    <w:rsid w:val="00214139"/>
    <w:rsid w:val="002279FF"/>
    <w:rsid w:val="0023332C"/>
    <w:rsid w:val="00244E0C"/>
    <w:rsid w:val="002537A0"/>
    <w:rsid w:val="002832D9"/>
    <w:rsid w:val="00286C4D"/>
    <w:rsid w:val="00293186"/>
    <w:rsid w:val="002A5222"/>
    <w:rsid w:val="002A5C27"/>
    <w:rsid w:val="002A6467"/>
    <w:rsid w:val="002B7852"/>
    <w:rsid w:val="002C75F5"/>
    <w:rsid w:val="002D117C"/>
    <w:rsid w:val="002D333D"/>
    <w:rsid w:val="002D675B"/>
    <w:rsid w:val="002E3191"/>
    <w:rsid w:val="002E7A4C"/>
    <w:rsid w:val="002F3E45"/>
    <w:rsid w:val="00321170"/>
    <w:rsid w:val="00323AF0"/>
    <w:rsid w:val="00326C4A"/>
    <w:rsid w:val="0033330F"/>
    <w:rsid w:val="00337E63"/>
    <w:rsid w:val="00360D7D"/>
    <w:rsid w:val="003655E6"/>
    <w:rsid w:val="00365BD0"/>
    <w:rsid w:val="0037676D"/>
    <w:rsid w:val="00385411"/>
    <w:rsid w:val="003946E9"/>
    <w:rsid w:val="003B08B2"/>
    <w:rsid w:val="003B102D"/>
    <w:rsid w:val="003C4CA1"/>
    <w:rsid w:val="003D5A5B"/>
    <w:rsid w:val="003E1F3E"/>
    <w:rsid w:val="003E6121"/>
    <w:rsid w:val="003E7C06"/>
    <w:rsid w:val="00413523"/>
    <w:rsid w:val="00413953"/>
    <w:rsid w:val="00416CCC"/>
    <w:rsid w:val="0042355E"/>
    <w:rsid w:val="0042516A"/>
    <w:rsid w:val="0042554D"/>
    <w:rsid w:val="00444450"/>
    <w:rsid w:val="00444707"/>
    <w:rsid w:val="00444FCD"/>
    <w:rsid w:val="00446F8D"/>
    <w:rsid w:val="0044757E"/>
    <w:rsid w:val="0045015A"/>
    <w:rsid w:val="00464964"/>
    <w:rsid w:val="0046698D"/>
    <w:rsid w:val="00474697"/>
    <w:rsid w:val="0047566F"/>
    <w:rsid w:val="00481FF9"/>
    <w:rsid w:val="00484699"/>
    <w:rsid w:val="00490147"/>
    <w:rsid w:val="004A5675"/>
    <w:rsid w:val="004B3326"/>
    <w:rsid w:val="004B607A"/>
    <w:rsid w:val="004B6BED"/>
    <w:rsid w:val="004B7A32"/>
    <w:rsid w:val="004C206F"/>
    <w:rsid w:val="004D2D5A"/>
    <w:rsid w:val="004D5306"/>
    <w:rsid w:val="004F61A3"/>
    <w:rsid w:val="004F6919"/>
    <w:rsid w:val="004F7BCE"/>
    <w:rsid w:val="00500FCD"/>
    <w:rsid w:val="00506666"/>
    <w:rsid w:val="00513F94"/>
    <w:rsid w:val="00544A93"/>
    <w:rsid w:val="00550E20"/>
    <w:rsid w:val="00552A3B"/>
    <w:rsid w:val="00560D1B"/>
    <w:rsid w:val="0057353B"/>
    <w:rsid w:val="00594566"/>
    <w:rsid w:val="005A1256"/>
    <w:rsid w:val="005C091E"/>
    <w:rsid w:val="005C22EE"/>
    <w:rsid w:val="005C6517"/>
    <w:rsid w:val="005D4BAD"/>
    <w:rsid w:val="005D5B1F"/>
    <w:rsid w:val="005E32A4"/>
    <w:rsid w:val="005E3F71"/>
    <w:rsid w:val="00600E5B"/>
    <w:rsid w:val="006054CF"/>
    <w:rsid w:val="00605F04"/>
    <w:rsid w:val="00610115"/>
    <w:rsid w:val="00614947"/>
    <w:rsid w:val="00620EA0"/>
    <w:rsid w:val="00631B72"/>
    <w:rsid w:val="006501CC"/>
    <w:rsid w:val="006569AF"/>
    <w:rsid w:val="00663DC2"/>
    <w:rsid w:val="00666EAA"/>
    <w:rsid w:val="006826AB"/>
    <w:rsid w:val="0068621E"/>
    <w:rsid w:val="006937DB"/>
    <w:rsid w:val="00693E11"/>
    <w:rsid w:val="00697603"/>
    <w:rsid w:val="006A6198"/>
    <w:rsid w:val="006B0A12"/>
    <w:rsid w:val="006B16A3"/>
    <w:rsid w:val="006B34E9"/>
    <w:rsid w:val="006D77A2"/>
    <w:rsid w:val="006E3514"/>
    <w:rsid w:val="006E4514"/>
    <w:rsid w:val="00703F2D"/>
    <w:rsid w:val="007101B1"/>
    <w:rsid w:val="00712CA8"/>
    <w:rsid w:val="00713441"/>
    <w:rsid w:val="007138E9"/>
    <w:rsid w:val="0071485E"/>
    <w:rsid w:val="00721441"/>
    <w:rsid w:val="007235FC"/>
    <w:rsid w:val="00731C10"/>
    <w:rsid w:val="007351D1"/>
    <w:rsid w:val="0074216D"/>
    <w:rsid w:val="00743F3B"/>
    <w:rsid w:val="00745AC6"/>
    <w:rsid w:val="00746696"/>
    <w:rsid w:val="00751489"/>
    <w:rsid w:val="00753441"/>
    <w:rsid w:val="00753AB4"/>
    <w:rsid w:val="00757426"/>
    <w:rsid w:val="00775258"/>
    <w:rsid w:val="00780517"/>
    <w:rsid w:val="0078201D"/>
    <w:rsid w:val="007A4AA7"/>
    <w:rsid w:val="007A4FA7"/>
    <w:rsid w:val="007A7DB2"/>
    <w:rsid w:val="007A7E36"/>
    <w:rsid w:val="007B12C8"/>
    <w:rsid w:val="007B664E"/>
    <w:rsid w:val="007B729B"/>
    <w:rsid w:val="007C586D"/>
    <w:rsid w:val="007D392D"/>
    <w:rsid w:val="007D3E72"/>
    <w:rsid w:val="008334D4"/>
    <w:rsid w:val="00833C1D"/>
    <w:rsid w:val="0084077F"/>
    <w:rsid w:val="0084147C"/>
    <w:rsid w:val="008433C1"/>
    <w:rsid w:val="008479C3"/>
    <w:rsid w:val="00850168"/>
    <w:rsid w:val="0085387E"/>
    <w:rsid w:val="008741AA"/>
    <w:rsid w:val="00877257"/>
    <w:rsid w:val="00880F52"/>
    <w:rsid w:val="008B5CF1"/>
    <w:rsid w:val="008C2B08"/>
    <w:rsid w:val="008E1E90"/>
    <w:rsid w:val="008F69A2"/>
    <w:rsid w:val="008F7209"/>
    <w:rsid w:val="0090201E"/>
    <w:rsid w:val="00914A9C"/>
    <w:rsid w:val="00916C95"/>
    <w:rsid w:val="00921A21"/>
    <w:rsid w:val="00924166"/>
    <w:rsid w:val="00925B59"/>
    <w:rsid w:val="00935F68"/>
    <w:rsid w:val="009445E9"/>
    <w:rsid w:val="009535D8"/>
    <w:rsid w:val="00962456"/>
    <w:rsid w:val="0096269D"/>
    <w:rsid w:val="009643F7"/>
    <w:rsid w:val="00966B8F"/>
    <w:rsid w:val="00973617"/>
    <w:rsid w:val="0098007E"/>
    <w:rsid w:val="00981570"/>
    <w:rsid w:val="00981ECD"/>
    <w:rsid w:val="0098569B"/>
    <w:rsid w:val="00997DDD"/>
    <w:rsid w:val="009B0501"/>
    <w:rsid w:val="009B0A0B"/>
    <w:rsid w:val="009B7206"/>
    <w:rsid w:val="009B7F9C"/>
    <w:rsid w:val="009C2F2E"/>
    <w:rsid w:val="009C7539"/>
    <w:rsid w:val="009D7970"/>
    <w:rsid w:val="009E5B3E"/>
    <w:rsid w:val="009F30BC"/>
    <w:rsid w:val="00A032A4"/>
    <w:rsid w:val="00A04D7E"/>
    <w:rsid w:val="00A10218"/>
    <w:rsid w:val="00A1580F"/>
    <w:rsid w:val="00A3012C"/>
    <w:rsid w:val="00A35C52"/>
    <w:rsid w:val="00A41160"/>
    <w:rsid w:val="00A44381"/>
    <w:rsid w:val="00A50FE3"/>
    <w:rsid w:val="00A53A16"/>
    <w:rsid w:val="00A53C60"/>
    <w:rsid w:val="00A5625E"/>
    <w:rsid w:val="00A57A0E"/>
    <w:rsid w:val="00A66FC0"/>
    <w:rsid w:val="00A755D6"/>
    <w:rsid w:val="00A77BD9"/>
    <w:rsid w:val="00AA5B50"/>
    <w:rsid w:val="00AB654C"/>
    <w:rsid w:val="00AC518E"/>
    <w:rsid w:val="00AD3F64"/>
    <w:rsid w:val="00B06669"/>
    <w:rsid w:val="00B2180C"/>
    <w:rsid w:val="00B24507"/>
    <w:rsid w:val="00B37DA3"/>
    <w:rsid w:val="00B401B3"/>
    <w:rsid w:val="00B4169F"/>
    <w:rsid w:val="00B420F4"/>
    <w:rsid w:val="00B526F0"/>
    <w:rsid w:val="00B57E93"/>
    <w:rsid w:val="00B908D9"/>
    <w:rsid w:val="00B94DE3"/>
    <w:rsid w:val="00BB4C56"/>
    <w:rsid w:val="00BC17FD"/>
    <w:rsid w:val="00BC4116"/>
    <w:rsid w:val="00BD1280"/>
    <w:rsid w:val="00BF2584"/>
    <w:rsid w:val="00BF3570"/>
    <w:rsid w:val="00C01DED"/>
    <w:rsid w:val="00C051A1"/>
    <w:rsid w:val="00C10BC4"/>
    <w:rsid w:val="00C116D6"/>
    <w:rsid w:val="00C327E3"/>
    <w:rsid w:val="00C34136"/>
    <w:rsid w:val="00C36419"/>
    <w:rsid w:val="00C42C71"/>
    <w:rsid w:val="00C46DD1"/>
    <w:rsid w:val="00C475EA"/>
    <w:rsid w:val="00C52B8A"/>
    <w:rsid w:val="00C71199"/>
    <w:rsid w:val="00C83C21"/>
    <w:rsid w:val="00C90CCB"/>
    <w:rsid w:val="00C913CE"/>
    <w:rsid w:val="00C95A99"/>
    <w:rsid w:val="00CC7EB0"/>
    <w:rsid w:val="00CD13A1"/>
    <w:rsid w:val="00CE7960"/>
    <w:rsid w:val="00CF18C7"/>
    <w:rsid w:val="00CF682E"/>
    <w:rsid w:val="00D04D38"/>
    <w:rsid w:val="00D05C4A"/>
    <w:rsid w:val="00D105B1"/>
    <w:rsid w:val="00D14F49"/>
    <w:rsid w:val="00D157EA"/>
    <w:rsid w:val="00D25317"/>
    <w:rsid w:val="00D265BE"/>
    <w:rsid w:val="00D27CAF"/>
    <w:rsid w:val="00D27EE0"/>
    <w:rsid w:val="00D3458B"/>
    <w:rsid w:val="00D36880"/>
    <w:rsid w:val="00D40D65"/>
    <w:rsid w:val="00D46B60"/>
    <w:rsid w:val="00D52E3B"/>
    <w:rsid w:val="00D54A00"/>
    <w:rsid w:val="00D556F5"/>
    <w:rsid w:val="00D63D8C"/>
    <w:rsid w:val="00D72ED9"/>
    <w:rsid w:val="00D73674"/>
    <w:rsid w:val="00D73723"/>
    <w:rsid w:val="00D73CA6"/>
    <w:rsid w:val="00D7518B"/>
    <w:rsid w:val="00D75679"/>
    <w:rsid w:val="00D771BC"/>
    <w:rsid w:val="00D7766B"/>
    <w:rsid w:val="00D84093"/>
    <w:rsid w:val="00D914B7"/>
    <w:rsid w:val="00D95709"/>
    <w:rsid w:val="00DA1FC2"/>
    <w:rsid w:val="00DB5D64"/>
    <w:rsid w:val="00DB6083"/>
    <w:rsid w:val="00DC1210"/>
    <w:rsid w:val="00DD7395"/>
    <w:rsid w:val="00DE06EE"/>
    <w:rsid w:val="00DE09EA"/>
    <w:rsid w:val="00DE328B"/>
    <w:rsid w:val="00DF6585"/>
    <w:rsid w:val="00E021A0"/>
    <w:rsid w:val="00E03881"/>
    <w:rsid w:val="00E0429A"/>
    <w:rsid w:val="00E1690A"/>
    <w:rsid w:val="00E24123"/>
    <w:rsid w:val="00E2630F"/>
    <w:rsid w:val="00E7025A"/>
    <w:rsid w:val="00E74321"/>
    <w:rsid w:val="00E82CA0"/>
    <w:rsid w:val="00E83380"/>
    <w:rsid w:val="00E86995"/>
    <w:rsid w:val="00E9615B"/>
    <w:rsid w:val="00EA07C7"/>
    <w:rsid w:val="00EA085E"/>
    <w:rsid w:val="00EA5DCE"/>
    <w:rsid w:val="00EA76FB"/>
    <w:rsid w:val="00EC3AEF"/>
    <w:rsid w:val="00ED3433"/>
    <w:rsid w:val="00ED5952"/>
    <w:rsid w:val="00EF289F"/>
    <w:rsid w:val="00F03A63"/>
    <w:rsid w:val="00F05806"/>
    <w:rsid w:val="00F05D2F"/>
    <w:rsid w:val="00F06E73"/>
    <w:rsid w:val="00F13B29"/>
    <w:rsid w:val="00F21369"/>
    <w:rsid w:val="00F3156D"/>
    <w:rsid w:val="00F36BDC"/>
    <w:rsid w:val="00F36C7F"/>
    <w:rsid w:val="00F5030F"/>
    <w:rsid w:val="00F54A13"/>
    <w:rsid w:val="00F5756E"/>
    <w:rsid w:val="00F6401C"/>
    <w:rsid w:val="00F81A20"/>
    <w:rsid w:val="00F862EC"/>
    <w:rsid w:val="00F90E49"/>
    <w:rsid w:val="00F9306D"/>
    <w:rsid w:val="00FB2E92"/>
    <w:rsid w:val="00FB4D40"/>
    <w:rsid w:val="00FC3FD8"/>
    <w:rsid w:val="00FD12A3"/>
    <w:rsid w:val="00FD7990"/>
    <w:rsid w:val="00FE0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40CE63"/>
  <w15:docId w15:val="{5B774F2D-0456-4D50-8C14-C965BA62B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450"/>
    <w:pPr>
      <w:jc w:val="both"/>
    </w:pPr>
  </w:style>
  <w:style w:type="paragraph" w:styleId="Heading1">
    <w:name w:val="heading 1"/>
    <w:basedOn w:val="Normal"/>
    <w:next w:val="Normal"/>
    <w:link w:val="Heading1Char"/>
    <w:uiPriority w:val="9"/>
    <w:qFormat/>
    <w:rsid w:val="00444450"/>
    <w:pPr>
      <w:keepNext/>
      <w:keepLines/>
      <w:spacing w:before="240" w:after="240"/>
      <w:outlineLvl w:val="0"/>
    </w:pPr>
    <w:rPr>
      <w:rFonts w:asciiTheme="majorHAnsi" w:eastAsiaTheme="majorEastAsia" w:hAnsiTheme="majorHAnsi" w:cstheme="majorBidi"/>
      <w:b/>
      <w:color w:val="1F4E79" w:themeColor="accent1" w:themeShade="80"/>
      <w:sz w:val="32"/>
      <w:szCs w:val="32"/>
    </w:rPr>
  </w:style>
  <w:style w:type="paragraph" w:styleId="Heading2">
    <w:name w:val="heading 2"/>
    <w:basedOn w:val="Normal"/>
    <w:next w:val="Normal"/>
    <w:link w:val="Heading2Char"/>
    <w:uiPriority w:val="9"/>
    <w:unhideWhenUsed/>
    <w:qFormat/>
    <w:rsid w:val="00D52E3B"/>
    <w:pPr>
      <w:keepNext/>
      <w:keepLines/>
      <w:spacing w:before="40" w:after="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7805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805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3DC2"/>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unhideWhenUsed/>
    <w:rsid w:val="00B57E93"/>
    <w:pPr>
      <w:spacing w:after="0" w:line="240" w:lineRule="auto"/>
    </w:pPr>
    <w:rPr>
      <w:sz w:val="20"/>
      <w:szCs w:val="20"/>
    </w:rPr>
  </w:style>
  <w:style w:type="character" w:customStyle="1" w:styleId="FootnoteTextChar">
    <w:name w:val="Footnote Text Char"/>
    <w:basedOn w:val="DefaultParagraphFont"/>
    <w:link w:val="FootnoteText"/>
    <w:uiPriority w:val="99"/>
    <w:rsid w:val="00B57E93"/>
    <w:rPr>
      <w:sz w:val="20"/>
      <w:szCs w:val="20"/>
    </w:rPr>
  </w:style>
  <w:style w:type="character" w:styleId="FootnoteReference">
    <w:name w:val="footnote reference"/>
    <w:basedOn w:val="DefaultParagraphFont"/>
    <w:uiPriority w:val="99"/>
    <w:semiHidden/>
    <w:unhideWhenUsed/>
    <w:rsid w:val="00B57E93"/>
    <w:rPr>
      <w:vertAlign w:val="superscript"/>
    </w:rPr>
  </w:style>
  <w:style w:type="character" w:customStyle="1" w:styleId="apple-converted-space">
    <w:name w:val="apple-converted-space"/>
    <w:basedOn w:val="DefaultParagraphFont"/>
    <w:rsid w:val="00B57E93"/>
  </w:style>
  <w:style w:type="character" w:styleId="Hyperlink">
    <w:name w:val="Hyperlink"/>
    <w:basedOn w:val="DefaultParagraphFont"/>
    <w:uiPriority w:val="99"/>
    <w:unhideWhenUsed/>
    <w:rsid w:val="00B57E93"/>
    <w:rPr>
      <w:color w:val="0000FF"/>
      <w:u w:val="single"/>
    </w:rPr>
  </w:style>
  <w:style w:type="paragraph" w:styleId="Header">
    <w:name w:val="header"/>
    <w:basedOn w:val="Normal"/>
    <w:link w:val="HeaderChar"/>
    <w:uiPriority w:val="99"/>
    <w:unhideWhenUsed/>
    <w:rsid w:val="009020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01E"/>
  </w:style>
  <w:style w:type="paragraph" w:styleId="Footer">
    <w:name w:val="footer"/>
    <w:basedOn w:val="Normal"/>
    <w:link w:val="FooterChar"/>
    <w:uiPriority w:val="99"/>
    <w:unhideWhenUsed/>
    <w:rsid w:val="009020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01E"/>
  </w:style>
  <w:style w:type="paragraph" w:styleId="NoSpacing">
    <w:name w:val="No Spacing"/>
    <w:link w:val="NoSpacingChar"/>
    <w:uiPriority w:val="1"/>
    <w:qFormat/>
    <w:rsid w:val="00925B59"/>
    <w:pPr>
      <w:spacing w:after="0" w:line="240" w:lineRule="auto"/>
    </w:pPr>
  </w:style>
  <w:style w:type="character" w:customStyle="1" w:styleId="NoSpacingChar">
    <w:name w:val="No Spacing Char"/>
    <w:basedOn w:val="DefaultParagraphFont"/>
    <w:link w:val="NoSpacing"/>
    <w:uiPriority w:val="1"/>
    <w:rsid w:val="00925B59"/>
    <w:rPr>
      <w:rFonts w:eastAsiaTheme="minorEastAsia"/>
    </w:rPr>
  </w:style>
  <w:style w:type="paragraph" w:styleId="Title">
    <w:name w:val="Title"/>
    <w:basedOn w:val="Normal"/>
    <w:next w:val="Normal"/>
    <w:link w:val="TitleChar"/>
    <w:uiPriority w:val="10"/>
    <w:qFormat/>
    <w:rsid w:val="00925B59"/>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925B59"/>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925B59"/>
    <w:pPr>
      <w:numPr>
        <w:ilvl w:val="1"/>
      </w:numPr>
    </w:pPr>
    <w:rPr>
      <w:rFonts w:cs="Times New Roman"/>
      <w:color w:val="5A5A5A" w:themeColor="text1" w:themeTint="A5"/>
      <w:spacing w:val="15"/>
    </w:rPr>
  </w:style>
  <w:style w:type="character" w:customStyle="1" w:styleId="SubtitleChar">
    <w:name w:val="Subtitle Char"/>
    <w:basedOn w:val="DefaultParagraphFont"/>
    <w:link w:val="Subtitle"/>
    <w:uiPriority w:val="11"/>
    <w:rsid w:val="00925B59"/>
    <w:rPr>
      <w:rFonts w:eastAsiaTheme="minorEastAsia" w:cs="Times New Roman"/>
      <w:color w:val="5A5A5A" w:themeColor="text1" w:themeTint="A5"/>
      <w:spacing w:val="15"/>
    </w:rPr>
  </w:style>
  <w:style w:type="table" w:styleId="TableGrid">
    <w:name w:val="Table Grid"/>
    <w:basedOn w:val="TableNormal"/>
    <w:uiPriority w:val="39"/>
    <w:rsid w:val="00925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327E3"/>
    <w:rPr>
      <w:sz w:val="16"/>
      <w:szCs w:val="16"/>
    </w:rPr>
  </w:style>
  <w:style w:type="paragraph" w:styleId="CommentText">
    <w:name w:val="annotation text"/>
    <w:basedOn w:val="Normal"/>
    <w:link w:val="CommentTextChar"/>
    <w:uiPriority w:val="99"/>
    <w:unhideWhenUsed/>
    <w:rsid w:val="00C327E3"/>
    <w:pPr>
      <w:spacing w:line="240" w:lineRule="auto"/>
    </w:pPr>
    <w:rPr>
      <w:sz w:val="20"/>
      <w:szCs w:val="20"/>
    </w:rPr>
  </w:style>
  <w:style w:type="character" w:customStyle="1" w:styleId="CommentTextChar">
    <w:name w:val="Comment Text Char"/>
    <w:basedOn w:val="DefaultParagraphFont"/>
    <w:link w:val="CommentText"/>
    <w:uiPriority w:val="99"/>
    <w:rsid w:val="00C327E3"/>
    <w:rPr>
      <w:sz w:val="20"/>
      <w:szCs w:val="20"/>
    </w:rPr>
  </w:style>
  <w:style w:type="paragraph" w:styleId="CommentSubject">
    <w:name w:val="annotation subject"/>
    <w:basedOn w:val="CommentText"/>
    <w:next w:val="CommentText"/>
    <w:link w:val="CommentSubjectChar"/>
    <w:uiPriority w:val="99"/>
    <w:semiHidden/>
    <w:unhideWhenUsed/>
    <w:rsid w:val="00C327E3"/>
    <w:rPr>
      <w:b/>
      <w:bCs/>
    </w:rPr>
  </w:style>
  <w:style w:type="character" w:customStyle="1" w:styleId="CommentSubjectChar">
    <w:name w:val="Comment Subject Char"/>
    <w:basedOn w:val="CommentTextChar"/>
    <w:link w:val="CommentSubject"/>
    <w:uiPriority w:val="99"/>
    <w:semiHidden/>
    <w:rsid w:val="00C327E3"/>
    <w:rPr>
      <w:b/>
      <w:bCs/>
      <w:sz w:val="20"/>
      <w:szCs w:val="20"/>
    </w:rPr>
  </w:style>
  <w:style w:type="paragraph" w:styleId="BalloonText">
    <w:name w:val="Balloon Text"/>
    <w:basedOn w:val="Normal"/>
    <w:link w:val="BalloonTextChar"/>
    <w:uiPriority w:val="99"/>
    <w:semiHidden/>
    <w:unhideWhenUsed/>
    <w:rsid w:val="00C327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7E3"/>
    <w:rPr>
      <w:rFonts w:ascii="Segoe UI" w:hAnsi="Segoe UI" w:cs="Segoe UI"/>
      <w:sz w:val="18"/>
      <w:szCs w:val="18"/>
    </w:rPr>
  </w:style>
  <w:style w:type="character" w:customStyle="1" w:styleId="Heading1Char">
    <w:name w:val="Heading 1 Char"/>
    <w:basedOn w:val="DefaultParagraphFont"/>
    <w:link w:val="Heading1"/>
    <w:uiPriority w:val="9"/>
    <w:rsid w:val="00444450"/>
    <w:rPr>
      <w:rFonts w:asciiTheme="majorHAnsi" w:eastAsiaTheme="majorEastAsia" w:hAnsiTheme="majorHAnsi" w:cstheme="majorBidi"/>
      <w:b/>
      <w:color w:val="1F4E79" w:themeColor="accent1" w:themeShade="80"/>
      <w:sz w:val="32"/>
      <w:szCs w:val="32"/>
    </w:rPr>
  </w:style>
  <w:style w:type="paragraph" w:styleId="TOCHeading">
    <w:name w:val="TOC Heading"/>
    <w:basedOn w:val="Heading1"/>
    <w:next w:val="Normal"/>
    <w:uiPriority w:val="39"/>
    <w:unhideWhenUsed/>
    <w:qFormat/>
    <w:rsid w:val="00D52E3B"/>
    <w:pPr>
      <w:outlineLvl w:val="9"/>
    </w:pPr>
  </w:style>
  <w:style w:type="paragraph" w:styleId="TOC1">
    <w:name w:val="toc 1"/>
    <w:basedOn w:val="Normal"/>
    <w:next w:val="Normal"/>
    <w:autoRedefine/>
    <w:uiPriority w:val="39"/>
    <w:unhideWhenUsed/>
    <w:rsid w:val="00D52E3B"/>
    <w:pPr>
      <w:spacing w:after="100"/>
    </w:pPr>
  </w:style>
  <w:style w:type="character" w:customStyle="1" w:styleId="Heading2Char">
    <w:name w:val="Heading 2 Char"/>
    <w:basedOn w:val="DefaultParagraphFont"/>
    <w:link w:val="Heading2"/>
    <w:uiPriority w:val="9"/>
    <w:rsid w:val="00D52E3B"/>
    <w:rPr>
      <w:rFonts w:asciiTheme="majorHAnsi" w:eastAsiaTheme="majorEastAsia" w:hAnsiTheme="majorHAnsi" w:cstheme="majorBidi"/>
      <w:color w:val="1F4E79" w:themeColor="accent1" w:themeShade="80"/>
      <w:sz w:val="26"/>
      <w:szCs w:val="26"/>
    </w:rPr>
  </w:style>
  <w:style w:type="paragraph" w:styleId="TOC2">
    <w:name w:val="toc 2"/>
    <w:basedOn w:val="Normal"/>
    <w:next w:val="Normal"/>
    <w:autoRedefine/>
    <w:uiPriority w:val="39"/>
    <w:unhideWhenUsed/>
    <w:rsid w:val="00D52E3B"/>
    <w:pPr>
      <w:spacing w:after="100"/>
      <w:ind w:left="220"/>
    </w:pPr>
  </w:style>
  <w:style w:type="paragraph" w:styleId="ListParagraph">
    <w:name w:val="List Paragraph"/>
    <w:basedOn w:val="Normal"/>
    <w:uiPriority w:val="34"/>
    <w:qFormat/>
    <w:rsid w:val="009C2F2E"/>
    <w:pPr>
      <w:ind w:left="720"/>
      <w:contextualSpacing/>
    </w:pPr>
  </w:style>
  <w:style w:type="character" w:customStyle="1" w:styleId="pb-timestamp">
    <w:name w:val="pb-timestamp"/>
    <w:basedOn w:val="DefaultParagraphFont"/>
    <w:rsid w:val="005C6517"/>
  </w:style>
  <w:style w:type="paragraph" w:styleId="Revision">
    <w:name w:val="Revision"/>
    <w:hidden/>
    <w:uiPriority w:val="99"/>
    <w:semiHidden/>
    <w:rsid w:val="00053ED3"/>
    <w:pPr>
      <w:spacing w:after="0" w:line="240" w:lineRule="auto"/>
    </w:pPr>
  </w:style>
  <w:style w:type="character" w:customStyle="1" w:styleId="apple-tab-span">
    <w:name w:val="apple-tab-span"/>
    <w:basedOn w:val="DefaultParagraphFont"/>
    <w:rsid w:val="006E4514"/>
  </w:style>
  <w:style w:type="character" w:customStyle="1" w:styleId="Heading3Char">
    <w:name w:val="Heading 3 Char"/>
    <w:basedOn w:val="DefaultParagraphFont"/>
    <w:link w:val="Heading3"/>
    <w:uiPriority w:val="9"/>
    <w:rsid w:val="0078051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80517"/>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780517"/>
    <w:pPr>
      <w:spacing w:after="100"/>
      <w:ind w:left="440"/>
    </w:pPr>
  </w:style>
  <w:style w:type="character" w:styleId="FollowedHyperlink">
    <w:name w:val="FollowedHyperlink"/>
    <w:basedOn w:val="DefaultParagraphFont"/>
    <w:uiPriority w:val="99"/>
    <w:semiHidden/>
    <w:unhideWhenUsed/>
    <w:rsid w:val="00EC3A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8779">
      <w:bodyDiv w:val="1"/>
      <w:marLeft w:val="0"/>
      <w:marRight w:val="0"/>
      <w:marTop w:val="0"/>
      <w:marBottom w:val="0"/>
      <w:divBdr>
        <w:top w:val="none" w:sz="0" w:space="0" w:color="auto"/>
        <w:left w:val="none" w:sz="0" w:space="0" w:color="auto"/>
        <w:bottom w:val="none" w:sz="0" w:space="0" w:color="auto"/>
        <w:right w:val="none" w:sz="0" w:space="0" w:color="auto"/>
      </w:divBdr>
    </w:div>
    <w:div w:id="130707377">
      <w:bodyDiv w:val="1"/>
      <w:marLeft w:val="0"/>
      <w:marRight w:val="0"/>
      <w:marTop w:val="0"/>
      <w:marBottom w:val="0"/>
      <w:divBdr>
        <w:top w:val="none" w:sz="0" w:space="0" w:color="auto"/>
        <w:left w:val="none" w:sz="0" w:space="0" w:color="auto"/>
        <w:bottom w:val="none" w:sz="0" w:space="0" w:color="auto"/>
        <w:right w:val="none" w:sz="0" w:space="0" w:color="auto"/>
      </w:divBdr>
    </w:div>
    <w:div w:id="150602318">
      <w:bodyDiv w:val="1"/>
      <w:marLeft w:val="0"/>
      <w:marRight w:val="0"/>
      <w:marTop w:val="0"/>
      <w:marBottom w:val="0"/>
      <w:divBdr>
        <w:top w:val="none" w:sz="0" w:space="0" w:color="auto"/>
        <w:left w:val="none" w:sz="0" w:space="0" w:color="auto"/>
        <w:bottom w:val="none" w:sz="0" w:space="0" w:color="auto"/>
        <w:right w:val="none" w:sz="0" w:space="0" w:color="auto"/>
      </w:divBdr>
    </w:div>
    <w:div w:id="266812173">
      <w:bodyDiv w:val="1"/>
      <w:marLeft w:val="0"/>
      <w:marRight w:val="0"/>
      <w:marTop w:val="0"/>
      <w:marBottom w:val="0"/>
      <w:divBdr>
        <w:top w:val="none" w:sz="0" w:space="0" w:color="auto"/>
        <w:left w:val="none" w:sz="0" w:space="0" w:color="auto"/>
        <w:bottom w:val="none" w:sz="0" w:space="0" w:color="auto"/>
        <w:right w:val="none" w:sz="0" w:space="0" w:color="auto"/>
      </w:divBdr>
    </w:div>
    <w:div w:id="390419764">
      <w:bodyDiv w:val="1"/>
      <w:marLeft w:val="0"/>
      <w:marRight w:val="0"/>
      <w:marTop w:val="0"/>
      <w:marBottom w:val="0"/>
      <w:divBdr>
        <w:top w:val="none" w:sz="0" w:space="0" w:color="auto"/>
        <w:left w:val="none" w:sz="0" w:space="0" w:color="auto"/>
        <w:bottom w:val="none" w:sz="0" w:space="0" w:color="auto"/>
        <w:right w:val="none" w:sz="0" w:space="0" w:color="auto"/>
      </w:divBdr>
    </w:div>
    <w:div w:id="654407918">
      <w:bodyDiv w:val="1"/>
      <w:marLeft w:val="0"/>
      <w:marRight w:val="0"/>
      <w:marTop w:val="0"/>
      <w:marBottom w:val="0"/>
      <w:divBdr>
        <w:top w:val="none" w:sz="0" w:space="0" w:color="auto"/>
        <w:left w:val="none" w:sz="0" w:space="0" w:color="auto"/>
        <w:bottom w:val="none" w:sz="0" w:space="0" w:color="auto"/>
        <w:right w:val="none" w:sz="0" w:space="0" w:color="auto"/>
      </w:divBdr>
    </w:div>
    <w:div w:id="695159084">
      <w:bodyDiv w:val="1"/>
      <w:marLeft w:val="0"/>
      <w:marRight w:val="0"/>
      <w:marTop w:val="0"/>
      <w:marBottom w:val="0"/>
      <w:divBdr>
        <w:top w:val="none" w:sz="0" w:space="0" w:color="auto"/>
        <w:left w:val="none" w:sz="0" w:space="0" w:color="auto"/>
        <w:bottom w:val="none" w:sz="0" w:space="0" w:color="auto"/>
        <w:right w:val="none" w:sz="0" w:space="0" w:color="auto"/>
      </w:divBdr>
    </w:div>
    <w:div w:id="868640867">
      <w:bodyDiv w:val="1"/>
      <w:marLeft w:val="0"/>
      <w:marRight w:val="0"/>
      <w:marTop w:val="0"/>
      <w:marBottom w:val="0"/>
      <w:divBdr>
        <w:top w:val="none" w:sz="0" w:space="0" w:color="auto"/>
        <w:left w:val="none" w:sz="0" w:space="0" w:color="auto"/>
        <w:bottom w:val="none" w:sz="0" w:space="0" w:color="auto"/>
        <w:right w:val="none" w:sz="0" w:space="0" w:color="auto"/>
      </w:divBdr>
    </w:div>
    <w:div w:id="1011644268">
      <w:bodyDiv w:val="1"/>
      <w:marLeft w:val="0"/>
      <w:marRight w:val="0"/>
      <w:marTop w:val="0"/>
      <w:marBottom w:val="0"/>
      <w:divBdr>
        <w:top w:val="none" w:sz="0" w:space="0" w:color="auto"/>
        <w:left w:val="none" w:sz="0" w:space="0" w:color="auto"/>
        <w:bottom w:val="none" w:sz="0" w:space="0" w:color="auto"/>
        <w:right w:val="none" w:sz="0" w:space="0" w:color="auto"/>
      </w:divBdr>
    </w:div>
    <w:div w:id="1134061721">
      <w:bodyDiv w:val="1"/>
      <w:marLeft w:val="0"/>
      <w:marRight w:val="0"/>
      <w:marTop w:val="0"/>
      <w:marBottom w:val="0"/>
      <w:divBdr>
        <w:top w:val="none" w:sz="0" w:space="0" w:color="auto"/>
        <w:left w:val="none" w:sz="0" w:space="0" w:color="auto"/>
        <w:bottom w:val="none" w:sz="0" w:space="0" w:color="auto"/>
        <w:right w:val="none" w:sz="0" w:space="0" w:color="auto"/>
      </w:divBdr>
      <w:divsChild>
        <w:div w:id="449787192">
          <w:marLeft w:val="0"/>
          <w:marRight w:val="0"/>
          <w:marTop w:val="0"/>
          <w:marBottom w:val="0"/>
          <w:divBdr>
            <w:top w:val="none" w:sz="0" w:space="0" w:color="auto"/>
            <w:left w:val="none" w:sz="0" w:space="0" w:color="auto"/>
            <w:bottom w:val="none" w:sz="0" w:space="0" w:color="auto"/>
            <w:right w:val="none" w:sz="0" w:space="0" w:color="auto"/>
          </w:divBdr>
          <w:divsChild>
            <w:div w:id="82019163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236085019">
      <w:bodyDiv w:val="1"/>
      <w:marLeft w:val="0"/>
      <w:marRight w:val="0"/>
      <w:marTop w:val="0"/>
      <w:marBottom w:val="0"/>
      <w:divBdr>
        <w:top w:val="none" w:sz="0" w:space="0" w:color="auto"/>
        <w:left w:val="none" w:sz="0" w:space="0" w:color="auto"/>
        <w:bottom w:val="none" w:sz="0" w:space="0" w:color="auto"/>
        <w:right w:val="none" w:sz="0" w:space="0" w:color="auto"/>
      </w:divBdr>
    </w:div>
    <w:div w:id="1322152891">
      <w:bodyDiv w:val="1"/>
      <w:marLeft w:val="0"/>
      <w:marRight w:val="0"/>
      <w:marTop w:val="0"/>
      <w:marBottom w:val="0"/>
      <w:divBdr>
        <w:top w:val="none" w:sz="0" w:space="0" w:color="auto"/>
        <w:left w:val="none" w:sz="0" w:space="0" w:color="auto"/>
        <w:bottom w:val="none" w:sz="0" w:space="0" w:color="auto"/>
        <w:right w:val="none" w:sz="0" w:space="0" w:color="auto"/>
      </w:divBdr>
    </w:div>
    <w:div w:id="1518158462">
      <w:bodyDiv w:val="1"/>
      <w:marLeft w:val="0"/>
      <w:marRight w:val="0"/>
      <w:marTop w:val="0"/>
      <w:marBottom w:val="0"/>
      <w:divBdr>
        <w:top w:val="none" w:sz="0" w:space="0" w:color="auto"/>
        <w:left w:val="none" w:sz="0" w:space="0" w:color="auto"/>
        <w:bottom w:val="none" w:sz="0" w:space="0" w:color="auto"/>
        <w:right w:val="none" w:sz="0" w:space="0" w:color="auto"/>
      </w:divBdr>
    </w:div>
    <w:div w:id="1579750501">
      <w:bodyDiv w:val="1"/>
      <w:marLeft w:val="0"/>
      <w:marRight w:val="0"/>
      <w:marTop w:val="0"/>
      <w:marBottom w:val="0"/>
      <w:divBdr>
        <w:top w:val="none" w:sz="0" w:space="0" w:color="auto"/>
        <w:left w:val="none" w:sz="0" w:space="0" w:color="auto"/>
        <w:bottom w:val="none" w:sz="0" w:space="0" w:color="auto"/>
        <w:right w:val="none" w:sz="0" w:space="0" w:color="auto"/>
      </w:divBdr>
      <w:divsChild>
        <w:div w:id="1272973465">
          <w:marLeft w:val="-25"/>
          <w:marRight w:val="0"/>
          <w:marTop w:val="0"/>
          <w:marBottom w:val="0"/>
          <w:divBdr>
            <w:top w:val="none" w:sz="0" w:space="0" w:color="auto"/>
            <w:left w:val="none" w:sz="0" w:space="0" w:color="auto"/>
            <w:bottom w:val="none" w:sz="0" w:space="0" w:color="auto"/>
            <w:right w:val="none" w:sz="0" w:space="0" w:color="auto"/>
          </w:divBdr>
        </w:div>
      </w:divsChild>
    </w:div>
    <w:div w:id="1631594936">
      <w:bodyDiv w:val="1"/>
      <w:marLeft w:val="0"/>
      <w:marRight w:val="0"/>
      <w:marTop w:val="0"/>
      <w:marBottom w:val="0"/>
      <w:divBdr>
        <w:top w:val="none" w:sz="0" w:space="0" w:color="auto"/>
        <w:left w:val="none" w:sz="0" w:space="0" w:color="auto"/>
        <w:bottom w:val="none" w:sz="0" w:space="0" w:color="auto"/>
        <w:right w:val="none" w:sz="0" w:space="0" w:color="auto"/>
      </w:divBdr>
    </w:div>
    <w:div w:id="1888714612">
      <w:bodyDiv w:val="1"/>
      <w:marLeft w:val="0"/>
      <w:marRight w:val="0"/>
      <w:marTop w:val="0"/>
      <w:marBottom w:val="0"/>
      <w:divBdr>
        <w:top w:val="none" w:sz="0" w:space="0" w:color="auto"/>
        <w:left w:val="none" w:sz="0" w:space="0" w:color="auto"/>
        <w:bottom w:val="none" w:sz="0" w:space="0" w:color="auto"/>
        <w:right w:val="none" w:sz="0" w:space="0" w:color="auto"/>
      </w:divBdr>
    </w:div>
    <w:div w:id="1919829245">
      <w:bodyDiv w:val="1"/>
      <w:marLeft w:val="0"/>
      <w:marRight w:val="0"/>
      <w:marTop w:val="0"/>
      <w:marBottom w:val="0"/>
      <w:divBdr>
        <w:top w:val="none" w:sz="0" w:space="0" w:color="auto"/>
        <w:left w:val="none" w:sz="0" w:space="0" w:color="auto"/>
        <w:bottom w:val="none" w:sz="0" w:space="0" w:color="auto"/>
        <w:right w:val="none" w:sz="0" w:space="0" w:color="auto"/>
      </w:divBdr>
    </w:div>
    <w:div w:id="1971207073">
      <w:bodyDiv w:val="1"/>
      <w:marLeft w:val="0"/>
      <w:marRight w:val="0"/>
      <w:marTop w:val="0"/>
      <w:marBottom w:val="0"/>
      <w:divBdr>
        <w:top w:val="none" w:sz="0" w:space="0" w:color="auto"/>
        <w:left w:val="none" w:sz="0" w:space="0" w:color="auto"/>
        <w:bottom w:val="none" w:sz="0" w:space="0" w:color="auto"/>
        <w:right w:val="none" w:sz="0" w:space="0" w:color="auto"/>
      </w:divBdr>
      <w:divsChild>
        <w:div w:id="1996373660">
          <w:marLeft w:val="0"/>
          <w:marRight w:val="0"/>
          <w:marTop w:val="0"/>
          <w:marBottom w:val="0"/>
          <w:divBdr>
            <w:top w:val="none" w:sz="0" w:space="0" w:color="auto"/>
            <w:left w:val="none" w:sz="0" w:space="0" w:color="auto"/>
            <w:bottom w:val="none" w:sz="0" w:space="0" w:color="auto"/>
            <w:right w:val="none" w:sz="0" w:space="0" w:color="auto"/>
          </w:divBdr>
          <w:divsChild>
            <w:div w:id="96693189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www.washingtonpost.com/business/economy/china-us-agree-to-limit-greenhouse-gases/2014/11%20/11/9c768504-69e6-11e4-9fb4-a622dae742a2_story.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rtd-denver.com/Fastracks.shtml" TargetMode="Externa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hyperlink" Target="http://www.itsmarta.com/uploadedFiles/News_And_Events/Newsletters/MARTA%20Fact%20Sheet%20010611.pdf" TargetMode="External"/><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hyperlink" Target="http://citybeat.com/cincinnati/blog-5358-private_groups_back_plan_to_pay_for_streetcar_oper.html" TargetMode="External"/><Relationship Id="rId20" Type="http://schemas.openxmlformats.org/officeDocument/2006/relationships/hyperlink" Target="http://www.rtd-denver.com/PDF_Files/Financial_Reports/2013Comprehensive_Annual_Financial_Repor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cmt-stl.org/cmt-commissions-study-to-look-at-funding-mechanisms-for-transit-in-the-region/" TargetMode="External"/><Relationship Id="rId23" Type="http://schemas.openxmlformats.org/officeDocument/2006/relationships/hyperlink" Target="http://xaviernewswire.com/2014/09/18/new-financial-plan-proposed-for-streetcar/" TargetMode="External"/><Relationship Id="rId10" Type="http://schemas.openxmlformats.org/officeDocument/2006/relationships/header" Target="header1.xml"/><Relationship Id="rId19" Type="http://schemas.openxmlformats.org/officeDocument/2006/relationships/hyperlink" Target="http://www.protransit.com/In-General/2008/10/cincinnati-streetcar.asp"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www.stlouis-mo.gov/government/departments/mayor/news/transportation-sales-tax.cfm" TargetMode="External"/><Relationship Id="rId22" Type="http://schemas.openxmlformats.org/officeDocument/2006/relationships/hyperlink" Target="http://www.dot.gov/briefing-room/us-transportation-secretary-lahood-kicks-construction-cincinnati%E2%80%99s-new-streetcar-lin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2591C741-F9A0-4BBF-9EEB-B5F56B56B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11037</Words>
  <Characters>62911</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Public-private partnership funding</vt:lpstr>
    </vt:vector>
  </TitlesOfParts>
  <Company/>
  <LinksUpToDate>false</LinksUpToDate>
  <CharactersWithSpaces>73801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Public-private partnership funding</dc:title>
  <dc:subject/>
  <dc:creator>Jingqi Guan, JaKyung Jang, Mary Miller, &amp; Annicka Webster</dc:creator>
  <cp:keywords/>
  <dc:description/>
  <cp:lastModifiedBy>Annicka Webster</cp:lastModifiedBy>
  <cp:revision>2</cp:revision>
  <dcterms:created xsi:type="dcterms:W3CDTF">2015-04-16T04:29:00Z</dcterms:created>
  <dcterms:modified xsi:type="dcterms:W3CDTF">2015-04-16T04:29:00Z</dcterms:modified>
  <cp:category>George Warren Brown School of Social Work Washington University in St. Louis                                  Social Work Practice with Organizations &amp; Communities                                                                  Spring 2015</cp:category>
</cp:coreProperties>
</file>