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по задолженности читателей</w:t>
      </w:r>
    </w:p>
    <w:p>
      <w:r>
        <w:t>Дата создания: 15.11.2025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ФИО</w:t>
            </w:r>
          </w:p>
        </w:tc>
        <w:tc>
          <w:tcPr>
            <w:tcW w:type="dxa" w:w="1440"/>
          </w:tcPr>
          <w:p>
            <w:r>
              <w:t>Книга</w:t>
            </w:r>
          </w:p>
        </w:tc>
        <w:tc>
          <w:tcPr>
            <w:tcW w:type="dxa" w:w="1440"/>
          </w:tcPr>
          <w:p>
            <w:r>
              <w:t>Серийный номер</w:t>
            </w:r>
          </w:p>
        </w:tc>
        <w:tc>
          <w:tcPr>
            <w:tcW w:type="dxa" w:w="1440"/>
          </w:tcPr>
          <w:p>
            <w:r>
              <w:t>Дата выдачи</w:t>
            </w:r>
          </w:p>
        </w:tc>
        <w:tc>
          <w:tcPr>
            <w:tcW w:type="dxa" w:w="1440"/>
          </w:tcPr>
          <w:p>
            <w:r>
              <w:t>Срок возврата</w:t>
            </w:r>
          </w:p>
        </w:tc>
        <w:tc>
          <w:tcPr>
            <w:tcW w:type="dxa" w:w="1440"/>
          </w:tcPr>
          <w:p>
            <w:r>
              <w:t>Просрочка (дн.)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