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9ti1qt9vzd7" w:id="0"/>
      <w:bookmarkEnd w:id="0"/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bookmarkStart w:colFirst="0" w:colLast="0" w:name="_tbo2oe2fbqp9" w:id="1"/>
      <w:bookmarkEnd w:id="1"/>
      <w:r w:rsidDel="00000000" w:rsidR="00000000" w:rsidRPr="00000000">
        <w:rPr>
          <w:sz w:val="22"/>
          <w:szCs w:val="22"/>
          <w:rtl w:val="0"/>
        </w:rPr>
        <w:t xml:space="preserve">Must have at least 1 day a week free to meet up with us + find time to perform their role as tech lead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they want to gain out of this?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open would you be to do business-side things?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uynx4bmf6gd" w:id="2"/>
      <w:bookmarkEnd w:id="2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Full-stack development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fx838594xp5" w:id="3"/>
      <w:bookmarkEnd w:id="3"/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Leading development of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encouraged to do stuff beyond the scope of tech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