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소비전력 50W 이하</w:t>
      </w:r>
    </w:p>
    <w:sectPr/>
  </w:body>
</w:document>
</file>