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소비전력 50W 이하</w:t>
      </w:r>
    </w:p>
    <w:p>
      <w:r>
        <w:t>광효율 130 lm/W 이상</w:t>
      </w:r>
    </w:p>
    <w:p>
      <w:r>
        <w:t>고효율 인증 필수</w:t>
      </w:r>
    </w:p>
    <w:tbl>
      <w:tblPr/>
      <w:tblGrid>
        <w:gridCol w:w="3000"/>
        <w:gridCol w:w="3000"/>
      </w:tblGrid>
      <w:tr>
        <w:tc>
          <w:tcPr/>
          <w:p>
            <w:r>
              <w:t>항목</w:t>
            </w:r>
          </w:p>
        </w:tc>
        <w:tc>
          <w:tcPr/>
          <w:p>
            <w:r>
              <w:t>기준</w:t>
            </w:r>
          </w:p>
        </w:tc>
      </w:tr>
      <w:tr>
        <w:tc>
          <w:tcPr/>
          <w:p>
            <w:r>
              <w:t>소비전력</w:t>
            </w:r>
          </w:p>
        </w:tc>
        <w:tc>
          <w:tcPr/>
          <w:p>
            <w:r>
              <w:t>50W 이하</w:t>
            </w:r>
          </w:p>
        </w:tc>
      </w:tr>
      <w:tr>
        <w:tc>
          <w:tcPr/>
          <w:p>
            <w:r>
              <w:t>광효율</w:t>
            </w:r>
          </w:p>
        </w:tc>
        <w:tc>
          <w:tcPr/>
          <w:p>
            <w:r>
              <w:t>130 lm/W 이상</w:t>
            </w:r>
          </w:p>
        </w:tc>
      </w:tr>
    </w:tbl>
    <w:sectPr/>
  </w:body>
</w:document>
</file>