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FC6E" w14:textId="672719E9" w:rsidR="00306E39" w:rsidRDefault="00306E39">
      <w:pPr>
        <w:rPr>
          <w:rFonts w:ascii="Times New Roman" w:hAnsi="Times New Roman" w:cs="Times New Roman"/>
          <w:b/>
          <w:bCs/>
          <w:sz w:val="24"/>
          <w:szCs w:val="24"/>
        </w:rPr>
      </w:pPr>
      <w:r>
        <w:rPr>
          <w:rFonts w:ascii="Times New Roman" w:hAnsi="Times New Roman" w:cs="Times New Roman" w:hint="eastAsia"/>
          <w:b/>
          <w:bCs/>
          <w:sz w:val="24"/>
          <w:szCs w:val="24"/>
        </w:rPr>
        <w:t xml:space="preserve">Task 1. </w:t>
      </w:r>
    </w:p>
    <w:p w14:paraId="1F7BCAFC" w14:textId="454A135E" w:rsidR="00090FC6" w:rsidRDefault="00090FC6">
      <w:pPr>
        <w:rPr>
          <w:rFonts w:ascii="Times New Roman" w:hAnsi="Times New Roman" w:cs="Times New Roman"/>
          <w:b/>
          <w:bCs/>
          <w:sz w:val="24"/>
          <w:szCs w:val="24"/>
        </w:rPr>
      </w:pPr>
      <w:r>
        <w:rPr>
          <w:rFonts w:ascii="Times New Roman" w:hAnsi="Times New Roman" w:cs="Times New Roman" w:hint="eastAsia"/>
          <w:b/>
          <w:bCs/>
          <w:sz w:val="24"/>
          <w:szCs w:val="24"/>
        </w:rPr>
        <w:t>Title</w:t>
      </w:r>
      <w:r w:rsidR="009B0DB7">
        <w:rPr>
          <w:rFonts w:ascii="Times New Roman" w:hAnsi="Times New Roman" w:cs="Times New Roman" w:hint="eastAsia"/>
          <w:b/>
          <w:bCs/>
          <w:sz w:val="24"/>
          <w:szCs w:val="24"/>
        </w:rPr>
        <w:t>:</w:t>
      </w:r>
      <w:r>
        <w:rPr>
          <w:rFonts w:ascii="Times New Roman" w:hAnsi="Times New Roman" w:cs="Times New Roman" w:hint="eastAsia"/>
          <w:b/>
          <w:bCs/>
          <w:sz w:val="24"/>
          <w:szCs w:val="24"/>
        </w:rPr>
        <w:t xml:space="preserve"> </w:t>
      </w:r>
    </w:p>
    <w:p w14:paraId="332964E9" w14:textId="42E8E14A" w:rsidR="00090FC6" w:rsidRPr="00090FC6" w:rsidRDefault="00090FC6">
      <w:pPr>
        <w:rPr>
          <w:rFonts w:ascii="Times New Roman" w:hAnsi="Times New Roman" w:cs="Times New Roman"/>
          <w:sz w:val="24"/>
          <w:szCs w:val="24"/>
        </w:rPr>
      </w:pPr>
      <w:r w:rsidRPr="00090FC6">
        <w:rPr>
          <w:rFonts w:ascii="Times New Roman" w:hAnsi="Times New Roman" w:cs="Times New Roman" w:hint="eastAsia"/>
          <w:sz w:val="24"/>
          <w:szCs w:val="24"/>
        </w:rPr>
        <w:t>Guest Lecture Review Report</w:t>
      </w:r>
    </w:p>
    <w:p w14:paraId="71E5286C" w14:textId="3E836DFD" w:rsidR="00FC176A" w:rsidRPr="00FC176A" w:rsidRDefault="00306E39" w:rsidP="00FC176A">
      <w:pPr>
        <w:rPr>
          <w:rFonts w:ascii="Times New Roman" w:hAnsi="Times New Roman" w:cs="Times New Roman"/>
          <w:b/>
          <w:bCs/>
          <w:sz w:val="24"/>
          <w:szCs w:val="24"/>
        </w:rPr>
      </w:pPr>
      <w:r>
        <w:rPr>
          <w:rFonts w:ascii="Times New Roman" w:hAnsi="Times New Roman" w:cs="Times New Roman"/>
          <w:b/>
          <w:bCs/>
          <w:sz w:val="24"/>
          <w:szCs w:val="24"/>
        </w:rPr>
        <w:t>G</w:t>
      </w:r>
      <w:r>
        <w:rPr>
          <w:rFonts w:ascii="Times New Roman" w:hAnsi="Times New Roman" w:cs="Times New Roman" w:hint="eastAsia"/>
          <w:b/>
          <w:bCs/>
          <w:sz w:val="24"/>
          <w:szCs w:val="24"/>
        </w:rPr>
        <w:t xml:space="preserve">uest Lecture: </w:t>
      </w:r>
      <w:r w:rsidR="00313D6C">
        <w:rPr>
          <w:rFonts w:ascii="Times New Roman" w:hAnsi="Times New Roman" w:cs="Times New Roman" w:hint="eastAsia"/>
          <w:b/>
          <w:bCs/>
          <w:sz w:val="24"/>
          <w:szCs w:val="24"/>
        </w:rPr>
        <w:t xml:space="preserve"> </w:t>
      </w:r>
      <w:r w:rsidR="00313D6C" w:rsidRPr="00313D6C">
        <w:rPr>
          <w:rFonts w:ascii="Times New Roman" w:hAnsi="Times New Roman" w:cs="Times New Roman"/>
          <w:b/>
          <w:bCs/>
          <w:sz w:val="24"/>
          <w:szCs w:val="24"/>
        </w:rPr>
        <w:t>Data Analytics Business Impact</w:t>
      </w:r>
      <w:r w:rsidR="00313D6C">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Richard</w:t>
      </w:r>
      <w:r w:rsidR="00313D6C">
        <w:rPr>
          <w:rFonts w:ascii="Times New Roman" w:hAnsi="Times New Roman" w:cs="Times New Roman" w:hint="eastAsia"/>
          <w:b/>
          <w:bCs/>
          <w:sz w:val="24"/>
          <w:szCs w:val="24"/>
        </w:rPr>
        <w:t>)</w:t>
      </w:r>
      <w:r w:rsidR="00FC176A" w:rsidRPr="00FC176A">
        <w:rPr>
          <w:rFonts w:ascii="Times New Roman" w:hAnsi="Times New Roman" w:cs="Times New Roman"/>
          <w:sz w:val="24"/>
          <w:szCs w:val="24"/>
        </w:rPr>
        <w:br/>
        <w:t xml:space="preserve">Richard’s guest lecture focused on the key skills and mindsets required to succeed in the data analytics industry, drawing from his own professional experience. He outlined how rapidly changing technologies require adaptability and highlighted the importance of </w:t>
      </w:r>
      <w:r w:rsidR="00FC176A">
        <w:rPr>
          <w:rFonts w:ascii="Times New Roman" w:hAnsi="Times New Roman" w:cs="Times New Roman"/>
          <w:sz w:val="24"/>
          <w:szCs w:val="24"/>
        </w:rPr>
        <w:t>human-centred</w:t>
      </w:r>
      <w:r w:rsidR="00FC176A" w:rsidRPr="00FC176A">
        <w:rPr>
          <w:rFonts w:ascii="Times New Roman" w:hAnsi="Times New Roman" w:cs="Times New Roman"/>
          <w:sz w:val="24"/>
          <w:szCs w:val="24"/>
        </w:rPr>
        <w:t xml:space="preserve"> skills.</w:t>
      </w:r>
      <w:r w:rsidR="00FC176A" w:rsidRPr="00FC176A">
        <w:rPr>
          <w:rFonts w:ascii="Times New Roman" w:hAnsi="Times New Roman" w:cs="Times New Roman"/>
          <w:sz w:val="24"/>
          <w:szCs w:val="24"/>
        </w:rPr>
        <w:br/>
        <w:t>I was particularly int</w:t>
      </w:r>
      <w:r w:rsidR="00FC176A">
        <w:rPr>
          <w:rFonts w:ascii="Times New Roman" w:hAnsi="Times New Roman" w:cs="Times New Roman" w:hint="eastAsia"/>
          <w:sz w:val="24"/>
          <w:szCs w:val="24"/>
        </w:rPr>
        <w:t>erested</w:t>
      </w:r>
      <w:r w:rsidR="00FC176A" w:rsidRPr="00FC176A">
        <w:rPr>
          <w:rFonts w:ascii="Times New Roman" w:hAnsi="Times New Roman" w:cs="Times New Roman"/>
          <w:sz w:val="24"/>
          <w:szCs w:val="24"/>
        </w:rPr>
        <w:t xml:space="preserve"> in Richard’s emphasis on communication, storytelling, and audience awareness. Rather than mastering a specific tool, he </w:t>
      </w:r>
      <w:r w:rsidR="00FC176A">
        <w:rPr>
          <w:rFonts w:ascii="Times New Roman" w:hAnsi="Times New Roman" w:cs="Times New Roman"/>
          <w:sz w:val="24"/>
          <w:szCs w:val="24"/>
        </w:rPr>
        <w:t>emphasised the value of insights for action and understanding the client's context, particularly in</w:t>
      </w:r>
      <w:r w:rsidR="00FC176A" w:rsidRPr="00FC176A">
        <w:rPr>
          <w:rFonts w:ascii="Times New Roman" w:hAnsi="Times New Roman" w:cs="Times New Roman"/>
          <w:sz w:val="24"/>
          <w:szCs w:val="24"/>
        </w:rPr>
        <w:t xml:space="preserve"> differentiating between </w:t>
      </w:r>
      <w:r w:rsidR="00FC176A">
        <w:rPr>
          <w:rFonts w:ascii="Times New Roman" w:hAnsi="Times New Roman" w:cs="Times New Roman" w:hint="eastAsia"/>
          <w:sz w:val="24"/>
          <w:szCs w:val="24"/>
        </w:rPr>
        <w:t xml:space="preserve">positions (e.g. </w:t>
      </w:r>
      <w:r w:rsidR="00FC176A" w:rsidRPr="00FC176A">
        <w:rPr>
          <w:rFonts w:ascii="Times New Roman" w:hAnsi="Times New Roman" w:cs="Times New Roman"/>
          <w:sz w:val="24"/>
          <w:szCs w:val="24"/>
        </w:rPr>
        <w:t>line managers and senior executives</w:t>
      </w:r>
      <w:r w:rsidR="00FC176A">
        <w:rPr>
          <w:rFonts w:ascii="Times New Roman" w:hAnsi="Times New Roman" w:cs="Times New Roman" w:hint="eastAsia"/>
          <w:sz w:val="24"/>
          <w:szCs w:val="24"/>
        </w:rPr>
        <w:t>)</w:t>
      </w:r>
      <w:r w:rsidR="00FC176A" w:rsidRPr="00FC176A">
        <w:rPr>
          <w:rFonts w:ascii="Times New Roman" w:hAnsi="Times New Roman" w:cs="Times New Roman"/>
          <w:sz w:val="24"/>
          <w:szCs w:val="24"/>
        </w:rPr>
        <w:t xml:space="preserve">. His point about focusing presentations for time-constrained audiences was insightful. These practical tips </w:t>
      </w:r>
      <w:r w:rsidR="00FC176A">
        <w:rPr>
          <w:rFonts w:ascii="Times New Roman" w:hAnsi="Times New Roman" w:cs="Times New Roman"/>
          <w:sz w:val="24"/>
          <w:szCs w:val="24"/>
        </w:rPr>
        <w:t>provided me with a clearer understanding</w:t>
      </w:r>
      <w:r w:rsidR="00FC176A" w:rsidRPr="00FC176A">
        <w:rPr>
          <w:rFonts w:ascii="Times New Roman" w:hAnsi="Times New Roman" w:cs="Times New Roman"/>
          <w:sz w:val="24"/>
          <w:szCs w:val="24"/>
        </w:rPr>
        <w:t xml:space="preserve"> of the soft skills I need to develop alongside technical expertise to thrive in the field.</w:t>
      </w:r>
    </w:p>
    <w:p w14:paraId="1CE45381" w14:textId="4D633AE4" w:rsidR="00FC176A" w:rsidRPr="00FC176A" w:rsidRDefault="00313D6C" w:rsidP="00FC176A">
      <w:pPr>
        <w:rPr>
          <w:rFonts w:ascii="Times New Roman" w:hAnsi="Times New Roman" w:cs="Times New Roman"/>
          <w:b/>
          <w:bCs/>
          <w:sz w:val="24"/>
          <w:szCs w:val="24"/>
        </w:rPr>
      </w:pPr>
      <w:r w:rsidRPr="00313D6C">
        <w:rPr>
          <w:rFonts w:ascii="Times New Roman" w:hAnsi="Times New Roman" w:cs="Times New Roman" w:hint="eastAsia"/>
          <w:b/>
          <w:bCs/>
          <w:sz w:val="24"/>
          <w:szCs w:val="24"/>
        </w:rPr>
        <w:t xml:space="preserve">Guest Lecture: </w:t>
      </w:r>
      <w:proofErr w:type="spellStart"/>
      <w:r w:rsidRPr="00313D6C">
        <w:rPr>
          <w:rFonts w:ascii="Times New Roman" w:hAnsi="Times New Roman" w:cs="Times New Roman"/>
          <w:b/>
          <w:bCs/>
          <w:sz w:val="24"/>
          <w:szCs w:val="24"/>
        </w:rPr>
        <w:t>AimSmarter</w:t>
      </w:r>
      <w:proofErr w:type="spellEnd"/>
      <w:r w:rsidRPr="00313D6C">
        <w:rPr>
          <w:rFonts w:ascii="Times New Roman" w:hAnsi="Times New Roman" w:cs="Times New Roman"/>
          <w:b/>
          <w:bCs/>
          <w:sz w:val="24"/>
          <w:szCs w:val="24"/>
        </w:rPr>
        <w:t xml:space="preserve"> and Real-world Applications of Big Data</w:t>
      </w:r>
      <w:r w:rsidR="00BA4107">
        <w:rPr>
          <w:rFonts w:ascii="Times New Roman" w:hAnsi="Times New Roman" w:cs="Times New Roman" w:hint="eastAsia"/>
          <w:b/>
          <w:bCs/>
          <w:sz w:val="24"/>
          <w:szCs w:val="24"/>
        </w:rPr>
        <w:t xml:space="preserve"> (Tony </w:t>
      </w:r>
      <w:proofErr w:type="spellStart"/>
      <w:r w:rsidR="00BA4107">
        <w:rPr>
          <w:rFonts w:ascii="Times New Roman" w:hAnsi="Times New Roman" w:cs="Times New Roman" w:hint="eastAsia"/>
          <w:b/>
          <w:bCs/>
          <w:sz w:val="24"/>
          <w:szCs w:val="24"/>
        </w:rPr>
        <w:t>Adole</w:t>
      </w:r>
      <w:proofErr w:type="spellEnd"/>
      <w:r w:rsidR="00BA4107">
        <w:rPr>
          <w:rFonts w:ascii="Times New Roman" w:hAnsi="Times New Roman" w:cs="Times New Roman" w:hint="eastAsia"/>
          <w:b/>
          <w:bCs/>
          <w:sz w:val="24"/>
          <w:szCs w:val="24"/>
        </w:rPr>
        <w:t>)</w:t>
      </w:r>
      <w:r w:rsidR="00FC176A" w:rsidRPr="00FC176A">
        <w:rPr>
          <w:rFonts w:ascii="Times New Roman" w:hAnsi="Times New Roman" w:cs="Times New Roman"/>
          <w:sz w:val="24"/>
          <w:szCs w:val="24"/>
        </w:rPr>
        <w:br/>
        <w:t xml:space="preserve">Tony introduced </w:t>
      </w:r>
      <w:proofErr w:type="spellStart"/>
      <w:r w:rsidR="00FC176A" w:rsidRPr="00FC176A">
        <w:rPr>
          <w:rFonts w:ascii="Times New Roman" w:hAnsi="Times New Roman" w:cs="Times New Roman"/>
          <w:sz w:val="24"/>
          <w:szCs w:val="24"/>
        </w:rPr>
        <w:t>AimSmarter</w:t>
      </w:r>
      <w:proofErr w:type="spellEnd"/>
      <w:r w:rsidR="00FC176A" w:rsidRPr="00FC176A">
        <w:rPr>
          <w:rFonts w:ascii="Times New Roman" w:hAnsi="Times New Roman" w:cs="Times New Roman"/>
          <w:sz w:val="24"/>
          <w:szCs w:val="24"/>
        </w:rPr>
        <w:t xml:space="preserve">, a UK-based company providing data analytics services. The lecture covered how </w:t>
      </w:r>
      <w:proofErr w:type="spellStart"/>
      <w:r w:rsidR="00FC176A" w:rsidRPr="00FC176A">
        <w:rPr>
          <w:rFonts w:ascii="Times New Roman" w:hAnsi="Times New Roman" w:cs="Times New Roman"/>
          <w:sz w:val="24"/>
          <w:szCs w:val="24"/>
        </w:rPr>
        <w:t>AimSmarter</w:t>
      </w:r>
      <w:proofErr w:type="spellEnd"/>
      <w:r w:rsidR="00FC176A" w:rsidRPr="00FC176A">
        <w:rPr>
          <w:rFonts w:ascii="Times New Roman" w:hAnsi="Times New Roman" w:cs="Times New Roman"/>
          <w:sz w:val="24"/>
          <w:szCs w:val="24"/>
        </w:rPr>
        <w:t xml:space="preserve"> supports businesses in making informed decisions through data collection, processing, and analysis. Their services include data visualisation, predictive analytics, data governance, and quality management.</w:t>
      </w:r>
      <w:r w:rsidR="00FC176A" w:rsidRPr="00FC176A">
        <w:rPr>
          <w:rFonts w:ascii="Times New Roman" w:hAnsi="Times New Roman" w:cs="Times New Roman"/>
          <w:sz w:val="24"/>
          <w:szCs w:val="24"/>
        </w:rPr>
        <w:br/>
        <w:t>It was insightful to see how various tools</w:t>
      </w:r>
      <w:r w:rsidR="00FC176A">
        <w:rPr>
          <w:rFonts w:ascii="Times New Roman" w:hAnsi="Times New Roman" w:cs="Times New Roman"/>
          <w:sz w:val="24"/>
          <w:szCs w:val="24"/>
        </w:rPr>
        <w:t>, including Python, R, SQL, Power BI, and Tableau,</w:t>
      </w:r>
      <w:r w:rsidR="00FC176A" w:rsidRPr="00FC176A">
        <w:rPr>
          <w:rFonts w:ascii="Times New Roman" w:hAnsi="Times New Roman" w:cs="Times New Roman"/>
          <w:sz w:val="24"/>
          <w:szCs w:val="24"/>
        </w:rPr>
        <w:t xml:space="preserve"> are applied depending on client needs. I was particularly interested in how </w:t>
      </w:r>
      <w:proofErr w:type="spellStart"/>
      <w:r w:rsidR="00FC176A" w:rsidRPr="00FC176A">
        <w:rPr>
          <w:rFonts w:ascii="Times New Roman" w:hAnsi="Times New Roman" w:cs="Times New Roman"/>
          <w:sz w:val="24"/>
          <w:szCs w:val="24"/>
        </w:rPr>
        <w:t>AimSmarter</w:t>
      </w:r>
      <w:proofErr w:type="spellEnd"/>
      <w:r w:rsidR="00FC176A" w:rsidRPr="00FC176A">
        <w:rPr>
          <w:rFonts w:ascii="Times New Roman" w:hAnsi="Times New Roman" w:cs="Times New Roman"/>
          <w:sz w:val="24"/>
          <w:szCs w:val="24"/>
        </w:rPr>
        <w:t xml:space="preserve"> integrates analytics to enhance operational efficiency and create predictive models. The lecture clearly illustrated how data analytics functions in a real business context and helped me understand how technologies are tailored for client-specific solutions.</w:t>
      </w:r>
    </w:p>
    <w:p w14:paraId="0078F9BD" w14:textId="6F34D110" w:rsidR="00FC176A" w:rsidRPr="00FC176A" w:rsidRDefault="00730ED3" w:rsidP="00FC176A">
      <w:pPr>
        <w:rPr>
          <w:rFonts w:ascii="Times New Roman" w:hAnsi="Times New Roman" w:cs="Times New Roman"/>
          <w:b/>
          <w:bCs/>
          <w:sz w:val="24"/>
          <w:szCs w:val="24"/>
        </w:rPr>
      </w:pPr>
      <w:r w:rsidRPr="00F13743">
        <w:rPr>
          <w:rFonts w:ascii="Times New Roman" w:hAnsi="Times New Roman" w:cs="Times New Roman" w:hint="eastAsia"/>
          <w:b/>
          <w:bCs/>
          <w:sz w:val="24"/>
          <w:szCs w:val="24"/>
        </w:rPr>
        <w:t>Guest Lecture</w:t>
      </w:r>
      <w:r w:rsidR="00F13743" w:rsidRPr="00F13743">
        <w:rPr>
          <w:rFonts w:ascii="Times New Roman" w:hAnsi="Times New Roman" w:cs="Times New Roman" w:hint="eastAsia"/>
          <w:b/>
          <w:bCs/>
          <w:sz w:val="24"/>
          <w:szCs w:val="24"/>
        </w:rPr>
        <w:t xml:space="preserve">: </w:t>
      </w:r>
      <w:r w:rsidR="00F13743" w:rsidRPr="00F13743">
        <w:rPr>
          <w:rFonts w:ascii="Times New Roman" w:hAnsi="Times New Roman" w:cs="Times New Roman"/>
          <w:b/>
          <w:bCs/>
          <w:sz w:val="24"/>
          <w:szCs w:val="24"/>
        </w:rPr>
        <w:t>7 Unified Data Architecture 2.0 (Shobana</w:t>
      </w:r>
      <w:r w:rsidR="00F13743" w:rsidRPr="00F13743">
        <w:rPr>
          <w:rFonts w:ascii="Times New Roman" w:hAnsi="Times New Roman" w:cs="Times New Roman" w:hint="eastAsia"/>
          <w:b/>
          <w:bCs/>
          <w:sz w:val="24"/>
          <w:szCs w:val="24"/>
        </w:rPr>
        <w:t xml:space="preserve"> </w:t>
      </w:r>
      <w:proofErr w:type="spellStart"/>
      <w:r w:rsidR="00F13743" w:rsidRPr="00F13743">
        <w:rPr>
          <w:rFonts w:ascii="Times New Roman" w:hAnsi="Times New Roman" w:cs="Times New Roman" w:hint="eastAsia"/>
          <w:b/>
          <w:bCs/>
          <w:sz w:val="24"/>
          <w:szCs w:val="24"/>
        </w:rPr>
        <w:t>Sridaran</w:t>
      </w:r>
      <w:proofErr w:type="spellEnd"/>
      <w:r w:rsidR="00F13743" w:rsidRPr="00F13743">
        <w:rPr>
          <w:rFonts w:ascii="Times New Roman" w:hAnsi="Times New Roman" w:cs="Times New Roman"/>
          <w:b/>
          <w:bCs/>
          <w:sz w:val="24"/>
          <w:szCs w:val="24"/>
        </w:rPr>
        <w:t>)</w:t>
      </w:r>
      <w:r w:rsidR="00FC176A" w:rsidRPr="00FC176A">
        <w:rPr>
          <w:rFonts w:ascii="Times New Roman" w:hAnsi="Times New Roman" w:cs="Times New Roman"/>
          <w:sz w:val="24"/>
          <w:szCs w:val="24"/>
        </w:rPr>
        <w:br/>
        <w:t xml:space="preserve">Shobana discussed her experience in data analytics and introduced real-world applications, including </w:t>
      </w:r>
      <w:r w:rsidR="00FC176A">
        <w:rPr>
          <w:rFonts w:ascii="Times New Roman" w:hAnsi="Times New Roman" w:cs="Times New Roman"/>
          <w:sz w:val="24"/>
          <w:szCs w:val="24"/>
        </w:rPr>
        <w:t>sales forecasting, airline route profitability analysis</w:t>
      </w:r>
      <w:r w:rsidR="00FC176A" w:rsidRPr="00FC176A">
        <w:rPr>
          <w:rFonts w:ascii="Times New Roman" w:hAnsi="Times New Roman" w:cs="Times New Roman"/>
          <w:sz w:val="24"/>
          <w:szCs w:val="24"/>
        </w:rPr>
        <w:t>, and retail analysis. She then explained the concept of data architecture, highlighting its role in efficiently organising and processing data.</w:t>
      </w:r>
      <w:r w:rsidR="00FC176A" w:rsidRPr="00FC176A">
        <w:rPr>
          <w:rFonts w:ascii="Times New Roman" w:hAnsi="Times New Roman" w:cs="Times New Roman"/>
          <w:sz w:val="24"/>
          <w:szCs w:val="24"/>
        </w:rPr>
        <w:br/>
        <w:t>I was especially int</w:t>
      </w:r>
      <w:r w:rsidR="00FC176A">
        <w:rPr>
          <w:rFonts w:ascii="Times New Roman" w:hAnsi="Times New Roman" w:cs="Times New Roman" w:hint="eastAsia"/>
          <w:sz w:val="24"/>
          <w:szCs w:val="24"/>
        </w:rPr>
        <w:t>erested</w:t>
      </w:r>
      <w:r w:rsidR="00FC176A" w:rsidRPr="00FC176A">
        <w:rPr>
          <w:rFonts w:ascii="Times New Roman" w:hAnsi="Times New Roman" w:cs="Times New Roman"/>
          <w:sz w:val="24"/>
          <w:szCs w:val="24"/>
        </w:rPr>
        <w:t xml:space="preserve"> in the six-layer model of data architecture</w:t>
      </w:r>
      <w:r w:rsidR="00FC176A">
        <w:rPr>
          <w:rFonts w:ascii="Times New Roman" w:hAnsi="Times New Roman" w:cs="Times New Roman"/>
          <w:sz w:val="24"/>
          <w:szCs w:val="24"/>
        </w:rPr>
        <w:t>, which includes</w:t>
      </w:r>
      <w:r w:rsidR="00FC176A" w:rsidRPr="00FC176A">
        <w:rPr>
          <w:rFonts w:ascii="Times New Roman" w:hAnsi="Times New Roman" w:cs="Times New Roman"/>
          <w:sz w:val="24"/>
          <w:szCs w:val="24"/>
        </w:rPr>
        <w:t xml:space="preserve"> Sources, Ingestion and Transport, Storage, Query and Processing, Transformation, and Analysis and Output. It was fascinating to see how different departments, like Business Intelligence or Data Processing, prioritise different layers. The lecture helped me understand how data moves through an organisation and offered clarity on which part of the analytics workflow might best align with my interests.</w:t>
      </w:r>
    </w:p>
    <w:p w14:paraId="32D54DDF" w14:textId="77777777" w:rsidR="00F13743" w:rsidRPr="00F13743" w:rsidRDefault="00F13743">
      <w:pPr>
        <w:rPr>
          <w:rFonts w:ascii="Times New Roman" w:hAnsi="Times New Roman" w:cs="Times New Roman"/>
          <w:b/>
          <w:bCs/>
          <w:sz w:val="24"/>
          <w:szCs w:val="24"/>
        </w:rPr>
      </w:pPr>
    </w:p>
    <w:p w14:paraId="791A808E" w14:textId="515456BA" w:rsidR="00306E39" w:rsidRDefault="00306E39">
      <w:pPr>
        <w:rPr>
          <w:rFonts w:ascii="Times New Roman" w:hAnsi="Times New Roman" w:cs="Times New Roman"/>
          <w:b/>
          <w:bCs/>
          <w:sz w:val="24"/>
          <w:szCs w:val="24"/>
        </w:rPr>
      </w:pPr>
      <w:r>
        <w:rPr>
          <w:rFonts w:ascii="Times New Roman" w:hAnsi="Times New Roman" w:cs="Times New Roman" w:hint="eastAsia"/>
          <w:b/>
          <w:bCs/>
          <w:sz w:val="24"/>
          <w:szCs w:val="24"/>
        </w:rPr>
        <w:t>Task 2.</w:t>
      </w:r>
    </w:p>
    <w:p w14:paraId="631CDB3E" w14:textId="45D5D856" w:rsidR="00F24E7C" w:rsidRPr="008748AC" w:rsidRDefault="00F24E7C">
      <w:pPr>
        <w:rPr>
          <w:rFonts w:ascii="Times New Roman" w:hAnsi="Times New Roman" w:cs="Times New Roman"/>
          <w:b/>
          <w:bCs/>
          <w:sz w:val="24"/>
          <w:szCs w:val="24"/>
        </w:rPr>
      </w:pPr>
      <w:r w:rsidRPr="008748AC">
        <w:rPr>
          <w:rFonts w:ascii="Times New Roman" w:hAnsi="Times New Roman" w:cs="Times New Roman"/>
          <w:b/>
          <w:bCs/>
          <w:sz w:val="24"/>
          <w:szCs w:val="24"/>
        </w:rPr>
        <w:t>Title</w:t>
      </w:r>
      <w:r w:rsidR="009B0DB7">
        <w:rPr>
          <w:rFonts w:ascii="Times New Roman" w:hAnsi="Times New Roman" w:cs="Times New Roman" w:hint="eastAsia"/>
          <w:b/>
          <w:bCs/>
          <w:sz w:val="24"/>
          <w:szCs w:val="24"/>
        </w:rPr>
        <w:t>:</w:t>
      </w:r>
    </w:p>
    <w:p w14:paraId="643C2AE7" w14:textId="5D6530E2" w:rsidR="00F24E7C" w:rsidRPr="008748AC" w:rsidRDefault="00F24E7C">
      <w:pPr>
        <w:rPr>
          <w:rFonts w:ascii="Times New Roman" w:hAnsi="Times New Roman" w:cs="Times New Roman"/>
          <w:sz w:val="24"/>
          <w:szCs w:val="24"/>
        </w:rPr>
      </w:pPr>
      <w:r w:rsidRPr="008748AC">
        <w:rPr>
          <w:rFonts w:ascii="Times New Roman" w:hAnsi="Times New Roman" w:cs="Times New Roman"/>
          <w:sz w:val="24"/>
          <w:szCs w:val="24"/>
        </w:rPr>
        <w:t>Geographical Difference in Maternal Mortality</w:t>
      </w:r>
      <w:r w:rsidR="002A5AF2" w:rsidRPr="008748AC">
        <w:rPr>
          <w:rFonts w:ascii="Times New Roman" w:hAnsi="Times New Roman" w:cs="Times New Roman"/>
          <w:sz w:val="24"/>
          <w:szCs w:val="24"/>
        </w:rPr>
        <w:t xml:space="preserve"> Ratio (MMR)</w:t>
      </w:r>
      <w:r w:rsidRPr="008748AC">
        <w:rPr>
          <w:rFonts w:ascii="Times New Roman" w:hAnsi="Times New Roman" w:cs="Times New Roman"/>
          <w:sz w:val="24"/>
          <w:szCs w:val="24"/>
        </w:rPr>
        <w:t>: A WHO Regional Comparison through Data Visualisation</w:t>
      </w:r>
    </w:p>
    <w:p w14:paraId="6E10A071" w14:textId="5D3AD6B1" w:rsidR="000D71A9" w:rsidRPr="008748AC" w:rsidRDefault="00BA09AD" w:rsidP="00665811">
      <w:pPr>
        <w:pStyle w:val="a6"/>
        <w:numPr>
          <w:ilvl w:val="0"/>
          <w:numId w:val="6"/>
        </w:numPr>
        <w:rPr>
          <w:rFonts w:ascii="Times New Roman" w:hAnsi="Times New Roman" w:cs="Times New Roman"/>
          <w:b/>
          <w:bCs/>
          <w:sz w:val="24"/>
          <w:szCs w:val="24"/>
        </w:rPr>
      </w:pPr>
      <w:r w:rsidRPr="008748AC">
        <w:rPr>
          <w:rFonts w:ascii="Times New Roman" w:hAnsi="Times New Roman" w:cs="Times New Roman"/>
          <w:b/>
          <w:bCs/>
          <w:sz w:val="24"/>
          <w:szCs w:val="24"/>
        </w:rPr>
        <w:lastRenderedPageBreak/>
        <w:t>Objectives</w:t>
      </w:r>
    </w:p>
    <w:p w14:paraId="431C4E46" w14:textId="084AB721" w:rsidR="00F24E7C" w:rsidRDefault="00F24E7C">
      <w:r>
        <w:rPr>
          <w:rFonts w:hint="eastAsia"/>
        </w:rPr>
        <w:t xml:space="preserve">Objective 1: </w:t>
      </w:r>
      <w:r w:rsidR="00572300">
        <w:t>Analyse</w:t>
      </w:r>
      <w:r w:rsidRPr="00F24E7C">
        <w:t xml:space="preserve"> the central tendency and distribution of </w:t>
      </w:r>
      <w:r w:rsidR="002A5AF2">
        <w:rPr>
          <w:rFonts w:hint="eastAsia"/>
        </w:rPr>
        <w:t>MMR</w:t>
      </w:r>
      <w:r w:rsidRPr="00F24E7C">
        <w:t xml:space="preserve"> across WHO regions</w:t>
      </w:r>
    </w:p>
    <w:p w14:paraId="0677C39D" w14:textId="77777777"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Reveals</w:t>
      </w:r>
      <w:proofErr w:type="gramEnd"/>
      <w:r w:rsidRPr="00F24E7C">
        <w:rPr>
          <w:rFonts w:ascii="Times New Roman" w:eastAsia="Times New Roman" w:hAnsi="Times New Roman" w:cs="Times New Roman"/>
          <w:sz w:val="24"/>
          <w:szCs w:val="24"/>
        </w:rPr>
        <w:t xml:space="preserve"> regional inequality in maternal health outcomes</w:t>
      </w:r>
    </w:p>
    <w:p w14:paraId="512CFF8F" w14:textId="78B5C284"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Identifies</w:t>
      </w:r>
      <w:proofErr w:type="gramEnd"/>
      <w:r w:rsidRPr="00F24E7C">
        <w:rPr>
          <w:rFonts w:ascii="Times New Roman" w:eastAsia="Times New Roman" w:hAnsi="Times New Roman" w:cs="Times New Roman"/>
          <w:sz w:val="24"/>
          <w:szCs w:val="24"/>
        </w:rPr>
        <w:t xml:space="preserve"> variation within and between </w:t>
      </w:r>
      <w:r>
        <w:rPr>
          <w:rFonts w:ascii="Times New Roman" w:eastAsia="Times New Roman" w:hAnsi="Times New Roman" w:cs="Times New Roman"/>
          <w:sz w:val="24"/>
          <w:szCs w:val="24"/>
        </w:rPr>
        <w:t>areas</w:t>
      </w:r>
      <w:r w:rsidRPr="00F24E7C">
        <w:rPr>
          <w:rFonts w:ascii="Times New Roman" w:eastAsia="Times New Roman" w:hAnsi="Times New Roman" w:cs="Times New Roman"/>
          <w:sz w:val="24"/>
          <w:szCs w:val="24"/>
        </w:rPr>
        <w:t xml:space="preserve"> through median and range values</w:t>
      </w:r>
    </w:p>
    <w:p w14:paraId="3F6ECFD0" w14:textId="5D3C177D" w:rsidR="00F24E7C" w:rsidRDefault="00F24E7C">
      <w:r>
        <w:rPr>
          <w:rFonts w:hint="eastAsia"/>
        </w:rPr>
        <w:t xml:space="preserve">Objective 2: </w:t>
      </w:r>
      <w:r w:rsidRPr="00F24E7C">
        <w:t xml:space="preserve">Identify the top 10 and bottom 10 countries by </w:t>
      </w:r>
      <w:r w:rsidR="002A5AF2">
        <w:rPr>
          <w:rFonts w:hint="eastAsia"/>
        </w:rPr>
        <w:t>MMR</w:t>
      </w:r>
    </w:p>
    <w:p w14:paraId="1D0BD95C" w14:textId="77777777"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Highlights</w:t>
      </w:r>
      <w:proofErr w:type="gramEnd"/>
      <w:r w:rsidRPr="00F24E7C">
        <w:rPr>
          <w:rFonts w:ascii="Times New Roman" w:eastAsia="Times New Roman" w:hAnsi="Times New Roman" w:cs="Times New Roman"/>
          <w:sz w:val="24"/>
          <w:szCs w:val="24"/>
        </w:rPr>
        <w:t xml:space="preserve"> the extremes of global maternal health outcomes</w:t>
      </w:r>
    </w:p>
    <w:p w14:paraId="6A9E4D66" w14:textId="3840E1CB"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Demonstrates</w:t>
      </w:r>
      <w:proofErr w:type="gramEnd"/>
      <w:r w:rsidRPr="00F24E7C">
        <w:rPr>
          <w:rFonts w:ascii="Times New Roman" w:eastAsia="Times New Roman" w:hAnsi="Times New Roman" w:cs="Times New Roman"/>
          <w:sz w:val="24"/>
          <w:szCs w:val="24"/>
        </w:rPr>
        <w:t xml:space="preserve"> the </w:t>
      </w:r>
      <w:r w:rsidR="00E42ECA" w:rsidRPr="00F24E7C">
        <w:rPr>
          <w:rFonts w:ascii="Times New Roman" w:eastAsia="Times New Roman" w:hAnsi="Times New Roman" w:cs="Times New Roman"/>
          <w:sz w:val="24"/>
          <w:szCs w:val="24"/>
        </w:rPr>
        <w:t>sever</w:t>
      </w:r>
      <w:r w:rsidR="00E42ECA">
        <w:rPr>
          <w:rFonts w:ascii="Times New Roman" w:hAnsi="Times New Roman" w:cs="Times New Roman" w:hint="eastAsia"/>
          <w:sz w:val="24"/>
          <w:szCs w:val="24"/>
        </w:rPr>
        <w:t>ity</w:t>
      </w:r>
      <w:r w:rsidRPr="00F24E7C">
        <w:rPr>
          <w:rFonts w:ascii="Times New Roman" w:eastAsia="Times New Roman" w:hAnsi="Times New Roman" w:cs="Times New Roman"/>
          <w:sz w:val="24"/>
          <w:szCs w:val="24"/>
        </w:rPr>
        <w:t xml:space="preserve"> of </w:t>
      </w:r>
      <w:r w:rsidR="00E42ECA">
        <w:rPr>
          <w:rFonts w:ascii="Times New Roman" w:eastAsia="Times New Roman" w:hAnsi="Times New Roman" w:cs="Times New Roman"/>
          <w:sz w:val="24"/>
          <w:szCs w:val="24"/>
        </w:rPr>
        <w:t xml:space="preserve">the </w:t>
      </w:r>
      <w:r w:rsidRPr="00F24E7C">
        <w:rPr>
          <w:rFonts w:ascii="Times New Roman" w:eastAsia="Times New Roman" w:hAnsi="Times New Roman" w:cs="Times New Roman"/>
          <w:sz w:val="24"/>
          <w:szCs w:val="24"/>
        </w:rPr>
        <w:t>di</w:t>
      </w:r>
      <w:r w:rsidR="00E42ECA">
        <w:rPr>
          <w:rFonts w:ascii="Times New Roman" w:hAnsi="Times New Roman" w:cs="Times New Roman" w:hint="eastAsia"/>
          <w:sz w:val="24"/>
          <w:szCs w:val="24"/>
        </w:rPr>
        <w:t>fference</w:t>
      </w:r>
      <w:r w:rsidRPr="00F24E7C">
        <w:rPr>
          <w:rFonts w:ascii="Times New Roman" w:eastAsia="Times New Roman" w:hAnsi="Times New Roman" w:cs="Times New Roman"/>
          <w:sz w:val="24"/>
          <w:szCs w:val="24"/>
        </w:rPr>
        <w:t xml:space="preserve"> between countries</w:t>
      </w:r>
    </w:p>
    <w:p w14:paraId="6A9FEACA" w14:textId="0A51E0C8" w:rsidR="00F24E7C" w:rsidRDefault="00F24E7C">
      <w:r>
        <w:rPr>
          <w:rFonts w:hint="eastAsia"/>
        </w:rPr>
        <w:t xml:space="preserve">Objective 3: </w:t>
      </w:r>
      <w:r w:rsidR="00572300">
        <w:t>Visualise</w:t>
      </w:r>
      <w:r w:rsidRPr="00F24E7C">
        <w:t xml:space="preserve"> </w:t>
      </w:r>
      <w:r w:rsidR="002A5AF2">
        <w:rPr>
          <w:rFonts w:hint="eastAsia"/>
        </w:rPr>
        <w:t>MMR</w:t>
      </w:r>
      <w:r w:rsidRPr="00F24E7C">
        <w:t xml:space="preserve"> on a world map</w:t>
      </w:r>
    </w:p>
    <w:p w14:paraId="3D4C670A" w14:textId="77777777"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Provides</w:t>
      </w:r>
      <w:proofErr w:type="gramEnd"/>
      <w:r w:rsidRPr="00F24E7C">
        <w:rPr>
          <w:rFonts w:ascii="Times New Roman" w:eastAsia="Times New Roman" w:hAnsi="Times New Roman" w:cs="Times New Roman"/>
          <w:sz w:val="24"/>
          <w:szCs w:val="24"/>
        </w:rPr>
        <w:t xml:space="preserve"> an intuitive geographic understanding of mortality distribution</w:t>
      </w:r>
    </w:p>
    <w:p w14:paraId="3719CE83" w14:textId="77777777"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Helps</w:t>
      </w:r>
      <w:proofErr w:type="gramEnd"/>
      <w:r w:rsidRPr="00F24E7C">
        <w:rPr>
          <w:rFonts w:ascii="Times New Roman" w:eastAsia="Times New Roman" w:hAnsi="Times New Roman" w:cs="Times New Roman"/>
          <w:sz w:val="24"/>
          <w:szCs w:val="24"/>
        </w:rPr>
        <w:t xml:space="preserve"> identify global clusters of high or low maternal mortality</w:t>
      </w:r>
    </w:p>
    <w:p w14:paraId="1E5E1666" w14:textId="204B9BFE" w:rsidR="00F24E7C" w:rsidRPr="002A5AF2" w:rsidRDefault="00F24E7C">
      <w:pPr>
        <w:rPr>
          <w:rFonts w:ascii="Times New Roman" w:hAnsi="Times New Roman" w:cs="Times New Roman"/>
          <w:sz w:val="24"/>
          <w:szCs w:val="24"/>
        </w:rPr>
      </w:pPr>
      <w:r w:rsidRPr="002A5AF2">
        <w:rPr>
          <w:rFonts w:ascii="Times New Roman" w:hAnsi="Times New Roman" w:cs="Times New Roman"/>
          <w:sz w:val="24"/>
          <w:szCs w:val="24"/>
        </w:rPr>
        <w:t>Objective 4: Show confidence intervals to represent uncertainty in maternal mortality estimates</w:t>
      </w:r>
    </w:p>
    <w:p w14:paraId="162BF62E" w14:textId="77777777"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Acknowledges</w:t>
      </w:r>
      <w:proofErr w:type="gramEnd"/>
      <w:r w:rsidRPr="00F24E7C">
        <w:rPr>
          <w:rFonts w:ascii="Times New Roman" w:eastAsia="Times New Roman" w:hAnsi="Times New Roman" w:cs="Times New Roman"/>
          <w:sz w:val="24"/>
          <w:szCs w:val="24"/>
        </w:rPr>
        <w:t xml:space="preserve"> variation in data reliability, especially in low-resource settings</w:t>
      </w:r>
    </w:p>
    <w:p w14:paraId="2F9010CA" w14:textId="2E0EC7DC"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w:t>
      </w:r>
      <w:r w:rsidR="00E42ECA">
        <w:rPr>
          <w:rFonts w:ascii="Times New Roman" w:eastAsia="Times New Roman" w:hAnsi="Times New Roman" w:cs="Times New Roman"/>
          <w:sz w:val="24"/>
          <w:szCs w:val="24"/>
        </w:rPr>
        <w:t>Visualises</w:t>
      </w:r>
      <w:proofErr w:type="gramEnd"/>
      <w:r w:rsidRPr="00F24E7C">
        <w:rPr>
          <w:rFonts w:ascii="Times New Roman" w:eastAsia="Times New Roman" w:hAnsi="Times New Roman" w:cs="Times New Roman"/>
          <w:sz w:val="24"/>
          <w:szCs w:val="24"/>
        </w:rPr>
        <w:t xml:space="preserve"> data quality differences between countries</w:t>
      </w:r>
    </w:p>
    <w:p w14:paraId="44E0D333" w14:textId="77777777" w:rsidR="00F24E7C" w:rsidRPr="00F24E7C" w:rsidRDefault="00F24E7C" w:rsidP="00F24E7C">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F24E7C">
        <w:rPr>
          <w:rFonts w:ascii="Times New Roman" w:eastAsia="Times New Roman" w:hAnsi="Symbol" w:cs="Times New Roman"/>
          <w:sz w:val="24"/>
          <w:szCs w:val="24"/>
        </w:rPr>
        <w:t></w:t>
      </w:r>
      <w:r w:rsidRPr="00F24E7C">
        <w:rPr>
          <w:rFonts w:ascii="Times New Roman" w:eastAsia="Times New Roman" w:hAnsi="Times New Roman" w:cs="Times New Roman"/>
          <w:sz w:val="24"/>
          <w:szCs w:val="24"/>
        </w:rPr>
        <w:t xml:space="preserve">  Adds</w:t>
      </w:r>
      <w:proofErr w:type="gramEnd"/>
      <w:r w:rsidRPr="00F24E7C">
        <w:rPr>
          <w:rFonts w:ascii="Times New Roman" w:eastAsia="Times New Roman" w:hAnsi="Times New Roman" w:cs="Times New Roman"/>
          <w:sz w:val="24"/>
          <w:szCs w:val="24"/>
        </w:rPr>
        <w:t xml:space="preserve"> depth to analysis by showing both the point estimate and its uncertainty</w:t>
      </w:r>
    </w:p>
    <w:p w14:paraId="57F91A2E" w14:textId="77777777" w:rsidR="00F24E7C" w:rsidRDefault="00F24E7C"/>
    <w:p w14:paraId="230AAF09" w14:textId="58C434DE" w:rsidR="00F24E7C" w:rsidRPr="008748AC" w:rsidRDefault="00BA09AD" w:rsidP="00665811">
      <w:pPr>
        <w:pStyle w:val="a6"/>
        <w:numPr>
          <w:ilvl w:val="0"/>
          <w:numId w:val="6"/>
        </w:numPr>
        <w:rPr>
          <w:rFonts w:ascii="Times New Roman" w:hAnsi="Times New Roman" w:cs="Times New Roman"/>
          <w:b/>
          <w:bCs/>
          <w:sz w:val="24"/>
          <w:szCs w:val="24"/>
        </w:rPr>
      </w:pPr>
      <w:r w:rsidRPr="008748AC">
        <w:rPr>
          <w:rFonts w:ascii="Times New Roman" w:hAnsi="Times New Roman" w:cs="Times New Roman"/>
          <w:b/>
          <w:bCs/>
          <w:sz w:val="24"/>
          <w:szCs w:val="24"/>
        </w:rPr>
        <w:t>Justification of the data compilation</w:t>
      </w:r>
      <w:r w:rsidR="00E42ECA" w:rsidRPr="008748AC">
        <w:rPr>
          <w:rFonts w:ascii="Times New Roman" w:hAnsi="Times New Roman" w:cs="Times New Roman"/>
          <w:b/>
          <w:bCs/>
          <w:sz w:val="24"/>
          <w:szCs w:val="24"/>
        </w:rPr>
        <w:t xml:space="preserve"> </w:t>
      </w:r>
    </w:p>
    <w:p w14:paraId="7157EB88" w14:textId="77777777" w:rsidR="008F2FE3" w:rsidRPr="008F2FE3" w:rsidRDefault="008F2FE3" w:rsidP="008F2FE3">
      <w:pPr>
        <w:widowControl/>
        <w:wordWrap/>
        <w:autoSpaceDE/>
        <w:autoSpaceDN/>
        <w:spacing w:before="100" w:beforeAutospacing="1" w:after="100" w:afterAutospacing="1" w:line="240" w:lineRule="auto"/>
        <w:outlineLvl w:val="2"/>
        <w:rPr>
          <w:rFonts w:ascii="Times New Roman" w:eastAsia="Times New Roman" w:hAnsi="Times New Roman" w:cs="Times New Roman"/>
          <w:sz w:val="27"/>
          <w:szCs w:val="27"/>
        </w:rPr>
      </w:pPr>
      <w:r w:rsidRPr="008F2FE3">
        <w:rPr>
          <w:rFonts w:ascii="Times New Roman" w:eastAsia="Times New Roman" w:hAnsi="Times New Roman" w:cs="Times New Roman"/>
          <w:sz w:val="27"/>
          <w:szCs w:val="27"/>
        </w:rPr>
        <w:t>Objective 1:</w:t>
      </w:r>
    </w:p>
    <w:p w14:paraId="54F3B8AA" w14:textId="0EF4036B" w:rsidR="008F2FE3" w:rsidRPr="008F2FE3" w:rsidRDefault="002A5AF2" w:rsidP="008F2FE3">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Analyse</w:t>
      </w:r>
      <w:r w:rsidR="008F2FE3" w:rsidRPr="008F2FE3">
        <w:rPr>
          <w:rFonts w:ascii="Times New Roman" w:eastAsia="Times New Roman" w:hAnsi="Times New Roman" w:cs="Times New Roman"/>
          <w:sz w:val="24"/>
          <w:szCs w:val="24"/>
        </w:rPr>
        <w:t xml:space="preserve"> the central tendency and distribution of maternal mortality rates across WHO regions</w:t>
      </w:r>
    </w:p>
    <w:p w14:paraId="25004021" w14:textId="0D84D537" w:rsidR="008F2FE3" w:rsidRPr="002A5AF2" w:rsidRDefault="008F2FE3" w:rsidP="008F2FE3">
      <w:pPr>
        <w:widowControl/>
        <w:numPr>
          <w:ilvl w:val="0"/>
          <w:numId w:val="1"/>
        </w:numPr>
        <w:wordWrap/>
        <w:autoSpaceDE/>
        <w:autoSpaceDN/>
        <w:spacing w:before="100" w:beforeAutospacing="1" w:after="100" w:afterAutospacing="1" w:line="240" w:lineRule="auto"/>
        <w:rPr>
          <w:rFonts w:ascii="Times New Roman" w:eastAsia="Times New Roman" w:hAnsi="Times New Roman" w:cs="Times New Roman"/>
          <w:sz w:val="24"/>
          <w:szCs w:val="24"/>
        </w:rPr>
      </w:pPr>
      <w:proofErr w:type="spellStart"/>
      <w:r w:rsidRPr="002A5AF2">
        <w:rPr>
          <w:rFonts w:ascii="Times New Roman" w:eastAsia="Times New Roman" w:hAnsi="Times New Roman" w:cs="Times New Roman"/>
          <w:sz w:val="24"/>
          <w:szCs w:val="24"/>
        </w:rPr>
        <w:t>ParentLocation</w:t>
      </w:r>
      <w:proofErr w:type="spellEnd"/>
      <w:r w:rsidRPr="002A5AF2">
        <w:rPr>
          <w:rFonts w:ascii="Times New Roman" w:eastAsia="Times New Roman" w:hAnsi="Times New Roman" w:cs="Times New Roman"/>
          <w:sz w:val="24"/>
          <w:szCs w:val="24"/>
        </w:rPr>
        <w:t>: Groups countries into WHO regions for comparative analysis</w:t>
      </w:r>
    </w:p>
    <w:p w14:paraId="15A8FAD2" w14:textId="495ED7C8" w:rsidR="008F2FE3" w:rsidRPr="002A5AF2" w:rsidRDefault="008F2FE3" w:rsidP="008F2FE3">
      <w:pPr>
        <w:widowControl/>
        <w:numPr>
          <w:ilvl w:val="0"/>
          <w:numId w:val="1"/>
        </w:numPr>
        <w:wordWrap/>
        <w:autoSpaceDE/>
        <w:autoSpaceDN/>
        <w:spacing w:before="100" w:beforeAutospacing="1" w:after="100" w:afterAutospacing="1" w:line="240" w:lineRule="auto"/>
        <w:rPr>
          <w:rFonts w:ascii="Times New Roman" w:eastAsia="Times New Roman" w:hAnsi="Times New Roman" w:cs="Times New Roman"/>
          <w:sz w:val="24"/>
          <w:szCs w:val="24"/>
        </w:rPr>
      </w:pPr>
      <w:proofErr w:type="spellStart"/>
      <w:r w:rsidRPr="002A5AF2">
        <w:rPr>
          <w:rFonts w:ascii="Times New Roman" w:eastAsia="Times New Roman" w:hAnsi="Times New Roman" w:cs="Times New Roman"/>
          <w:sz w:val="24"/>
          <w:szCs w:val="24"/>
        </w:rPr>
        <w:t>FactValueNumeric</w:t>
      </w:r>
      <w:proofErr w:type="spellEnd"/>
      <w:r w:rsidRPr="002A5AF2">
        <w:rPr>
          <w:rFonts w:ascii="Times New Roman" w:eastAsia="Times New Roman" w:hAnsi="Times New Roman" w:cs="Times New Roman"/>
          <w:sz w:val="24"/>
          <w:szCs w:val="24"/>
        </w:rPr>
        <w:t xml:space="preserve">: Provides actual </w:t>
      </w:r>
      <w:r w:rsidR="002A5AF2">
        <w:rPr>
          <w:rFonts w:ascii="Times New Roman" w:hAnsi="Times New Roman" w:cs="Times New Roman" w:hint="eastAsia"/>
          <w:sz w:val="24"/>
          <w:szCs w:val="24"/>
        </w:rPr>
        <w:t>MMR</w:t>
      </w:r>
      <w:r w:rsidRPr="002A5AF2">
        <w:rPr>
          <w:rFonts w:ascii="Times New Roman" w:eastAsia="Times New Roman" w:hAnsi="Times New Roman" w:cs="Times New Roman"/>
          <w:sz w:val="24"/>
          <w:szCs w:val="24"/>
        </w:rPr>
        <w:t xml:space="preserve"> used to calculate medians and ranges</w:t>
      </w:r>
    </w:p>
    <w:p w14:paraId="10166EF8" w14:textId="77777777" w:rsidR="000A1DB1" w:rsidRPr="002A5AF2" w:rsidRDefault="008F2FE3" w:rsidP="00BA3F50">
      <w:pPr>
        <w:widowControl/>
        <w:numPr>
          <w:ilvl w:val="0"/>
          <w:numId w:val="1"/>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eastAsia="Times New Roman" w:hAnsi="Times New Roman" w:cs="Times New Roman"/>
          <w:sz w:val="24"/>
          <w:szCs w:val="24"/>
        </w:rPr>
        <w:t xml:space="preserve">Location type: Filters to include only individual countries </w:t>
      </w:r>
    </w:p>
    <w:p w14:paraId="587CEE05" w14:textId="0A9ABC6A" w:rsidR="000A1DB1" w:rsidRPr="002A5AF2" w:rsidRDefault="000A1DB1" w:rsidP="00BA3F50">
      <w:pPr>
        <w:widowControl/>
        <w:numPr>
          <w:ilvl w:val="0"/>
          <w:numId w:val="1"/>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 xml:space="preserve">Period: filter year as 2023 to provide analysis on the </w:t>
      </w:r>
      <w:r w:rsidR="000C0EF7" w:rsidRPr="002A5AF2">
        <w:rPr>
          <w:rFonts w:ascii="Times New Roman" w:hAnsi="Times New Roman" w:cs="Times New Roman"/>
          <w:sz w:val="24"/>
          <w:szCs w:val="24"/>
        </w:rPr>
        <w:t>present condition</w:t>
      </w:r>
    </w:p>
    <w:p w14:paraId="52E26E8C" w14:textId="68B42A90" w:rsidR="002A5AF2" w:rsidRPr="002A5AF2" w:rsidRDefault="002A5AF2" w:rsidP="00BA3F50">
      <w:pPr>
        <w:widowControl/>
        <w:numPr>
          <w:ilvl w:val="0"/>
          <w:numId w:val="1"/>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 xml:space="preserve">Indicator: </w:t>
      </w:r>
      <w:r>
        <w:rPr>
          <w:rFonts w:ascii="Times New Roman" w:hAnsi="Times New Roman" w:cs="Times New Roman" w:hint="eastAsia"/>
          <w:sz w:val="24"/>
          <w:szCs w:val="24"/>
        </w:rPr>
        <w:t xml:space="preserve">MMR per 100,000 live births </w:t>
      </w:r>
    </w:p>
    <w:p w14:paraId="611EFCF2" w14:textId="77777777" w:rsidR="008F2FE3" w:rsidRPr="008F2FE3" w:rsidRDefault="008F2FE3" w:rsidP="008F2FE3">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r w:rsidRPr="008F2FE3">
        <w:rPr>
          <w:rFonts w:ascii="Times New Roman" w:eastAsia="Times New Roman" w:hAnsi="Times New Roman" w:cs="Times New Roman"/>
          <w:sz w:val="24"/>
          <w:szCs w:val="24"/>
        </w:rPr>
        <w:t>Objective 2:</w:t>
      </w:r>
    </w:p>
    <w:p w14:paraId="7CDAC9D2" w14:textId="1EB742FF" w:rsidR="008F2FE3" w:rsidRPr="002A5AF2" w:rsidRDefault="008F2FE3" w:rsidP="008F2FE3">
      <w:pPr>
        <w:widowControl/>
        <w:wordWrap/>
        <w:autoSpaceDE/>
        <w:autoSpaceDN/>
        <w:spacing w:before="100" w:beforeAutospacing="1" w:after="100" w:afterAutospacing="1" w:line="240" w:lineRule="auto"/>
        <w:ind w:left="360"/>
        <w:rPr>
          <w:rFonts w:ascii="Times New Roman" w:hAnsi="Times New Roman" w:cs="Times New Roman"/>
          <w:sz w:val="24"/>
          <w:szCs w:val="24"/>
        </w:rPr>
      </w:pPr>
      <w:r w:rsidRPr="008F2FE3">
        <w:rPr>
          <w:rFonts w:ascii="Times New Roman" w:eastAsia="Times New Roman" w:hAnsi="Times New Roman" w:cs="Times New Roman"/>
          <w:sz w:val="24"/>
          <w:szCs w:val="24"/>
        </w:rPr>
        <w:t xml:space="preserve">Identify the top 10 and bottom 10 countries by </w:t>
      </w:r>
      <w:r w:rsidR="002A5AF2">
        <w:rPr>
          <w:rFonts w:ascii="Times New Roman" w:hAnsi="Times New Roman" w:cs="Times New Roman" w:hint="eastAsia"/>
          <w:sz w:val="24"/>
          <w:szCs w:val="24"/>
        </w:rPr>
        <w:t>MMR</w:t>
      </w:r>
    </w:p>
    <w:p w14:paraId="707D6B6E" w14:textId="77777777" w:rsidR="008F2FE3" w:rsidRPr="002A5AF2" w:rsidRDefault="008F2FE3" w:rsidP="008F2FE3">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F2FE3">
        <w:rPr>
          <w:rFonts w:ascii="Times New Roman" w:eastAsia="Times New Roman" w:hAnsi="Times New Roman" w:cs="Times New Roman"/>
          <w:sz w:val="24"/>
          <w:szCs w:val="24"/>
        </w:rPr>
        <w:lastRenderedPageBreak/>
        <w:t>Location: Displays the names of individual countries for ranking</w:t>
      </w:r>
    </w:p>
    <w:p w14:paraId="5AB998A8" w14:textId="7470D21A" w:rsidR="002A5AF2" w:rsidRPr="002A5AF2" w:rsidRDefault="002A5AF2" w:rsidP="002A5AF2">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proofErr w:type="spellStart"/>
      <w:r w:rsidRPr="002A5AF2">
        <w:rPr>
          <w:rFonts w:ascii="Times New Roman" w:eastAsia="Times New Roman" w:hAnsi="Times New Roman" w:cs="Times New Roman"/>
          <w:sz w:val="24"/>
          <w:szCs w:val="24"/>
        </w:rPr>
        <w:t>ParentLocation</w:t>
      </w:r>
      <w:proofErr w:type="spellEnd"/>
      <w:r w:rsidRPr="002A5AF2">
        <w:rPr>
          <w:rFonts w:ascii="Times New Roman" w:eastAsia="Times New Roman" w:hAnsi="Times New Roman" w:cs="Times New Roman"/>
          <w:sz w:val="24"/>
          <w:szCs w:val="24"/>
        </w:rPr>
        <w:t>: Groups countries into WHO</w:t>
      </w:r>
      <w:r>
        <w:rPr>
          <w:rFonts w:ascii="Times New Roman" w:hAnsi="Times New Roman" w:cs="Times New Roman" w:hint="eastAsia"/>
          <w:sz w:val="24"/>
          <w:szCs w:val="24"/>
        </w:rPr>
        <w:t xml:space="preserve"> </w:t>
      </w:r>
      <w:r w:rsidRPr="002A5AF2">
        <w:rPr>
          <w:rFonts w:ascii="Times New Roman" w:eastAsia="Times New Roman" w:hAnsi="Times New Roman" w:cs="Times New Roman"/>
          <w:sz w:val="24"/>
          <w:szCs w:val="24"/>
        </w:rPr>
        <w:t>regions for comparative analysis</w:t>
      </w:r>
    </w:p>
    <w:p w14:paraId="168F5BC4" w14:textId="19EA488A" w:rsidR="008F2FE3" w:rsidRPr="002A5AF2" w:rsidRDefault="008F2FE3" w:rsidP="008F2FE3">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proofErr w:type="spellStart"/>
      <w:r w:rsidRPr="008F2FE3">
        <w:rPr>
          <w:rFonts w:ascii="Times New Roman" w:eastAsia="Times New Roman" w:hAnsi="Times New Roman" w:cs="Times New Roman"/>
          <w:sz w:val="24"/>
          <w:szCs w:val="24"/>
        </w:rPr>
        <w:t>FactValueNumeric</w:t>
      </w:r>
      <w:proofErr w:type="spellEnd"/>
      <w:r w:rsidRPr="008F2FE3">
        <w:rPr>
          <w:rFonts w:ascii="Times New Roman" w:eastAsia="Times New Roman" w:hAnsi="Times New Roman" w:cs="Times New Roman"/>
          <w:sz w:val="24"/>
          <w:szCs w:val="24"/>
        </w:rPr>
        <w:t xml:space="preserve">: Enables sorting and comparison based on </w:t>
      </w:r>
      <w:r w:rsidR="002A5AF2">
        <w:rPr>
          <w:rFonts w:ascii="Times New Roman" w:hAnsi="Times New Roman" w:cs="Times New Roman" w:hint="eastAsia"/>
          <w:sz w:val="24"/>
          <w:szCs w:val="24"/>
        </w:rPr>
        <w:t>MMR</w:t>
      </w:r>
    </w:p>
    <w:p w14:paraId="7296F969" w14:textId="64C5D764" w:rsidR="002A5AF2" w:rsidRPr="002A5AF2" w:rsidRDefault="002A5AF2" w:rsidP="008F2FE3">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Top 10 Region </w:t>
      </w:r>
      <w:proofErr w:type="spellStart"/>
      <w:r>
        <w:rPr>
          <w:rFonts w:ascii="Times New Roman" w:hAnsi="Times New Roman" w:cs="Times New Roman" w:hint="eastAsia"/>
          <w:sz w:val="24"/>
          <w:szCs w:val="24"/>
        </w:rPr>
        <w:t>Avg</w:t>
      </w:r>
      <w:proofErr w:type="spellEnd"/>
      <w:r>
        <w:rPr>
          <w:rFonts w:ascii="Times New Roman" w:hAnsi="Times New Roman" w:cs="Times New Roman" w:hint="eastAsia"/>
          <w:sz w:val="24"/>
          <w:szCs w:val="24"/>
        </w:rPr>
        <w:t xml:space="preserve">: Calculated </w:t>
      </w:r>
      <w:r w:rsidR="00893D95">
        <w:rPr>
          <w:rFonts w:ascii="Times New Roman" w:hAnsi="Times New Roman" w:cs="Times New Roman" w:hint="eastAsia"/>
          <w:sz w:val="24"/>
          <w:szCs w:val="24"/>
        </w:rPr>
        <w:t>f</w:t>
      </w:r>
      <w:r>
        <w:rPr>
          <w:rFonts w:ascii="Times New Roman" w:hAnsi="Times New Roman" w:cs="Times New Roman" w:hint="eastAsia"/>
          <w:sz w:val="24"/>
          <w:szCs w:val="24"/>
        </w:rPr>
        <w:t xml:space="preserve">ield </w:t>
      </w:r>
      <w:r>
        <w:rPr>
          <w:rFonts w:ascii="Times New Roman" w:hAnsi="Times New Roman" w:cs="Times New Roman"/>
          <w:sz w:val="24"/>
          <w:szCs w:val="24"/>
        </w:rPr>
        <w:t>presenting</w:t>
      </w:r>
      <w:r>
        <w:rPr>
          <w:rFonts w:ascii="Times New Roman" w:hAnsi="Times New Roman" w:cs="Times New Roman" w:hint="eastAsia"/>
          <w:sz w:val="24"/>
          <w:szCs w:val="24"/>
        </w:rPr>
        <w:t xml:space="preserve"> the top 10 regional averages</w:t>
      </w:r>
    </w:p>
    <w:p w14:paraId="485C06DC" w14:textId="79253676" w:rsidR="002A5AF2" w:rsidRPr="002A5AF2" w:rsidRDefault="002A5AF2" w:rsidP="002A5AF2">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Bot 10 Region </w:t>
      </w:r>
      <w:proofErr w:type="spellStart"/>
      <w:r>
        <w:rPr>
          <w:rFonts w:ascii="Times New Roman" w:hAnsi="Times New Roman" w:cs="Times New Roman" w:hint="eastAsia"/>
          <w:sz w:val="24"/>
          <w:szCs w:val="24"/>
        </w:rPr>
        <w:t>Avg</w:t>
      </w:r>
      <w:proofErr w:type="spellEnd"/>
      <w:r>
        <w:rPr>
          <w:rFonts w:ascii="Times New Roman" w:hAnsi="Times New Roman" w:cs="Times New Roman" w:hint="eastAsia"/>
          <w:sz w:val="24"/>
          <w:szCs w:val="24"/>
        </w:rPr>
        <w:t xml:space="preserve">: Calculated </w:t>
      </w:r>
      <w:r w:rsidR="00893D95">
        <w:rPr>
          <w:rFonts w:ascii="Times New Roman" w:hAnsi="Times New Roman" w:cs="Times New Roman" w:hint="eastAsia"/>
          <w:sz w:val="24"/>
          <w:szCs w:val="24"/>
        </w:rPr>
        <w:t>f</w:t>
      </w:r>
      <w:r>
        <w:rPr>
          <w:rFonts w:ascii="Times New Roman" w:hAnsi="Times New Roman" w:cs="Times New Roman" w:hint="eastAsia"/>
          <w:sz w:val="24"/>
          <w:szCs w:val="24"/>
        </w:rPr>
        <w:t xml:space="preserve">ield </w:t>
      </w:r>
      <w:r>
        <w:rPr>
          <w:rFonts w:ascii="Times New Roman" w:hAnsi="Times New Roman" w:cs="Times New Roman"/>
          <w:sz w:val="24"/>
          <w:szCs w:val="24"/>
        </w:rPr>
        <w:t>presenting</w:t>
      </w:r>
      <w:r>
        <w:rPr>
          <w:rFonts w:ascii="Times New Roman" w:hAnsi="Times New Roman" w:cs="Times New Roman" w:hint="eastAsia"/>
          <w:sz w:val="24"/>
          <w:szCs w:val="24"/>
        </w:rPr>
        <w:t xml:space="preserve"> the bottom 10 regional </w:t>
      </w:r>
      <w:r>
        <w:rPr>
          <w:rFonts w:ascii="Times New Roman" w:hAnsi="Times New Roman" w:cs="Times New Roman"/>
          <w:sz w:val="24"/>
          <w:szCs w:val="24"/>
        </w:rPr>
        <w:t>averages</w:t>
      </w:r>
      <w:r>
        <w:rPr>
          <w:rFonts w:ascii="Times New Roman" w:hAnsi="Times New Roman" w:cs="Times New Roman" w:hint="eastAsia"/>
          <w:sz w:val="24"/>
          <w:szCs w:val="24"/>
        </w:rPr>
        <w:t xml:space="preserve"> </w:t>
      </w:r>
    </w:p>
    <w:p w14:paraId="62F62640" w14:textId="0ACDF1B8" w:rsidR="002A5AF2" w:rsidRPr="002A5AF2" w:rsidRDefault="002A5AF2" w:rsidP="002A5AF2">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eastAsia="Times New Roman" w:hAnsi="Times New Roman" w:cs="Times New Roman"/>
          <w:sz w:val="24"/>
          <w:szCs w:val="24"/>
        </w:rPr>
        <w:t>Location type: Filters to include only individual countries</w:t>
      </w:r>
      <w:r>
        <w:rPr>
          <w:rFonts w:ascii="Times New Roman" w:hAnsi="Times New Roman" w:cs="Times New Roman" w:hint="eastAsia"/>
          <w:sz w:val="24"/>
          <w:szCs w:val="24"/>
        </w:rPr>
        <w:t xml:space="preserve"> </w:t>
      </w:r>
    </w:p>
    <w:p w14:paraId="182657D1" w14:textId="77777777" w:rsidR="002A5AF2" w:rsidRPr="002A5AF2" w:rsidRDefault="002A5AF2" w:rsidP="002A5AF2">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Period: filter year as 2023 to provide analysis on the present condition</w:t>
      </w:r>
    </w:p>
    <w:p w14:paraId="1203BC5A" w14:textId="59BF4DC4" w:rsidR="002A5AF2" w:rsidRPr="002A5AF2" w:rsidRDefault="002A5AF2" w:rsidP="002A5AF2">
      <w:pPr>
        <w:widowControl/>
        <w:numPr>
          <w:ilvl w:val="0"/>
          <w:numId w:val="2"/>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 xml:space="preserve">Indicator: </w:t>
      </w:r>
      <w:r>
        <w:rPr>
          <w:rFonts w:ascii="Times New Roman" w:hAnsi="Times New Roman" w:cs="Times New Roman" w:hint="eastAsia"/>
          <w:sz w:val="24"/>
          <w:szCs w:val="24"/>
        </w:rPr>
        <w:t xml:space="preserve">filter Maternal Mortality Ratio (MMR) per 100,000 live </w:t>
      </w:r>
      <w:r>
        <w:rPr>
          <w:rFonts w:ascii="Times New Roman" w:hAnsi="Times New Roman" w:cs="Times New Roman"/>
          <w:sz w:val="24"/>
          <w:szCs w:val="24"/>
        </w:rPr>
        <w:t>births</w:t>
      </w:r>
      <w:r>
        <w:rPr>
          <w:rFonts w:ascii="Times New Roman" w:hAnsi="Times New Roman" w:cs="Times New Roman" w:hint="eastAsia"/>
          <w:sz w:val="24"/>
          <w:szCs w:val="24"/>
        </w:rPr>
        <w:t xml:space="preserve"> </w:t>
      </w:r>
    </w:p>
    <w:p w14:paraId="2196B2A2" w14:textId="77777777" w:rsidR="008F2FE3" w:rsidRPr="008F2FE3" w:rsidRDefault="008F2FE3" w:rsidP="008F2FE3">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r w:rsidRPr="008F2FE3">
        <w:rPr>
          <w:rFonts w:ascii="Times New Roman" w:eastAsia="Times New Roman" w:hAnsi="Times New Roman" w:cs="Times New Roman"/>
          <w:sz w:val="24"/>
          <w:szCs w:val="24"/>
        </w:rPr>
        <w:t>Objective 3:</w:t>
      </w:r>
    </w:p>
    <w:p w14:paraId="2D4FA634" w14:textId="75CF6422" w:rsidR="008F2FE3" w:rsidRPr="008F2FE3" w:rsidRDefault="00A7095E" w:rsidP="008F2FE3">
      <w:pPr>
        <w:widowControl/>
        <w:wordWrap/>
        <w:autoSpaceDE/>
        <w:autoSpaceDN/>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Visualise</w:t>
      </w:r>
      <w:r w:rsidR="008F2FE3" w:rsidRPr="008F2FE3">
        <w:rPr>
          <w:rFonts w:ascii="Times New Roman" w:eastAsia="Times New Roman" w:hAnsi="Times New Roman" w:cs="Times New Roman"/>
          <w:sz w:val="24"/>
          <w:szCs w:val="24"/>
        </w:rPr>
        <w:t xml:space="preserve"> </w:t>
      </w:r>
      <w:r w:rsidR="002A5AF2">
        <w:rPr>
          <w:rFonts w:ascii="Times New Roman" w:hAnsi="Times New Roman" w:cs="Times New Roman" w:hint="eastAsia"/>
          <w:sz w:val="24"/>
          <w:szCs w:val="24"/>
        </w:rPr>
        <w:t>MMR</w:t>
      </w:r>
      <w:r w:rsidR="008F2FE3" w:rsidRPr="008F2FE3">
        <w:rPr>
          <w:rFonts w:ascii="Times New Roman" w:eastAsia="Times New Roman" w:hAnsi="Times New Roman" w:cs="Times New Roman"/>
          <w:sz w:val="24"/>
          <w:szCs w:val="24"/>
        </w:rPr>
        <w:t xml:space="preserve"> on a world map</w:t>
      </w:r>
    </w:p>
    <w:p w14:paraId="63A7D8F4" w14:textId="48BAAEDA" w:rsidR="008F2FE3" w:rsidRPr="002A5AF2" w:rsidRDefault="002A5AF2" w:rsidP="008F2FE3">
      <w:pPr>
        <w:widowControl/>
        <w:numPr>
          <w:ilvl w:val="0"/>
          <w:numId w:val="3"/>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Longitude: Generated from Location applying geographical role</w:t>
      </w:r>
    </w:p>
    <w:p w14:paraId="798C6EE4" w14:textId="05FA9B0E" w:rsidR="002A5AF2" w:rsidRPr="00893D95" w:rsidRDefault="002A5AF2" w:rsidP="002A5AF2">
      <w:pPr>
        <w:widowControl/>
        <w:numPr>
          <w:ilvl w:val="0"/>
          <w:numId w:val="3"/>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Latitude: Generated from Location applying geographical role</w:t>
      </w:r>
    </w:p>
    <w:p w14:paraId="023FE20D" w14:textId="23ECD328" w:rsidR="00893D95" w:rsidRPr="00893D95" w:rsidRDefault="00893D95" w:rsidP="002A5AF2">
      <w:pPr>
        <w:widowControl/>
        <w:numPr>
          <w:ilvl w:val="0"/>
          <w:numId w:val="3"/>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Region </w:t>
      </w:r>
      <w:proofErr w:type="spellStart"/>
      <w:r>
        <w:rPr>
          <w:rFonts w:ascii="Times New Roman" w:hAnsi="Times New Roman" w:cs="Times New Roman" w:hint="eastAsia"/>
          <w:sz w:val="24"/>
          <w:szCs w:val="24"/>
        </w:rPr>
        <w:t>Avg</w:t>
      </w:r>
      <w:proofErr w:type="spellEnd"/>
      <w:r>
        <w:rPr>
          <w:rFonts w:ascii="Times New Roman" w:hAnsi="Times New Roman" w:cs="Times New Roman" w:hint="eastAsia"/>
          <w:sz w:val="24"/>
          <w:szCs w:val="24"/>
        </w:rPr>
        <w:t xml:space="preserve"> MMR: Calculated field presenting the average of MMR by region.</w:t>
      </w:r>
    </w:p>
    <w:p w14:paraId="0433736D" w14:textId="77777777" w:rsidR="00893D95" w:rsidRPr="002A5AF2" w:rsidRDefault="00893D95" w:rsidP="00893D95">
      <w:pPr>
        <w:widowControl/>
        <w:numPr>
          <w:ilvl w:val="0"/>
          <w:numId w:val="3"/>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eastAsia="Times New Roman" w:hAnsi="Times New Roman" w:cs="Times New Roman"/>
          <w:sz w:val="24"/>
          <w:szCs w:val="24"/>
        </w:rPr>
        <w:t>Location type: Filters to include only individual countries</w:t>
      </w:r>
      <w:r>
        <w:rPr>
          <w:rFonts w:ascii="Times New Roman" w:hAnsi="Times New Roman" w:cs="Times New Roman" w:hint="eastAsia"/>
          <w:sz w:val="24"/>
          <w:szCs w:val="24"/>
        </w:rPr>
        <w:t xml:space="preserve"> </w:t>
      </w:r>
    </w:p>
    <w:p w14:paraId="44DFD1A6" w14:textId="77777777" w:rsidR="00893D95" w:rsidRPr="002A5AF2" w:rsidRDefault="00893D95" w:rsidP="00893D95">
      <w:pPr>
        <w:widowControl/>
        <w:numPr>
          <w:ilvl w:val="0"/>
          <w:numId w:val="3"/>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Period: filter year as 2023 to provide analysis on the present condition</w:t>
      </w:r>
    </w:p>
    <w:p w14:paraId="2EE7E614" w14:textId="5E0AFBEF" w:rsidR="00893D95" w:rsidRPr="00893D95" w:rsidRDefault="00893D95" w:rsidP="00893D95">
      <w:pPr>
        <w:widowControl/>
        <w:numPr>
          <w:ilvl w:val="0"/>
          <w:numId w:val="3"/>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 xml:space="preserve">Indicator: </w:t>
      </w:r>
      <w:r>
        <w:rPr>
          <w:rFonts w:ascii="Times New Roman" w:hAnsi="Times New Roman" w:cs="Times New Roman" w:hint="eastAsia"/>
          <w:sz w:val="24"/>
          <w:szCs w:val="24"/>
        </w:rPr>
        <w:t xml:space="preserve">filter Maternal Mortality Ratio (MMR) per 100,000 live </w:t>
      </w:r>
      <w:r>
        <w:rPr>
          <w:rFonts w:ascii="Times New Roman" w:hAnsi="Times New Roman" w:cs="Times New Roman"/>
          <w:sz w:val="24"/>
          <w:szCs w:val="24"/>
        </w:rPr>
        <w:t>births</w:t>
      </w:r>
      <w:r>
        <w:rPr>
          <w:rFonts w:ascii="Times New Roman" w:hAnsi="Times New Roman" w:cs="Times New Roman" w:hint="eastAsia"/>
          <w:sz w:val="24"/>
          <w:szCs w:val="24"/>
        </w:rPr>
        <w:t xml:space="preserve"> </w:t>
      </w:r>
    </w:p>
    <w:p w14:paraId="3286C637" w14:textId="77777777" w:rsidR="008F2FE3" w:rsidRPr="008F2FE3" w:rsidRDefault="008F2FE3" w:rsidP="008F2FE3">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r w:rsidRPr="008F2FE3">
        <w:rPr>
          <w:rFonts w:ascii="Times New Roman" w:eastAsia="Times New Roman" w:hAnsi="Times New Roman" w:cs="Times New Roman"/>
          <w:sz w:val="24"/>
          <w:szCs w:val="24"/>
        </w:rPr>
        <w:t>Objective 4:</w:t>
      </w:r>
    </w:p>
    <w:p w14:paraId="776EEE70" w14:textId="77777777" w:rsidR="008F2FE3" w:rsidRPr="008F2FE3" w:rsidRDefault="008F2FE3" w:rsidP="008F2FE3">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r w:rsidRPr="008F2FE3">
        <w:rPr>
          <w:rFonts w:ascii="Times New Roman" w:eastAsia="Times New Roman" w:hAnsi="Times New Roman" w:cs="Times New Roman"/>
          <w:sz w:val="24"/>
          <w:szCs w:val="24"/>
        </w:rPr>
        <w:t>Show confidence intervals to represent uncertainty in maternal mortality estimates</w:t>
      </w:r>
    </w:p>
    <w:p w14:paraId="75BE434F" w14:textId="77777777" w:rsidR="008F2FE3" w:rsidRPr="00893D95" w:rsidRDefault="008F2FE3" w:rsidP="008F2FE3">
      <w:pPr>
        <w:widowControl/>
        <w:numPr>
          <w:ilvl w:val="0"/>
          <w:numId w:val="4"/>
        </w:numPr>
        <w:wordWrap/>
        <w:autoSpaceDE/>
        <w:autoSpaceDN/>
        <w:spacing w:before="100" w:beforeAutospacing="1" w:after="100" w:afterAutospacing="1" w:line="240" w:lineRule="auto"/>
        <w:rPr>
          <w:rFonts w:ascii="Times New Roman" w:eastAsia="Times New Roman" w:hAnsi="Times New Roman" w:cs="Times New Roman"/>
          <w:sz w:val="24"/>
          <w:szCs w:val="24"/>
        </w:rPr>
      </w:pPr>
      <w:proofErr w:type="spellStart"/>
      <w:r w:rsidRPr="008F2FE3">
        <w:rPr>
          <w:rFonts w:ascii="Times New Roman" w:eastAsia="Times New Roman" w:hAnsi="Times New Roman" w:cs="Times New Roman"/>
          <w:sz w:val="24"/>
          <w:szCs w:val="24"/>
        </w:rPr>
        <w:t>FactValueNumericLow</w:t>
      </w:r>
      <w:proofErr w:type="spellEnd"/>
      <w:r w:rsidRPr="008F2FE3">
        <w:rPr>
          <w:rFonts w:ascii="Times New Roman" w:eastAsia="Times New Roman" w:hAnsi="Times New Roman" w:cs="Times New Roman"/>
          <w:sz w:val="24"/>
          <w:szCs w:val="24"/>
        </w:rPr>
        <w:t xml:space="preserve"> &amp; </w:t>
      </w:r>
      <w:proofErr w:type="spellStart"/>
      <w:r w:rsidRPr="008F2FE3">
        <w:rPr>
          <w:rFonts w:ascii="Times New Roman" w:eastAsia="Times New Roman" w:hAnsi="Times New Roman" w:cs="Times New Roman"/>
          <w:sz w:val="24"/>
          <w:szCs w:val="24"/>
        </w:rPr>
        <w:t>FactValueNumericHigh</w:t>
      </w:r>
      <w:proofErr w:type="spellEnd"/>
      <w:r w:rsidRPr="008F2FE3">
        <w:rPr>
          <w:rFonts w:ascii="Times New Roman" w:eastAsia="Times New Roman" w:hAnsi="Times New Roman" w:cs="Times New Roman"/>
          <w:sz w:val="24"/>
          <w:szCs w:val="24"/>
        </w:rPr>
        <w:t>: Define the lower and upper bounds of the confidence interval</w:t>
      </w:r>
    </w:p>
    <w:p w14:paraId="0B587237" w14:textId="330E1AA8" w:rsidR="00893D95" w:rsidRPr="00E4286E" w:rsidRDefault="00893D95" w:rsidP="008F2FE3">
      <w:pPr>
        <w:widowControl/>
        <w:numPr>
          <w:ilvl w:val="0"/>
          <w:numId w:val="4"/>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Confidence Interval: Calculated field presenting confidence interval (</w:t>
      </w:r>
      <w:proofErr w:type="spellStart"/>
      <w:r w:rsidRPr="008F2FE3">
        <w:rPr>
          <w:rFonts w:ascii="Times New Roman" w:eastAsia="Times New Roman" w:hAnsi="Times New Roman" w:cs="Times New Roman"/>
          <w:sz w:val="24"/>
          <w:szCs w:val="24"/>
        </w:rPr>
        <w:t>FactValueNumericHigh</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sidRPr="008F2FE3">
        <w:rPr>
          <w:rFonts w:ascii="Times New Roman" w:eastAsia="Times New Roman" w:hAnsi="Times New Roman" w:cs="Times New Roman"/>
          <w:sz w:val="24"/>
          <w:szCs w:val="24"/>
        </w:rPr>
        <w:t>FactValueNumericLow</w:t>
      </w:r>
      <w:proofErr w:type="spellEnd"/>
      <w:r>
        <w:rPr>
          <w:rFonts w:ascii="Times New Roman" w:hAnsi="Times New Roman" w:cs="Times New Roman" w:hint="eastAsia"/>
          <w:sz w:val="24"/>
          <w:szCs w:val="24"/>
        </w:rPr>
        <w:t>)</w:t>
      </w:r>
    </w:p>
    <w:p w14:paraId="55FA261C" w14:textId="77777777" w:rsidR="00E4286E" w:rsidRPr="002A5AF2" w:rsidRDefault="00E4286E" w:rsidP="00E4286E">
      <w:pPr>
        <w:widowControl/>
        <w:numPr>
          <w:ilvl w:val="0"/>
          <w:numId w:val="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eastAsia="Times New Roman" w:hAnsi="Times New Roman" w:cs="Times New Roman"/>
          <w:sz w:val="24"/>
          <w:szCs w:val="24"/>
        </w:rPr>
        <w:t>Location type: Filters to include only individual countries</w:t>
      </w:r>
      <w:r>
        <w:rPr>
          <w:rFonts w:ascii="Times New Roman" w:hAnsi="Times New Roman" w:cs="Times New Roman" w:hint="eastAsia"/>
          <w:sz w:val="24"/>
          <w:szCs w:val="24"/>
        </w:rPr>
        <w:t xml:space="preserve"> </w:t>
      </w:r>
    </w:p>
    <w:p w14:paraId="7894EAA4" w14:textId="77777777" w:rsidR="00E4286E" w:rsidRPr="002A5AF2" w:rsidRDefault="00E4286E" w:rsidP="00E4286E">
      <w:pPr>
        <w:widowControl/>
        <w:numPr>
          <w:ilvl w:val="0"/>
          <w:numId w:val="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Period: filter year as 2023 to provide analysis on the present condition</w:t>
      </w:r>
    </w:p>
    <w:p w14:paraId="03FA9A0E" w14:textId="06BD5632" w:rsidR="00E4286E" w:rsidRPr="00E4286E" w:rsidRDefault="00E4286E" w:rsidP="00E4286E">
      <w:pPr>
        <w:widowControl/>
        <w:numPr>
          <w:ilvl w:val="0"/>
          <w:numId w:val="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2A5AF2">
        <w:rPr>
          <w:rFonts w:ascii="Times New Roman" w:hAnsi="Times New Roman" w:cs="Times New Roman"/>
          <w:sz w:val="24"/>
          <w:szCs w:val="24"/>
        </w:rPr>
        <w:t xml:space="preserve">Indicator: </w:t>
      </w:r>
      <w:r>
        <w:rPr>
          <w:rFonts w:ascii="Times New Roman" w:hAnsi="Times New Roman" w:cs="Times New Roman" w:hint="eastAsia"/>
          <w:sz w:val="24"/>
          <w:szCs w:val="24"/>
        </w:rPr>
        <w:t xml:space="preserve">filter Maternal Mortality Ratio (MMR) per 100,000 live </w:t>
      </w:r>
      <w:r>
        <w:rPr>
          <w:rFonts w:ascii="Times New Roman" w:hAnsi="Times New Roman" w:cs="Times New Roman"/>
          <w:sz w:val="24"/>
          <w:szCs w:val="24"/>
        </w:rPr>
        <w:t>births</w:t>
      </w:r>
    </w:p>
    <w:p w14:paraId="30BC17A9" w14:textId="34BBA18F" w:rsidR="00E4286E" w:rsidRPr="00E4286E" w:rsidRDefault="00E4286E" w:rsidP="00E4286E">
      <w:pPr>
        <w:widowControl/>
        <w:numPr>
          <w:ilvl w:val="0"/>
          <w:numId w:val="4"/>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Location: </w:t>
      </w:r>
      <w:r w:rsidRPr="008F2FE3">
        <w:rPr>
          <w:rFonts w:ascii="Times New Roman" w:eastAsia="Times New Roman" w:hAnsi="Times New Roman" w:cs="Times New Roman"/>
          <w:sz w:val="24"/>
          <w:szCs w:val="24"/>
        </w:rPr>
        <w:t>Displays the names of individual countries for ranking</w:t>
      </w:r>
    </w:p>
    <w:p w14:paraId="0A9D0873" w14:textId="43B55498" w:rsidR="00BA09AD" w:rsidRDefault="0019568C" w:rsidP="00665811">
      <w:pPr>
        <w:pStyle w:val="a6"/>
        <w:numPr>
          <w:ilvl w:val="0"/>
          <w:numId w:val="6"/>
        </w:numPr>
        <w:rPr>
          <w:rFonts w:ascii="Times New Roman" w:hAnsi="Times New Roman" w:cs="Times New Roman"/>
          <w:b/>
          <w:bCs/>
          <w:sz w:val="24"/>
          <w:szCs w:val="24"/>
        </w:rPr>
      </w:pPr>
      <w:r>
        <w:rPr>
          <w:rFonts w:ascii="Times New Roman" w:hAnsi="Times New Roman" w:cs="Times New Roman" w:hint="eastAsia"/>
          <w:b/>
          <w:bCs/>
          <w:sz w:val="24"/>
          <w:szCs w:val="24"/>
        </w:rPr>
        <w:t xml:space="preserve">Description of </w:t>
      </w:r>
      <w:r>
        <w:rPr>
          <w:rFonts w:ascii="Times New Roman" w:hAnsi="Times New Roman" w:cs="Times New Roman"/>
          <w:b/>
          <w:bCs/>
          <w:sz w:val="24"/>
          <w:szCs w:val="24"/>
        </w:rPr>
        <w:t xml:space="preserve">the </w:t>
      </w:r>
      <w:r>
        <w:rPr>
          <w:rFonts w:ascii="Times New Roman" w:hAnsi="Times New Roman" w:cs="Times New Roman" w:hint="eastAsia"/>
          <w:b/>
          <w:bCs/>
          <w:sz w:val="24"/>
          <w:szCs w:val="24"/>
        </w:rPr>
        <w:t>Dataset</w:t>
      </w:r>
    </w:p>
    <w:p w14:paraId="2F25873F" w14:textId="083E64B8" w:rsidR="0019568C" w:rsidRPr="0019568C" w:rsidRDefault="0019568C" w:rsidP="0019568C">
      <w:pPr>
        <w:widowControl/>
        <w:wordWrap/>
        <w:autoSpaceDE/>
        <w:autoSpaceDN/>
        <w:spacing w:before="100" w:beforeAutospacing="1" w:after="100" w:afterAutospacing="1" w:line="240" w:lineRule="auto"/>
        <w:outlineLvl w:val="2"/>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 xml:space="preserve">Dataset Overview </w:t>
      </w:r>
      <w:r w:rsidR="007D217D">
        <w:rPr>
          <w:rFonts w:ascii="Times New Roman" w:hAnsi="Times New Roman" w:cs="Times New Roman" w:hint="eastAsia"/>
          <w:sz w:val="24"/>
          <w:szCs w:val="24"/>
        </w:rPr>
        <w:t>and</w:t>
      </w:r>
      <w:r w:rsidRPr="0019568C">
        <w:rPr>
          <w:rFonts w:ascii="Times New Roman" w:eastAsia="Times New Roman" w:hAnsi="Times New Roman" w:cs="Times New Roman"/>
          <w:sz w:val="24"/>
          <w:szCs w:val="24"/>
        </w:rPr>
        <w:t xml:space="preserve"> Regional Distribution (Box Plot - Objective 1)</w:t>
      </w:r>
    </w:p>
    <w:p w14:paraId="4DC23C8D" w14:textId="45AB65E7" w:rsidR="0019568C" w:rsidRPr="0019568C" w:rsidRDefault="0019568C" w:rsidP="0019568C">
      <w:pPr>
        <w:widowControl/>
        <w:numPr>
          <w:ilvl w:val="0"/>
          <w:numId w:val="1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The dataset includ</w:t>
      </w:r>
      <w:r>
        <w:rPr>
          <w:rFonts w:ascii="Times New Roman" w:hAnsi="Times New Roman" w:cs="Times New Roman" w:hint="eastAsia"/>
          <w:sz w:val="24"/>
          <w:szCs w:val="24"/>
        </w:rPr>
        <w:t xml:space="preserve">es </w:t>
      </w:r>
      <w:r w:rsidRPr="0019568C">
        <w:rPr>
          <w:rFonts w:ascii="Times New Roman" w:eastAsia="Times New Roman" w:hAnsi="Times New Roman" w:cs="Times New Roman"/>
          <w:sz w:val="24"/>
          <w:szCs w:val="24"/>
        </w:rPr>
        <w:t>MMR values across six WHO regions for 2023, measured per 100,000 live births.</w:t>
      </w:r>
    </w:p>
    <w:p w14:paraId="2F99BDB2" w14:textId="34C98CF6" w:rsidR="0019568C" w:rsidRPr="0019568C" w:rsidRDefault="0019568C" w:rsidP="0019568C">
      <w:pPr>
        <w:widowControl/>
        <w:numPr>
          <w:ilvl w:val="0"/>
          <w:numId w:val="1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Africa shows the widest and highest distribution of MMR values</w:t>
      </w:r>
      <w:r>
        <w:rPr>
          <w:rFonts w:ascii="Times New Roman" w:hAnsi="Times New Roman" w:cs="Times New Roman"/>
          <w:sz w:val="24"/>
          <w:szCs w:val="24"/>
        </w:rPr>
        <w:t xml:space="preserve">, with a median of </w:t>
      </w:r>
      <w:r w:rsidRPr="0019568C">
        <w:rPr>
          <w:rFonts w:ascii="Times New Roman" w:eastAsia="Times New Roman" w:hAnsi="Times New Roman" w:cs="Times New Roman"/>
          <w:sz w:val="24"/>
          <w:szCs w:val="24"/>
        </w:rPr>
        <w:t xml:space="preserve">around </w:t>
      </w:r>
      <w:r>
        <w:rPr>
          <w:rFonts w:ascii="Times New Roman" w:hAnsi="Times New Roman" w:cs="Times New Roman" w:hint="eastAsia"/>
          <w:sz w:val="24"/>
          <w:szCs w:val="24"/>
        </w:rPr>
        <w:t>258.2</w:t>
      </w:r>
      <w:r w:rsidRPr="0019568C">
        <w:rPr>
          <w:rFonts w:ascii="Times New Roman" w:eastAsia="Times New Roman" w:hAnsi="Times New Roman" w:cs="Times New Roman"/>
          <w:sz w:val="24"/>
          <w:szCs w:val="24"/>
        </w:rPr>
        <w:t>.</w:t>
      </w:r>
      <w:r>
        <w:rPr>
          <w:rFonts w:ascii="Times New Roman" w:hAnsi="Times New Roman" w:cs="Times New Roman" w:hint="eastAsia"/>
          <w:sz w:val="24"/>
          <w:szCs w:val="24"/>
        </w:rPr>
        <w:t xml:space="preserve"> </w:t>
      </w:r>
    </w:p>
    <w:p w14:paraId="380F32A7" w14:textId="42331CFB" w:rsidR="0019568C" w:rsidRPr="0019568C" w:rsidRDefault="0019568C" w:rsidP="0019568C">
      <w:pPr>
        <w:widowControl/>
        <w:numPr>
          <w:ilvl w:val="0"/>
          <w:numId w:val="1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 xml:space="preserve">Europe displays the lowest regional mortality ratios, with most countries clustering under 50, and a minimum value </w:t>
      </w:r>
      <w:r>
        <w:rPr>
          <w:rFonts w:ascii="Times New Roman" w:eastAsia="Times New Roman" w:hAnsi="Times New Roman" w:cs="Times New Roman"/>
          <w:sz w:val="24"/>
          <w:szCs w:val="24"/>
        </w:rPr>
        <w:t>of</w:t>
      </w:r>
      <w:r w:rsidRPr="0019568C">
        <w:rPr>
          <w:rFonts w:ascii="Times New Roman" w:eastAsia="Times New Roman" w:hAnsi="Times New Roman" w:cs="Times New Roman"/>
          <w:sz w:val="24"/>
          <w:szCs w:val="24"/>
        </w:rPr>
        <w:t xml:space="preserve"> 1.1.</w:t>
      </w:r>
    </w:p>
    <w:p w14:paraId="7A5E44C0" w14:textId="2E672B74" w:rsidR="008C2913" w:rsidRPr="008C2913" w:rsidRDefault="0019568C" w:rsidP="008C2913">
      <w:pPr>
        <w:widowControl/>
        <w:numPr>
          <w:ilvl w:val="0"/>
          <w:numId w:val="1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The Americas and South-East Asia show moderate ranges, but with greater variance than Europe.</w:t>
      </w:r>
    </w:p>
    <w:p w14:paraId="362527A5" w14:textId="624F5A3C" w:rsidR="008C2913" w:rsidRPr="0019568C" w:rsidRDefault="008C2913" w:rsidP="008C2913">
      <w:pPr>
        <w:widowControl/>
        <w:numPr>
          <w:ilvl w:val="0"/>
          <w:numId w:val="19"/>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Eastern Mediterranean and Western Pacific </w:t>
      </w:r>
      <w:r>
        <w:rPr>
          <w:rFonts w:ascii="Times New Roman" w:hAnsi="Times New Roman" w:cs="Times New Roman"/>
          <w:sz w:val="24"/>
          <w:szCs w:val="24"/>
        </w:rPr>
        <w:t>show</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comparatively high range </w:t>
      </w:r>
      <w:r>
        <w:rPr>
          <w:rFonts w:ascii="Times New Roman" w:hAnsi="Times New Roman" w:cs="Times New Roman"/>
          <w:sz w:val="24"/>
          <w:szCs w:val="24"/>
        </w:rPr>
        <w:t>compared</w:t>
      </w:r>
      <w:r>
        <w:rPr>
          <w:rFonts w:ascii="Times New Roman" w:hAnsi="Times New Roman" w:cs="Times New Roman" w:hint="eastAsia"/>
          <w:sz w:val="24"/>
          <w:szCs w:val="24"/>
        </w:rPr>
        <w:t xml:space="preserve"> to </w:t>
      </w:r>
      <w:r w:rsidRPr="0019568C">
        <w:rPr>
          <w:rFonts w:ascii="Times New Roman" w:eastAsia="Times New Roman" w:hAnsi="Times New Roman" w:cs="Times New Roman"/>
          <w:sz w:val="24"/>
          <w:szCs w:val="24"/>
        </w:rPr>
        <w:t>the Americas and South-East Asia</w:t>
      </w:r>
      <w:r>
        <w:rPr>
          <w:rFonts w:ascii="Times New Roman" w:hAnsi="Times New Roman" w:cs="Times New Roman" w:hint="eastAsia"/>
          <w:sz w:val="24"/>
          <w:szCs w:val="24"/>
        </w:rPr>
        <w:t>.</w:t>
      </w:r>
    </w:p>
    <w:p w14:paraId="096E19A4" w14:textId="43A74E0B" w:rsidR="0019568C" w:rsidRPr="0019568C" w:rsidRDefault="0019568C" w:rsidP="0019568C">
      <w:pPr>
        <w:widowControl/>
        <w:numPr>
          <w:ilvl w:val="0"/>
          <w:numId w:val="1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Several outliers exist in Africa</w:t>
      </w:r>
      <w:r w:rsidR="008C2913">
        <w:rPr>
          <w:rFonts w:ascii="Times New Roman" w:hAnsi="Times New Roman" w:cs="Times New Roman" w:hint="eastAsia"/>
          <w:sz w:val="24"/>
          <w:szCs w:val="24"/>
        </w:rPr>
        <w:t xml:space="preserve">, </w:t>
      </w:r>
      <w:r w:rsidR="008C2913">
        <w:rPr>
          <w:rFonts w:ascii="Times New Roman" w:hAnsi="Times New Roman" w:cs="Times New Roman"/>
          <w:sz w:val="24"/>
          <w:szCs w:val="24"/>
        </w:rPr>
        <w:t xml:space="preserve">the Americas and the </w:t>
      </w:r>
      <w:r w:rsidR="008C2913" w:rsidRPr="0019568C">
        <w:rPr>
          <w:rFonts w:ascii="Times New Roman" w:eastAsia="Times New Roman" w:hAnsi="Times New Roman" w:cs="Times New Roman"/>
          <w:sz w:val="24"/>
          <w:szCs w:val="24"/>
        </w:rPr>
        <w:t>Eastern</w:t>
      </w:r>
      <w:r w:rsidRPr="0019568C">
        <w:rPr>
          <w:rFonts w:ascii="Times New Roman" w:eastAsia="Times New Roman" w:hAnsi="Times New Roman" w:cs="Times New Roman"/>
          <w:sz w:val="24"/>
          <w:szCs w:val="24"/>
        </w:rPr>
        <w:t xml:space="preserve"> Mediterranean, indicating extreme MMR values in some countries (e.g., Nigeria, Afghanistan</w:t>
      </w:r>
      <w:r w:rsidR="008C2913">
        <w:rPr>
          <w:rFonts w:ascii="Times New Roman" w:hAnsi="Times New Roman" w:cs="Times New Roman" w:hint="eastAsia"/>
          <w:sz w:val="24"/>
          <w:szCs w:val="24"/>
        </w:rPr>
        <w:t>, etc</w:t>
      </w:r>
      <w:r w:rsidRPr="0019568C">
        <w:rPr>
          <w:rFonts w:ascii="Times New Roman" w:eastAsia="Times New Roman" w:hAnsi="Times New Roman" w:cs="Times New Roman"/>
          <w:sz w:val="24"/>
          <w:szCs w:val="24"/>
        </w:rPr>
        <w:t>).</w:t>
      </w:r>
    </w:p>
    <w:p w14:paraId="028F7C8A" w14:textId="77777777" w:rsidR="0019568C" w:rsidRPr="0019568C" w:rsidRDefault="0019568C" w:rsidP="0019568C">
      <w:pPr>
        <w:widowControl/>
        <w:wordWrap/>
        <w:autoSpaceDE/>
        <w:autoSpaceDN/>
        <w:spacing w:before="100" w:beforeAutospacing="1" w:after="100" w:afterAutospacing="1" w:line="240" w:lineRule="auto"/>
        <w:outlineLvl w:val="2"/>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lastRenderedPageBreak/>
        <w:t>Understanding Data Quality &amp; Uncertainty (Confidence Intervals - Objective 4)</w:t>
      </w:r>
    </w:p>
    <w:p w14:paraId="55A97E3E" w14:textId="65EF5750" w:rsidR="0019568C" w:rsidRPr="0019568C" w:rsidRDefault="0019568C" w:rsidP="0019568C">
      <w:pPr>
        <w:widowControl/>
        <w:numPr>
          <w:ilvl w:val="0"/>
          <w:numId w:val="20"/>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Confidence Intervals (CIs) were visuali</w:t>
      </w:r>
      <w:r w:rsidR="00F2268A">
        <w:rPr>
          <w:rFonts w:ascii="Times New Roman" w:hAnsi="Times New Roman" w:cs="Times New Roman" w:hint="eastAsia"/>
          <w:sz w:val="24"/>
          <w:szCs w:val="24"/>
        </w:rPr>
        <w:t>s</w:t>
      </w:r>
      <w:r w:rsidRPr="0019568C">
        <w:rPr>
          <w:rFonts w:ascii="Times New Roman" w:eastAsia="Times New Roman" w:hAnsi="Times New Roman" w:cs="Times New Roman"/>
          <w:sz w:val="24"/>
          <w:szCs w:val="24"/>
        </w:rPr>
        <w:t xml:space="preserve">ed for the top and bottom 10 countries </w:t>
      </w:r>
      <w:r w:rsidR="00F2268A">
        <w:rPr>
          <w:rFonts w:ascii="Times New Roman" w:eastAsia="Times New Roman" w:hAnsi="Times New Roman" w:cs="Times New Roman"/>
          <w:sz w:val="24"/>
          <w:szCs w:val="24"/>
        </w:rPr>
        <w:t>using</w:t>
      </w:r>
      <w:r w:rsidRPr="0019568C">
        <w:rPr>
          <w:rFonts w:ascii="Times New Roman" w:eastAsia="Times New Roman" w:hAnsi="Times New Roman" w:cs="Times New Roman"/>
          <w:sz w:val="24"/>
          <w:szCs w:val="24"/>
        </w:rPr>
        <w:t xml:space="preserve"> MMR values to represent uncertainty.</w:t>
      </w:r>
    </w:p>
    <w:p w14:paraId="625D05A1" w14:textId="01440CBA" w:rsidR="0019568C" w:rsidRPr="0019568C" w:rsidRDefault="0019568C" w:rsidP="0019568C">
      <w:pPr>
        <w:widowControl/>
        <w:numPr>
          <w:ilvl w:val="0"/>
          <w:numId w:val="20"/>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 xml:space="preserve">Top 10 countries like </w:t>
      </w:r>
      <w:r w:rsidR="00F2268A">
        <w:rPr>
          <w:rFonts w:ascii="Times New Roman" w:eastAsia="Times New Roman" w:hAnsi="Times New Roman" w:cs="Times New Roman"/>
          <w:sz w:val="24"/>
          <w:szCs w:val="24"/>
        </w:rPr>
        <w:t xml:space="preserve">the </w:t>
      </w:r>
      <w:r w:rsidR="00F2268A">
        <w:rPr>
          <w:rFonts w:ascii="Times New Roman" w:hAnsi="Times New Roman" w:cs="Times New Roman" w:hint="eastAsia"/>
          <w:sz w:val="24"/>
          <w:szCs w:val="24"/>
        </w:rPr>
        <w:t>Central African Republic (965.8)</w:t>
      </w:r>
      <w:r w:rsidRPr="0019568C">
        <w:rPr>
          <w:rFonts w:ascii="Times New Roman" w:eastAsia="Times New Roman" w:hAnsi="Times New Roman" w:cs="Times New Roman"/>
          <w:sz w:val="24"/>
          <w:szCs w:val="24"/>
        </w:rPr>
        <w:t xml:space="preserve"> and South Sudan</w:t>
      </w:r>
      <w:r w:rsidR="00F2268A">
        <w:rPr>
          <w:rFonts w:ascii="Times New Roman" w:hAnsi="Times New Roman" w:cs="Times New Roman" w:hint="eastAsia"/>
          <w:sz w:val="24"/>
          <w:szCs w:val="24"/>
        </w:rPr>
        <w:t xml:space="preserve"> (854.4)</w:t>
      </w:r>
      <w:r w:rsidRPr="0019568C">
        <w:rPr>
          <w:rFonts w:ascii="Times New Roman" w:eastAsia="Times New Roman" w:hAnsi="Times New Roman" w:cs="Times New Roman"/>
          <w:sz w:val="24"/>
          <w:szCs w:val="24"/>
        </w:rPr>
        <w:t xml:space="preserve"> exhibit wide confidence intervals, </w:t>
      </w:r>
      <w:r w:rsidR="00F2268A" w:rsidRPr="0019568C">
        <w:rPr>
          <w:rFonts w:ascii="Times New Roman" w:eastAsia="Times New Roman" w:hAnsi="Times New Roman" w:cs="Times New Roman"/>
          <w:sz w:val="24"/>
          <w:szCs w:val="24"/>
        </w:rPr>
        <w:t>signalling</w:t>
      </w:r>
      <w:r w:rsidRPr="0019568C">
        <w:rPr>
          <w:rFonts w:ascii="Times New Roman" w:eastAsia="Times New Roman" w:hAnsi="Times New Roman" w:cs="Times New Roman"/>
          <w:sz w:val="24"/>
          <w:szCs w:val="24"/>
        </w:rPr>
        <w:t xml:space="preserve"> significant uncertainty in estimates due to data limitations.</w:t>
      </w:r>
    </w:p>
    <w:p w14:paraId="25ADE661" w14:textId="77777777" w:rsidR="0019568C" w:rsidRPr="0019568C" w:rsidRDefault="0019568C" w:rsidP="0019568C">
      <w:pPr>
        <w:widowControl/>
        <w:numPr>
          <w:ilvl w:val="0"/>
          <w:numId w:val="20"/>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Bottom 10 countries (e.g., Denmark, Japan, Cook Islands) have extremely narrow CIs, suggesting high-quality, reliable civil registration and health data.</w:t>
      </w:r>
    </w:p>
    <w:p w14:paraId="1B6BD881" w14:textId="77777777" w:rsidR="0019568C" w:rsidRPr="0019568C" w:rsidRDefault="0019568C" w:rsidP="0019568C">
      <w:pPr>
        <w:widowControl/>
        <w:numPr>
          <w:ilvl w:val="0"/>
          <w:numId w:val="20"/>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Some countries show overlapping CIs despite different point estimates, indicating that MMR rankings may be uncertain.</w:t>
      </w:r>
    </w:p>
    <w:p w14:paraId="135D885C" w14:textId="5FB9BA8E" w:rsidR="0019568C" w:rsidRPr="0019568C" w:rsidRDefault="00F2268A" w:rsidP="0019568C">
      <w:pPr>
        <w:widowControl/>
        <w:numPr>
          <w:ilvl w:val="0"/>
          <w:numId w:val="20"/>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WHO’s methodological notes reinforce the need for CI visualisation</w:t>
      </w:r>
      <w:r>
        <w:rPr>
          <w:rFonts w:ascii="Times New Roman" w:hAnsi="Times New Roman" w:cs="Times New Roman" w:hint="eastAsia"/>
          <w:sz w:val="24"/>
          <w:szCs w:val="24"/>
        </w:rPr>
        <w:t xml:space="preserve">, </w:t>
      </w:r>
      <w:r w:rsidR="0019568C" w:rsidRPr="0019568C">
        <w:rPr>
          <w:rFonts w:ascii="Times New Roman" w:eastAsia="Times New Roman" w:hAnsi="Times New Roman" w:cs="Times New Roman"/>
          <w:sz w:val="24"/>
          <w:szCs w:val="24"/>
        </w:rPr>
        <w:t>maternal deaths are often underreported and misclassified, especially in low-resource settings</w:t>
      </w:r>
      <w:r>
        <w:rPr>
          <w:rFonts w:ascii="Times New Roman" w:hAnsi="Times New Roman" w:cs="Times New Roman" w:hint="eastAsia"/>
          <w:sz w:val="24"/>
          <w:szCs w:val="24"/>
        </w:rPr>
        <w:t xml:space="preserve"> </w:t>
      </w:r>
      <w:sdt>
        <w:sdtPr>
          <w:rPr>
            <w:rFonts w:ascii="Times New Roman" w:hAnsi="Times New Roman" w:cs="Times New Roman" w:hint="eastAsia"/>
            <w:color w:val="000000"/>
            <w:sz w:val="24"/>
            <w:szCs w:val="24"/>
          </w:rPr>
          <w:tag w:val="MENDELEY_CITATION_v3_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"/>
          <w:id w:val="398413707"/>
          <w:placeholder>
            <w:docPart w:val="DefaultPlaceholder_-1854013440"/>
          </w:placeholder>
        </w:sdtPr>
        <w:sdtContent>
          <w:r w:rsidR="00C7211E" w:rsidRPr="00C7211E">
            <w:rPr>
              <w:rFonts w:ascii="Times New Roman" w:hAnsi="Times New Roman" w:cs="Times New Roman"/>
              <w:color w:val="000000"/>
              <w:sz w:val="24"/>
              <w:szCs w:val="24"/>
            </w:rPr>
            <w:t>(WHO, n.d.)</w:t>
          </w:r>
        </w:sdtContent>
      </w:sdt>
      <w:r w:rsidR="0019568C" w:rsidRPr="0019568C">
        <w:rPr>
          <w:rFonts w:ascii="Times New Roman" w:eastAsia="Times New Roman" w:hAnsi="Times New Roman" w:cs="Times New Roman"/>
          <w:sz w:val="24"/>
          <w:szCs w:val="24"/>
        </w:rPr>
        <w:t>.</w:t>
      </w:r>
    </w:p>
    <w:p w14:paraId="0644ED71" w14:textId="540BD1E6" w:rsidR="0019568C" w:rsidRPr="0019568C" w:rsidRDefault="0019568C" w:rsidP="0019568C">
      <w:pPr>
        <w:widowControl/>
        <w:numPr>
          <w:ilvl w:val="0"/>
          <w:numId w:val="20"/>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9568C">
        <w:rPr>
          <w:rFonts w:ascii="Times New Roman" w:eastAsia="Times New Roman" w:hAnsi="Times New Roman" w:cs="Times New Roman"/>
          <w:sz w:val="24"/>
          <w:szCs w:val="24"/>
        </w:rPr>
        <w:t xml:space="preserve">These plots reveal </w:t>
      </w:r>
      <w:r w:rsidR="00F2268A">
        <w:rPr>
          <w:rFonts w:ascii="Times New Roman" w:eastAsia="Times New Roman" w:hAnsi="Times New Roman" w:cs="Times New Roman"/>
          <w:sz w:val="24"/>
          <w:szCs w:val="24"/>
        </w:rPr>
        <w:t xml:space="preserve">that the </w:t>
      </w:r>
      <w:r w:rsidR="00F2268A">
        <w:rPr>
          <w:rFonts w:ascii="Times New Roman" w:hAnsi="Times New Roman" w:cs="Times New Roman" w:hint="eastAsia"/>
          <w:sz w:val="24"/>
          <w:szCs w:val="24"/>
        </w:rPr>
        <w:t xml:space="preserve">bottom 10 countries' </w:t>
      </w:r>
      <w:r w:rsidRPr="0019568C">
        <w:rPr>
          <w:rFonts w:ascii="Times New Roman" w:eastAsia="Times New Roman" w:hAnsi="Times New Roman" w:cs="Times New Roman"/>
          <w:sz w:val="24"/>
          <w:szCs w:val="24"/>
        </w:rPr>
        <w:t>MMR values are more trustworthy</w:t>
      </w:r>
      <w:r w:rsidR="00F2268A">
        <w:rPr>
          <w:rFonts w:ascii="Times New Roman" w:eastAsia="Times New Roman" w:hAnsi="Times New Roman" w:cs="Times New Roman"/>
          <w:sz w:val="24"/>
          <w:szCs w:val="24"/>
        </w:rPr>
        <w:t>,</w:t>
      </w:r>
      <w:r w:rsidRPr="0019568C">
        <w:rPr>
          <w:rFonts w:ascii="Times New Roman" w:eastAsia="Times New Roman" w:hAnsi="Times New Roman" w:cs="Times New Roman"/>
          <w:sz w:val="24"/>
          <w:szCs w:val="24"/>
        </w:rPr>
        <w:t xml:space="preserve"> and where caution is needed in interpretation </w:t>
      </w:r>
      <w:r w:rsidR="00F2268A">
        <w:rPr>
          <w:rFonts w:ascii="Times New Roman" w:hAnsi="Times New Roman" w:cs="Times New Roman" w:hint="eastAsia"/>
          <w:sz w:val="24"/>
          <w:szCs w:val="24"/>
        </w:rPr>
        <w:t xml:space="preserve">and </w:t>
      </w:r>
      <w:r w:rsidRPr="0019568C">
        <w:rPr>
          <w:rFonts w:ascii="Times New Roman" w:eastAsia="Times New Roman" w:hAnsi="Times New Roman" w:cs="Times New Roman"/>
          <w:sz w:val="24"/>
          <w:szCs w:val="24"/>
        </w:rPr>
        <w:t>comparison.</w:t>
      </w:r>
    </w:p>
    <w:p w14:paraId="03A07E6B" w14:textId="77777777" w:rsidR="0019568C" w:rsidRPr="0019568C" w:rsidRDefault="0019568C" w:rsidP="0019568C">
      <w:pPr>
        <w:rPr>
          <w:rFonts w:ascii="Times New Roman" w:hAnsi="Times New Roman" w:cs="Times New Roman"/>
          <w:b/>
          <w:bCs/>
          <w:sz w:val="24"/>
          <w:szCs w:val="24"/>
        </w:rPr>
      </w:pPr>
    </w:p>
    <w:p w14:paraId="7FBF3720" w14:textId="7BF0DEAB" w:rsidR="00572300" w:rsidRPr="008748AC" w:rsidRDefault="00572300" w:rsidP="00665811">
      <w:pPr>
        <w:pStyle w:val="a6"/>
        <w:numPr>
          <w:ilvl w:val="0"/>
          <w:numId w:val="6"/>
        </w:numPr>
        <w:rPr>
          <w:rFonts w:ascii="Times New Roman" w:hAnsi="Times New Roman" w:cs="Times New Roman"/>
          <w:b/>
          <w:bCs/>
        </w:rPr>
      </w:pPr>
      <w:r w:rsidRPr="008748AC">
        <w:rPr>
          <w:rFonts w:ascii="Times New Roman" w:hAnsi="Times New Roman" w:cs="Times New Roman"/>
          <w:b/>
          <w:bCs/>
        </w:rPr>
        <w:t>Analytics and Visualisations of findings with descriptions</w:t>
      </w:r>
    </w:p>
    <w:p w14:paraId="387771F2" w14:textId="0CF1AB2C" w:rsidR="00FE2E0C" w:rsidRPr="0019568C" w:rsidRDefault="00FE2E0C">
      <w:pPr>
        <w:rPr>
          <w:rFonts w:ascii="Times New Roman" w:hAnsi="Times New Roman" w:cs="Times New Roman"/>
          <w:sz w:val="24"/>
          <w:szCs w:val="24"/>
        </w:rPr>
      </w:pPr>
      <w:r w:rsidRPr="0019568C">
        <w:rPr>
          <w:rFonts w:ascii="Times New Roman" w:hAnsi="Times New Roman" w:cs="Times New Roman"/>
          <w:sz w:val="24"/>
          <w:szCs w:val="24"/>
        </w:rPr>
        <w:t>Objective 1</w:t>
      </w:r>
      <w:r w:rsidR="00E6751A" w:rsidRPr="0019568C">
        <w:rPr>
          <w:rFonts w:ascii="Times New Roman" w:hAnsi="Times New Roman" w:cs="Times New Roman"/>
          <w:sz w:val="24"/>
          <w:szCs w:val="24"/>
        </w:rPr>
        <w:t>.</w:t>
      </w:r>
    </w:p>
    <w:p w14:paraId="7A57AA7B" w14:textId="798999EB" w:rsidR="00E6751A" w:rsidRDefault="000C0EF7">
      <w:r>
        <w:rPr>
          <w:noProof/>
        </w:rPr>
        <w:lastRenderedPageBreak/>
        <w:drawing>
          <wp:inline distT="0" distB="0" distL="0" distR="0" wp14:anchorId="2EE2BA98" wp14:editId="2A31B427">
            <wp:extent cx="5731510" cy="7108825"/>
            <wp:effectExtent l="0" t="0" r="2540" b="0"/>
            <wp:docPr id="2116094526" name="그림 8" descr="텍스트, 스크린샷, 도표, 평행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94526" name="그림 8" descr="텍스트, 스크린샷, 도표, 평행이(가) 표시된 사진&#10;&#10;AI가 생성한 콘텐츠는 부정확할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5731510" cy="7108825"/>
                    </a:xfrm>
                    <a:prstGeom prst="rect">
                      <a:avLst/>
                    </a:prstGeom>
                  </pic:spPr>
                </pic:pic>
              </a:graphicData>
            </a:graphic>
          </wp:inline>
        </w:drawing>
      </w:r>
    </w:p>
    <w:p w14:paraId="65E39799" w14:textId="07EC023E" w:rsidR="000C0EF7" w:rsidRPr="000C0EF7" w:rsidRDefault="000C0EF7" w:rsidP="000C0EF7">
      <w:pPr>
        <w:widowControl/>
        <w:wordWrap/>
        <w:autoSpaceDE/>
        <w:autoSpaceDN/>
        <w:spacing w:before="100" w:beforeAutospacing="1" w:after="100" w:afterAutospacing="1" w:line="240" w:lineRule="auto"/>
        <w:outlineLvl w:val="1"/>
        <w:rPr>
          <w:rFonts w:ascii="Times New Roman" w:hAnsi="Times New Roman" w:cs="Times New Roman"/>
          <w:sz w:val="24"/>
          <w:szCs w:val="24"/>
        </w:rPr>
      </w:pPr>
      <w:r w:rsidRPr="000C0EF7">
        <w:rPr>
          <w:rFonts w:ascii="Times New Roman" w:eastAsia="Times New Roman" w:hAnsi="Times New Roman" w:cs="Times New Roman"/>
          <w:sz w:val="24"/>
          <w:szCs w:val="24"/>
        </w:rPr>
        <w:t>Findings: Maternal Mortality Distribution by WHO Region (2023)</w:t>
      </w:r>
    </w:p>
    <w:p w14:paraId="4B59A48D" w14:textId="77777777" w:rsidR="00714A4E" w:rsidRPr="00714A4E" w:rsidRDefault="000C0EF7" w:rsidP="00714A4E">
      <w:pPr>
        <w:widowControl/>
        <w:numPr>
          <w:ilvl w:val="0"/>
          <w:numId w:val="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0C0EF7">
        <w:rPr>
          <w:rFonts w:ascii="Times New Roman" w:eastAsia="Times New Roman" w:hAnsi="Times New Roman" w:cs="Times New Roman"/>
          <w:sz w:val="24"/>
          <w:szCs w:val="24"/>
        </w:rPr>
        <w:t xml:space="preserve">Africa exhibits the widest distribution and the highest median maternal mortality ratio </w:t>
      </w:r>
      <w:r w:rsidR="00BE646A">
        <w:rPr>
          <w:rFonts w:ascii="Times New Roman" w:hAnsi="Times New Roman" w:cs="Times New Roman" w:hint="eastAsia"/>
          <w:sz w:val="24"/>
          <w:szCs w:val="24"/>
        </w:rPr>
        <w:t xml:space="preserve">(MMR) </w:t>
      </w:r>
      <w:r w:rsidRPr="000C0EF7">
        <w:rPr>
          <w:rFonts w:ascii="Times New Roman" w:eastAsia="Times New Roman" w:hAnsi="Times New Roman" w:cs="Times New Roman"/>
          <w:sz w:val="24"/>
          <w:szCs w:val="24"/>
        </w:rPr>
        <w:t>(</w:t>
      </w:r>
      <w:r w:rsidR="00EF2034">
        <w:rPr>
          <w:rFonts w:ascii="Times New Roman" w:hAnsi="Times New Roman" w:cs="Times New Roman" w:hint="eastAsia"/>
          <w:sz w:val="24"/>
          <w:szCs w:val="24"/>
        </w:rPr>
        <w:t>258.2</w:t>
      </w:r>
      <w:r w:rsidRPr="000C0EF7">
        <w:rPr>
          <w:rFonts w:ascii="Times New Roman" w:eastAsia="Times New Roman" w:hAnsi="Times New Roman" w:cs="Times New Roman"/>
          <w:sz w:val="24"/>
          <w:szCs w:val="24"/>
        </w:rPr>
        <w:t xml:space="preserve"> per 100,000 live births), with extreme outliers reaching nearly 1,000, underscoring a severe maternal health crisis</w:t>
      </w:r>
      <w:r w:rsidR="00714A4E">
        <w:rPr>
          <w:rFonts w:ascii="Times New Roman" w:hAnsi="Times New Roman" w:cs="Times New Roman" w:hint="eastAsia"/>
          <w:sz w:val="24"/>
          <w:szCs w:val="24"/>
        </w:rPr>
        <w:t xml:space="preserve"> and possible </w:t>
      </w:r>
      <w:r w:rsidR="00714A4E" w:rsidRPr="000C0EF7">
        <w:rPr>
          <w:rFonts w:ascii="Times New Roman" w:eastAsia="Times New Roman" w:hAnsi="Times New Roman" w:cs="Times New Roman"/>
          <w:sz w:val="24"/>
          <w:szCs w:val="24"/>
        </w:rPr>
        <w:t>int</w:t>
      </w:r>
      <w:r w:rsidR="00714A4E">
        <w:rPr>
          <w:rFonts w:ascii="Times New Roman" w:hAnsi="Times New Roman" w:cs="Times New Roman" w:hint="eastAsia"/>
          <w:sz w:val="24"/>
          <w:szCs w:val="24"/>
        </w:rPr>
        <w:t xml:space="preserve">ernal </w:t>
      </w:r>
      <w:r w:rsidR="00714A4E" w:rsidRPr="000C0EF7">
        <w:rPr>
          <w:rFonts w:ascii="Times New Roman" w:eastAsia="Times New Roman" w:hAnsi="Times New Roman" w:cs="Times New Roman"/>
          <w:sz w:val="24"/>
          <w:szCs w:val="24"/>
        </w:rPr>
        <w:t>regional inequality</w:t>
      </w:r>
      <w:r w:rsidR="00714A4E">
        <w:rPr>
          <w:rFonts w:ascii="Times New Roman" w:hAnsi="Times New Roman" w:cs="Times New Roman" w:hint="eastAsia"/>
          <w:sz w:val="24"/>
          <w:szCs w:val="24"/>
        </w:rPr>
        <w:t xml:space="preserve"> of </w:t>
      </w:r>
      <w:r w:rsidR="00714A4E" w:rsidRPr="000C0EF7">
        <w:rPr>
          <w:rFonts w:ascii="Times New Roman" w:eastAsia="Times New Roman" w:hAnsi="Times New Roman" w:cs="Times New Roman"/>
          <w:sz w:val="24"/>
          <w:szCs w:val="24"/>
        </w:rPr>
        <w:t>maternal health systems</w:t>
      </w:r>
      <w:r w:rsidRPr="000C0EF7">
        <w:rPr>
          <w:rFonts w:ascii="Times New Roman" w:eastAsia="Times New Roman" w:hAnsi="Times New Roman" w:cs="Times New Roman"/>
          <w:sz w:val="24"/>
          <w:szCs w:val="24"/>
        </w:rPr>
        <w:t>.</w:t>
      </w:r>
    </w:p>
    <w:p w14:paraId="65A9FE1F" w14:textId="4E197558" w:rsidR="000C0EF7" w:rsidRPr="000C0EF7" w:rsidRDefault="000C0EF7" w:rsidP="000C0EF7">
      <w:pPr>
        <w:widowControl/>
        <w:numPr>
          <w:ilvl w:val="0"/>
          <w:numId w:val="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0C0EF7">
        <w:rPr>
          <w:rFonts w:ascii="Times New Roman" w:eastAsia="Times New Roman" w:hAnsi="Times New Roman" w:cs="Times New Roman"/>
          <w:sz w:val="24"/>
          <w:szCs w:val="24"/>
        </w:rPr>
        <w:lastRenderedPageBreak/>
        <w:t>The Americas</w:t>
      </w:r>
      <w:r w:rsidR="00714A4E">
        <w:rPr>
          <w:rFonts w:ascii="Times New Roman" w:hAnsi="Times New Roman" w:cs="Times New Roman" w:hint="eastAsia"/>
          <w:sz w:val="24"/>
          <w:szCs w:val="24"/>
        </w:rPr>
        <w:t xml:space="preserve"> </w:t>
      </w:r>
      <w:r w:rsidRPr="000C0EF7">
        <w:rPr>
          <w:rFonts w:ascii="Times New Roman" w:eastAsia="Times New Roman" w:hAnsi="Times New Roman" w:cs="Times New Roman"/>
          <w:sz w:val="24"/>
          <w:szCs w:val="24"/>
        </w:rPr>
        <w:t xml:space="preserve">present a </w:t>
      </w:r>
      <w:r w:rsidR="00714A4E">
        <w:rPr>
          <w:rFonts w:ascii="Times New Roman" w:hAnsi="Times New Roman" w:cs="Times New Roman" w:hint="eastAsia"/>
          <w:sz w:val="24"/>
          <w:szCs w:val="24"/>
        </w:rPr>
        <w:t xml:space="preserve">comparatively </w:t>
      </w:r>
      <w:r w:rsidRPr="000C0EF7">
        <w:rPr>
          <w:rFonts w:ascii="Times New Roman" w:eastAsia="Times New Roman" w:hAnsi="Times New Roman" w:cs="Times New Roman"/>
          <w:sz w:val="24"/>
          <w:szCs w:val="24"/>
        </w:rPr>
        <w:t>moderate range of outcomes, with a median</w:t>
      </w:r>
      <w:r w:rsidR="00714A4E" w:rsidRPr="000C0EF7">
        <w:rPr>
          <w:rFonts w:ascii="Times New Roman" w:eastAsia="Times New Roman" w:hAnsi="Times New Roman" w:cs="Times New Roman"/>
          <w:sz w:val="24"/>
          <w:szCs w:val="24"/>
        </w:rPr>
        <w:t xml:space="preserve"> of </w:t>
      </w:r>
      <w:r w:rsidR="00EF2034">
        <w:rPr>
          <w:rFonts w:ascii="Times New Roman" w:hAnsi="Times New Roman" w:cs="Times New Roman" w:hint="eastAsia"/>
          <w:sz w:val="24"/>
          <w:szCs w:val="24"/>
        </w:rPr>
        <w:t>52.8</w:t>
      </w:r>
      <w:r w:rsidRPr="000C0EF7">
        <w:rPr>
          <w:rFonts w:ascii="Times New Roman" w:eastAsia="Times New Roman" w:hAnsi="Times New Roman" w:cs="Times New Roman"/>
          <w:sz w:val="24"/>
          <w:szCs w:val="24"/>
        </w:rPr>
        <w:t>, but also include outliers as high as 327.6, suggesting uneven access to maternal care across the region.</w:t>
      </w:r>
    </w:p>
    <w:p w14:paraId="4586D4D6" w14:textId="5B12DF1A" w:rsidR="000C0EF7" w:rsidRPr="000C0EF7" w:rsidRDefault="000C0EF7" w:rsidP="000C0EF7">
      <w:pPr>
        <w:widowControl/>
        <w:numPr>
          <w:ilvl w:val="0"/>
          <w:numId w:val="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0C0EF7">
        <w:rPr>
          <w:rFonts w:ascii="Times New Roman" w:eastAsia="Times New Roman" w:hAnsi="Times New Roman" w:cs="Times New Roman"/>
          <w:sz w:val="24"/>
          <w:szCs w:val="24"/>
        </w:rPr>
        <w:t>Europe reports the lowest overall median (</w:t>
      </w:r>
      <w:r w:rsidR="00EF2034">
        <w:rPr>
          <w:rFonts w:ascii="Times New Roman" w:hAnsi="Times New Roman" w:cs="Times New Roman" w:hint="eastAsia"/>
          <w:sz w:val="24"/>
          <w:szCs w:val="24"/>
        </w:rPr>
        <w:t>6.5</w:t>
      </w:r>
      <w:r w:rsidRPr="000C0EF7">
        <w:rPr>
          <w:rFonts w:ascii="Times New Roman" w:eastAsia="Times New Roman" w:hAnsi="Times New Roman" w:cs="Times New Roman"/>
          <w:sz w:val="24"/>
          <w:szCs w:val="24"/>
        </w:rPr>
        <w:t>) and the smallest spread, indicating high consistency and strong maternal health systems across its countries.</w:t>
      </w:r>
    </w:p>
    <w:p w14:paraId="3E8FC082" w14:textId="511A39DF" w:rsidR="00714A4E" w:rsidRPr="008C2913" w:rsidRDefault="00714A4E" w:rsidP="00714A4E">
      <w:pPr>
        <w:widowControl/>
        <w:numPr>
          <w:ilvl w:val="0"/>
          <w:numId w:val="9"/>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Eastern Mediterranean and Western Pacific </w:t>
      </w:r>
      <w:r>
        <w:rPr>
          <w:rFonts w:ascii="Times New Roman" w:hAnsi="Times New Roman" w:cs="Times New Roman"/>
          <w:sz w:val="24"/>
          <w:szCs w:val="24"/>
        </w:rPr>
        <w:t>show</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comparatively high range </w:t>
      </w:r>
      <w:r>
        <w:rPr>
          <w:rFonts w:ascii="Times New Roman" w:hAnsi="Times New Roman" w:cs="Times New Roman"/>
          <w:sz w:val="24"/>
          <w:szCs w:val="24"/>
        </w:rPr>
        <w:t>compared</w:t>
      </w:r>
      <w:r>
        <w:rPr>
          <w:rFonts w:ascii="Times New Roman" w:hAnsi="Times New Roman" w:cs="Times New Roman" w:hint="eastAsia"/>
          <w:sz w:val="24"/>
          <w:szCs w:val="24"/>
        </w:rPr>
        <w:t xml:space="preserve"> to </w:t>
      </w:r>
      <w:r w:rsidRPr="0019568C">
        <w:rPr>
          <w:rFonts w:ascii="Times New Roman" w:eastAsia="Times New Roman" w:hAnsi="Times New Roman" w:cs="Times New Roman"/>
          <w:sz w:val="24"/>
          <w:szCs w:val="24"/>
        </w:rPr>
        <w:t>the Americas and South-East Asia</w:t>
      </w:r>
      <w:r>
        <w:rPr>
          <w:rFonts w:ascii="Times New Roman" w:hAnsi="Times New Roman" w:cs="Times New Roman" w:hint="eastAsia"/>
          <w:sz w:val="24"/>
          <w:szCs w:val="24"/>
        </w:rPr>
        <w:t xml:space="preserve">. However,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Eastern Mediterranean </w:t>
      </w:r>
      <w:r w:rsidR="00BD05CC">
        <w:rPr>
          <w:rFonts w:ascii="Times New Roman" w:hAnsi="Times New Roman" w:cs="Times New Roman" w:hint="eastAsia"/>
          <w:sz w:val="24"/>
          <w:szCs w:val="24"/>
        </w:rPr>
        <w:t xml:space="preserve">(25.6) </w:t>
      </w:r>
      <w:r>
        <w:rPr>
          <w:rFonts w:ascii="Times New Roman" w:hAnsi="Times New Roman" w:cs="Times New Roman" w:hint="eastAsia"/>
          <w:sz w:val="24"/>
          <w:szCs w:val="24"/>
        </w:rPr>
        <w:t xml:space="preserve">has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lower median compared to </w:t>
      </w:r>
      <w:r>
        <w:rPr>
          <w:rFonts w:ascii="Times New Roman" w:hAnsi="Times New Roman" w:cs="Times New Roman"/>
          <w:sz w:val="24"/>
          <w:szCs w:val="24"/>
        </w:rPr>
        <w:t xml:space="preserve">the </w:t>
      </w:r>
      <w:r w:rsidR="00BD05CC" w:rsidRPr="0019568C">
        <w:rPr>
          <w:rFonts w:ascii="Times New Roman" w:eastAsia="Times New Roman" w:hAnsi="Times New Roman" w:cs="Times New Roman"/>
          <w:sz w:val="24"/>
          <w:szCs w:val="24"/>
        </w:rPr>
        <w:t>Americas</w:t>
      </w:r>
      <w:r w:rsidR="00BD05CC">
        <w:rPr>
          <w:rFonts w:ascii="Times New Roman" w:hAnsi="Times New Roman" w:cs="Times New Roman" w:hint="eastAsia"/>
          <w:sz w:val="24"/>
          <w:szCs w:val="24"/>
        </w:rPr>
        <w:t xml:space="preserve"> (52.8)</w:t>
      </w:r>
      <w:r w:rsidR="00BD05CC" w:rsidRPr="0019568C">
        <w:rPr>
          <w:rFonts w:ascii="Times New Roman" w:eastAsia="Times New Roman" w:hAnsi="Times New Roman" w:cs="Times New Roman"/>
          <w:sz w:val="24"/>
          <w:szCs w:val="24"/>
        </w:rPr>
        <w:t xml:space="preserve"> and South-East Asia</w:t>
      </w:r>
      <w:r w:rsidR="00BD05CC">
        <w:rPr>
          <w:rFonts w:ascii="Times New Roman" w:hAnsi="Times New Roman" w:cs="Times New Roman" w:hint="eastAsia"/>
          <w:sz w:val="24"/>
          <w:szCs w:val="24"/>
        </w:rPr>
        <w:t xml:space="preserve"> (80.5)</w:t>
      </w:r>
      <w:r>
        <w:rPr>
          <w:rFonts w:ascii="Times New Roman" w:hAnsi="Times New Roman" w:cs="Times New Roman" w:hint="eastAsia"/>
          <w:sz w:val="24"/>
          <w:szCs w:val="24"/>
        </w:rPr>
        <w:t xml:space="preserve">, which represents </w:t>
      </w:r>
      <w:r w:rsidR="00BD05CC">
        <w:rPr>
          <w:rFonts w:ascii="Times New Roman" w:hAnsi="Times New Roman" w:cs="Times New Roman" w:hint="eastAsia"/>
          <w:sz w:val="24"/>
          <w:szCs w:val="24"/>
        </w:rPr>
        <w:t>extreme</w:t>
      </w:r>
      <w:r>
        <w:rPr>
          <w:rFonts w:ascii="Times New Roman" w:hAnsi="Times New Roman" w:cs="Times New Roman" w:hint="eastAsia"/>
          <w:sz w:val="24"/>
          <w:szCs w:val="24"/>
        </w:rPr>
        <w:t xml:space="preserve"> </w:t>
      </w:r>
      <w:r>
        <w:rPr>
          <w:rFonts w:ascii="Times New Roman" w:hAnsi="Times New Roman" w:cs="Times New Roman"/>
          <w:sz w:val="24"/>
          <w:szCs w:val="24"/>
        </w:rPr>
        <w:t>internal</w:t>
      </w:r>
      <w:r>
        <w:rPr>
          <w:rFonts w:ascii="Times New Roman" w:hAnsi="Times New Roman" w:cs="Times New Roman" w:hint="eastAsia"/>
          <w:sz w:val="24"/>
          <w:szCs w:val="24"/>
        </w:rPr>
        <w:t xml:space="preserve"> regional inequalities </w:t>
      </w:r>
      <w:r>
        <w:rPr>
          <w:rFonts w:ascii="Times New Roman" w:hAnsi="Times New Roman" w:cs="Times New Roman"/>
          <w:sz w:val="24"/>
          <w:szCs w:val="24"/>
        </w:rPr>
        <w:t xml:space="preserve">in </w:t>
      </w:r>
      <w:r w:rsidRPr="000C0EF7">
        <w:rPr>
          <w:rFonts w:ascii="Times New Roman" w:eastAsia="Times New Roman" w:hAnsi="Times New Roman" w:cs="Times New Roman"/>
          <w:sz w:val="24"/>
          <w:szCs w:val="24"/>
        </w:rPr>
        <w:t>maternal health systems</w:t>
      </w:r>
      <w:r w:rsidR="00BD05CC">
        <w:rPr>
          <w:rFonts w:ascii="Times New Roman" w:hAnsi="Times New Roman" w:cs="Times New Roman" w:hint="eastAsia"/>
          <w:sz w:val="24"/>
          <w:szCs w:val="24"/>
        </w:rPr>
        <w:t>.</w:t>
      </w:r>
      <w:r w:rsidRPr="000C0EF7">
        <w:rPr>
          <w:rFonts w:ascii="Times New Roman" w:eastAsia="Times New Roman" w:hAnsi="Times New Roman" w:cs="Times New Roman"/>
          <w:sz w:val="24"/>
          <w:szCs w:val="24"/>
        </w:rPr>
        <w:t xml:space="preserve"> </w:t>
      </w:r>
    </w:p>
    <w:p w14:paraId="52D84479" w14:textId="740DA239" w:rsidR="00E6751A" w:rsidRPr="008B41A7" w:rsidRDefault="000C0EF7" w:rsidP="008B41A7">
      <w:pPr>
        <w:widowControl/>
        <w:numPr>
          <w:ilvl w:val="0"/>
          <w:numId w:val="9"/>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B41A7">
        <w:rPr>
          <w:rFonts w:ascii="Times New Roman" w:eastAsia="Times New Roman" w:hAnsi="Times New Roman" w:cs="Times New Roman"/>
          <w:sz w:val="24"/>
          <w:szCs w:val="24"/>
        </w:rPr>
        <w:t xml:space="preserve">The contrast between Europe and Africa reveals a more than </w:t>
      </w:r>
      <w:r w:rsidR="00216D64" w:rsidRPr="008B41A7">
        <w:rPr>
          <w:rFonts w:ascii="Times New Roman" w:hAnsi="Times New Roman" w:cs="Times New Roman" w:hint="eastAsia"/>
          <w:sz w:val="24"/>
          <w:szCs w:val="24"/>
        </w:rPr>
        <w:t>40-fold</w:t>
      </w:r>
      <w:r w:rsidRPr="008B41A7">
        <w:rPr>
          <w:rFonts w:ascii="Times New Roman" w:eastAsia="Times New Roman" w:hAnsi="Times New Roman" w:cs="Times New Roman"/>
          <w:sz w:val="24"/>
          <w:szCs w:val="24"/>
        </w:rPr>
        <w:t xml:space="preserve"> difference in </w:t>
      </w:r>
      <w:r w:rsidR="00216D64" w:rsidRPr="008B41A7">
        <w:rPr>
          <w:rFonts w:ascii="Times New Roman" w:eastAsia="Times New Roman" w:hAnsi="Times New Roman" w:cs="Times New Roman"/>
          <w:sz w:val="24"/>
          <w:szCs w:val="24"/>
        </w:rPr>
        <w:t>the</w:t>
      </w:r>
      <w:r w:rsidR="008B41A7" w:rsidRPr="008B41A7">
        <w:rPr>
          <w:rFonts w:ascii="Times New Roman" w:hAnsi="Times New Roman" w:cs="Times New Roman" w:hint="eastAsia"/>
          <w:sz w:val="24"/>
          <w:szCs w:val="24"/>
        </w:rPr>
        <w:t xml:space="preserve"> median</w:t>
      </w:r>
      <w:r w:rsidR="00216D64" w:rsidRPr="008B41A7">
        <w:rPr>
          <w:rFonts w:ascii="Times New Roman" w:eastAsia="Times New Roman" w:hAnsi="Times New Roman" w:cs="Times New Roman"/>
          <w:sz w:val="24"/>
          <w:szCs w:val="24"/>
        </w:rPr>
        <w:t xml:space="preserve"> </w:t>
      </w:r>
      <w:r w:rsidRPr="008B41A7">
        <w:rPr>
          <w:rFonts w:ascii="Times New Roman" w:eastAsia="Times New Roman" w:hAnsi="Times New Roman" w:cs="Times New Roman"/>
          <w:sz w:val="24"/>
          <w:szCs w:val="24"/>
        </w:rPr>
        <w:t>maternal mortality</w:t>
      </w:r>
      <w:r w:rsidR="00216D64" w:rsidRPr="008B41A7">
        <w:rPr>
          <w:rFonts w:ascii="Times New Roman" w:hAnsi="Times New Roman" w:cs="Times New Roman" w:hint="eastAsia"/>
          <w:sz w:val="24"/>
          <w:szCs w:val="24"/>
        </w:rPr>
        <w:t xml:space="preserve"> ratio</w:t>
      </w:r>
      <w:r w:rsidRPr="008B41A7">
        <w:rPr>
          <w:rFonts w:ascii="Times New Roman" w:eastAsia="Times New Roman" w:hAnsi="Times New Roman" w:cs="Times New Roman"/>
          <w:sz w:val="24"/>
          <w:szCs w:val="24"/>
        </w:rPr>
        <w:t xml:space="preserve">, exposing </w:t>
      </w:r>
      <w:r w:rsidR="008B41A7" w:rsidRPr="0019568C">
        <w:rPr>
          <w:rFonts w:ascii="Times New Roman" w:eastAsia="Times New Roman" w:hAnsi="Times New Roman" w:cs="Times New Roman"/>
          <w:sz w:val="24"/>
          <w:szCs w:val="24"/>
        </w:rPr>
        <w:t xml:space="preserve">deep disparities in maternal health outcomes between </w:t>
      </w:r>
      <w:r w:rsidR="008B41A7">
        <w:rPr>
          <w:rFonts w:ascii="Times New Roman" w:hAnsi="Times New Roman" w:cs="Times New Roman" w:hint="eastAsia"/>
          <w:sz w:val="24"/>
          <w:szCs w:val="24"/>
        </w:rPr>
        <w:t>regions</w:t>
      </w:r>
      <w:r w:rsidR="008B41A7" w:rsidRPr="0019568C">
        <w:rPr>
          <w:rFonts w:ascii="Times New Roman" w:eastAsia="Times New Roman" w:hAnsi="Times New Roman" w:cs="Times New Roman"/>
          <w:sz w:val="24"/>
          <w:szCs w:val="24"/>
        </w:rPr>
        <w:t>.</w:t>
      </w:r>
    </w:p>
    <w:p w14:paraId="3116291B" w14:textId="417F9BB8" w:rsidR="00FE2E0C" w:rsidRDefault="00E6751A">
      <w:pPr>
        <w:rPr>
          <w:rFonts w:ascii="Times New Roman" w:hAnsi="Times New Roman" w:cs="Times New Roman"/>
          <w:sz w:val="24"/>
          <w:szCs w:val="24"/>
        </w:rPr>
      </w:pPr>
      <w:r w:rsidRPr="003B0B93">
        <w:rPr>
          <w:rFonts w:ascii="Times New Roman" w:hAnsi="Times New Roman" w:cs="Times New Roman"/>
          <w:sz w:val="24"/>
          <w:szCs w:val="24"/>
        </w:rPr>
        <w:t>Objective 2.</w:t>
      </w:r>
    </w:p>
    <w:p w14:paraId="73EE2FAE" w14:textId="361593FA" w:rsidR="003B0B93" w:rsidRPr="003B0B93" w:rsidRDefault="003B0B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DAA1B4" wp14:editId="32499B08">
            <wp:extent cx="5731510" cy="5131435"/>
            <wp:effectExtent l="0" t="0" r="2540" b="0"/>
            <wp:docPr id="818449094" name="그림 9" descr="텍스트, 스크린샷, 평행,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49094" name="그림 9" descr="텍스트, 스크린샷, 평행, 도표이(가) 표시된 사진&#10;&#10;AI가 생성한 콘텐츠는 부정확할 수 있습니다."/>
                    <pic:cNvPicPr/>
                  </pic:nvPicPr>
                  <pic:blipFill>
                    <a:blip r:embed="rId9">
                      <a:extLst>
                        <a:ext uri="{28A0092B-C50C-407E-A947-70E740481C1C}">
                          <a14:useLocalDpi xmlns:a14="http://schemas.microsoft.com/office/drawing/2010/main" val="0"/>
                        </a:ext>
                      </a:extLst>
                    </a:blip>
                    <a:stretch>
                      <a:fillRect/>
                    </a:stretch>
                  </pic:blipFill>
                  <pic:spPr>
                    <a:xfrm>
                      <a:off x="0" y="0"/>
                      <a:ext cx="5731510" cy="5131435"/>
                    </a:xfrm>
                    <a:prstGeom prst="rect">
                      <a:avLst/>
                    </a:prstGeom>
                  </pic:spPr>
                </pic:pic>
              </a:graphicData>
            </a:graphic>
          </wp:inline>
        </w:drawing>
      </w:r>
    </w:p>
    <w:p w14:paraId="7BE2372E" w14:textId="076E9AB1" w:rsidR="00665811" w:rsidRPr="00665811" w:rsidRDefault="00665811" w:rsidP="00BE646A">
      <w:pPr>
        <w:rPr>
          <w:rFonts w:ascii="Times New Roman" w:hAnsi="Times New Roman" w:cs="Times New Roman"/>
          <w:sz w:val="24"/>
          <w:szCs w:val="24"/>
        </w:rPr>
      </w:pPr>
      <w:r w:rsidRPr="00846F6B">
        <w:rPr>
          <w:rFonts w:ascii="Times New Roman" w:hAnsi="Times New Roman" w:cs="Times New Roman"/>
          <w:sz w:val="24"/>
          <w:szCs w:val="24"/>
        </w:rPr>
        <w:t xml:space="preserve">Findings: </w:t>
      </w:r>
      <w:r w:rsidR="00846F6B" w:rsidRPr="00846F6B">
        <w:rPr>
          <w:rFonts w:ascii="Times New Roman" w:hAnsi="Times New Roman" w:cs="Times New Roman"/>
          <w:sz w:val="24"/>
          <w:szCs w:val="24"/>
        </w:rPr>
        <w:t>Comparative Analysis of Maternal Mortality Ratios Across WHO Regions (Top and Bottom 10 Countries, 2023)</w:t>
      </w:r>
    </w:p>
    <w:p w14:paraId="667804B6" w14:textId="77777777" w:rsidR="00846F6B" w:rsidRPr="00846F6B" w:rsidRDefault="00846F6B" w:rsidP="00846F6B">
      <w:pPr>
        <w:widowControl/>
        <w:wordWrap/>
        <w:autoSpaceDE/>
        <w:autoSpaceDN/>
        <w:spacing w:before="100" w:beforeAutospacing="1" w:after="100" w:afterAutospacing="1" w:line="240" w:lineRule="auto"/>
        <w:outlineLvl w:val="2"/>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lastRenderedPageBreak/>
        <w:t>Top 10 Countries by Maternal Mortality Ratio</w:t>
      </w:r>
    </w:p>
    <w:p w14:paraId="25599E60" w14:textId="50B48505" w:rsidR="00846F6B" w:rsidRPr="00846F6B" w:rsidRDefault="00846F6B" w:rsidP="00846F6B">
      <w:pPr>
        <w:widowControl/>
        <w:numPr>
          <w:ilvl w:val="0"/>
          <w:numId w:val="13"/>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Africa dominates the top 10 with 8 out of 10 countries, and its regional average MMR is </w:t>
      </w:r>
      <w:r>
        <w:rPr>
          <w:rFonts w:ascii="Times New Roman" w:eastAsia="Times New Roman" w:hAnsi="Times New Roman" w:cs="Times New Roman"/>
          <w:sz w:val="24"/>
          <w:szCs w:val="24"/>
        </w:rPr>
        <w:t>exceptionally</w:t>
      </w:r>
      <w:r w:rsidRPr="00846F6B">
        <w:rPr>
          <w:rFonts w:ascii="Times New Roman" w:eastAsia="Times New Roman" w:hAnsi="Times New Roman" w:cs="Times New Roman"/>
          <w:sz w:val="24"/>
          <w:szCs w:val="24"/>
        </w:rPr>
        <w:t xml:space="preserve"> high (658.7 per 100,000 live births), highlighting a critical maternal health crisis.</w:t>
      </w:r>
    </w:p>
    <w:p w14:paraId="1576FD88" w14:textId="32DAFD46" w:rsidR="00846F6B" w:rsidRPr="00846F6B" w:rsidRDefault="00846F6B" w:rsidP="00846F6B">
      <w:pPr>
        <w:widowControl/>
        <w:numPr>
          <w:ilvl w:val="0"/>
          <w:numId w:val="13"/>
        </w:numPr>
        <w:wordWrap/>
        <w:autoSpaceDE/>
        <w:autoSpaceDN/>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The visualisation also highlights the disparity between countries in Africa. The gap between Nigeria and Guinea is </w:t>
      </w:r>
      <w:r>
        <w:rPr>
          <w:rFonts w:ascii="Times New Roman" w:hAnsi="Times New Roman" w:cs="Times New Roman"/>
          <w:sz w:val="24"/>
          <w:szCs w:val="24"/>
        </w:rPr>
        <w:t xml:space="preserve">a </w:t>
      </w:r>
      <w:r w:rsidR="00315FFF">
        <w:rPr>
          <w:rFonts w:ascii="Times New Roman" w:hAnsi="Times New Roman" w:cs="Times New Roman" w:hint="eastAsia"/>
          <w:sz w:val="24"/>
          <w:szCs w:val="24"/>
        </w:rPr>
        <w:t>practical</w:t>
      </w:r>
      <w:r>
        <w:rPr>
          <w:rFonts w:ascii="Times New Roman" w:hAnsi="Times New Roman" w:cs="Times New Roman" w:hint="eastAsia"/>
          <w:sz w:val="24"/>
          <w:szCs w:val="24"/>
        </w:rPr>
        <w:t xml:space="preserve"> example of it. </w:t>
      </w:r>
    </w:p>
    <w:p w14:paraId="45E31392" w14:textId="23D36809" w:rsidR="00846F6B" w:rsidRPr="00846F6B" w:rsidRDefault="00846F6B" w:rsidP="00846F6B">
      <w:pPr>
        <w:widowControl/>
        <w:numPr>
          <w:ilvl w:val="0"/>
          <w:numId w:val="13"/>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Eastern Mediterranean appears with </w:t>
      </w:r>
      <w:r>
        <w:rPr>
          <w:rFonts w:ascii="Times New Roman" w:eastAsia="Times New Roman" w:hAnsi="Times New Roman" w:cs="Times New Roman"/>
          <w:sz w:val="24"/>
          <w:szCs w:val="24"/>
        </w:rPr>
        <w:t>two</w:t>
      </w:r>
      <w:r w:rsidRPr="00846F6B">
        <w:rPr>
          <w:rFonts w:ascii="Times New Roman" w:eastAsia="Times New Roman" w:hAnsi="Times New Roman" w:cs="Times New Roman"/>
          <w:sz w:val="24"/>
          <w:szCs w:val="24"/>
        </w:rPr>
        <w:t xml:space="preserve"> countries (Afghanistan and Somalia), averaging </w:t>
      </w:r>
      <w:r>
        <w:rPr>
          <w:rFonts w:ascii="Times New Roman" w:hAnsi="Times New Roman" w:cs="Times New Roman" w:hint="eastAsia"/>
          <w:sz w:val="24"/>
          <w:szCs w:val="24"/>
        </w:rPr>
        <w:t>541.6</w:t>
      </w:r>
      <w:r w:rsidRPr="00846F6B">
        <w:rPr>
          <w:rFonts w:ascii="Times New Roman" w:eastAsia="Times New Roman" w:hAnsi="Times New Roman" w:cs="Times New Roman"/>
          <w:sz w:val="24"/>
          <w:szCs w:val="24"/>
        </w:rPr>
        <w:t xml:space="preserve">, indicating a </w:t>
      </w:r>
      <w:r>
        <w:rPr>
          <w:rFonts w:ascii="Times New Roman" w:eastAsia="Times New Roman" w:hAnsi="Times New Roman" w:cs="Times New Roman"/>
          <w:sz w:val="24"/>
          <w:szCs w:val="24"/>
        </w:rPr>
        <w:t>severe</w:t>
      </w:r>
      <w:r w:rsidRPr="00846F6B">
        <w:rPr>
          <w:rFonts w:ascii="Times New Roman" w:eastAsia="Times New Roman" w:hAnsi="Times New Roman" w:cs="Times New Roman"/>
          <w:sz w:val="24"/>
          <w:szCs w:val="24"/>
        </w:rPr>
        <w:t xml:space="preserve"> regional burden.</w:t>
      </w:r>
    </w:p>
    <w:p w14:paraId="33729D02" w14:textId="5F82528B" w:rsidR="00846F6B" w:rsidRPr="00846F6B" w:rsidRDefault="00846F6B" w:rsidP="00846F6B">
      <w:pPr>
        <w:widowControl/>
        <w:wordWrap/>
        <w:autoSpaceDE/>
        <w:autoSpaceDN/>
        <w:spacing w:before="100" w:beforeAutospacing="1" w:after="100" w:afterAutospacing="1" w:line="240" w:lineRule="auto"/>
        <w:outlineLvl w:val="2"/>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Bottom 10 Countries by Maternal Mortality Ratio</w:t>
      </w:r>
    </w:p>
    <w:p w14:paraId="4EFE2ED1" w14:textId="20045C7E" w:rsidR="00846F6B" w:rsidRPr="00846F6B" w:rsidRDefault="00846F6B" w:rsidP="00846F6B">
      <w:pPr>
        <w:widowControl/>
        <w:numPr>
          <w:ilvl w:val="0"/>
          <w:numId w:val="1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Europe </w:t>
      </w:r>
      <w:r>
        <w:rPr>
          <w:rFonts w:ascii="Times New Roman" w:eastAsia="Times New Roman" w:hAnsi="Times New Roman" w:cs="Times New Roman"/>
          <w:sz w:val="24"/>
          <w:szCs w:val="24"/>
        </w:rPr>
        <w:t>has</w:t>
      </w:r>
      <w:r w:rsidRPr="00846F6B">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seven</w:t>
      </w:r>
      <w:r w:rsidRPr="00846F6B">
        <w:rPr>
          <w:rFonts w:ascii="Times New Roman" w:eastAsia="Times New Roman" w:hAnsi="Times New Roman" w:cs="Times New Roman"/>
          <w:sz w:val="24"/>
          <w:szCs w:val="24"/>
        </w:rPr>
        <w:t xml:space="preserve"> countries in the bottom 10, showing exceptional maternal health outcomes. The regional average MMR for these countries is just 2.093, emphasising well-established healthcare systems.</w:t>
      </w:r>
    </w:p>
    <w:p w14:paraId="0856E0A5" w14:textId="72D236B8" w:rsidR="00846F6B" w:rsidRPr="00846F6B" w:rsidRDefault="00846F6B" w:rsidP="00846F6B">
      <w:pPr>
        <w:widowControl/>
        <w:numPr>
          <w:ilvl w:val="0"/>
          <w:numId w:val="1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Western Pacific contributes with Australia and </w:t>
      </w:r>
      <w:r>
        <w:rPr>
          <w:rFonts w:ascii="Times New Roman" w:eastAsia="Times New Roman" w:hAnsi="Times New Roman" w:cs="Times New Roman"/>
          <w:sz w:val="24"/>
          <w:szCs w:val="24"/>
        </w:rPr>
        <w:t xml:space="preserve">the </w:t>
      </w:r>
      <w:r w:rsidRPr="00846F6B">
        <w:rPr>
          <w:rFonts w:ascii="Times New Roman" w:eastAsia="Times New Roman" w:hAnsi="Times New Roman" w:cs="Times New Roman"/>
          <w:sz w:val="24"/>
          <w:szCs w:val="24"/>
        </w:rPr>
        <w:t>Cook Islands, holding a modest regional average of 1.220</w:t>
      </w:r>
      <w:r>
        <w:rPr>
          <w:rFonts w:ascii="Times New Roman" w:hAnsi="Times New Roman" w:cs="Times New Roman" w:hint="eastAsia"/>
          <w:sz w:val="24"/>
          <w:szCs w:val="24"/>
        </w:rPr>
        <w:t xml:space="preserve">, </w:t>
      </w:r>
      <w:r w:rsidRPr="00846F6B">
        <w:rPr>
          <w:rFonts w:ascii="Times New Roman" w:eastAsia="Times New Roman" w:hAnsi="Times New Roman" w:cs="Times New Roman"/>
          <w:sz w:val="24"/>
          <w:szCs w:val="24"/>
        </w:rPr>
        <w:t>the lowest among all regions in this analysis.</w:t>
      </w:r>
    </w:p>
    <w:p w14:paraId="55D54F67" w14:textId="51772336" w:rsidR="00846F6B" w:rsidRPr="00846F6B" w:rsidRDefault="00846F6B" w:rsidP="002960C9">
      <w:pPr>
        <w:widowControl/>
        <w:numPr>
          <w:ilvl w:val="0"/>
          <w:numId w:val="1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Eastern Mediterranean’s inclusion of UAE (with an MMR of 2.540) shows some within-region disparity, </w:t>
      </w:r>
      <w:r>
        <w:rPr>
          <w:rFonts w:ascii="Times New Roman" w:eastAsia="Times New Roman" w:hAnsi="Times New Roman" w:cs="Times New Roman"/>
          <w:sz w:val="24"/>
          <w:szCs w:val="24"/>
        </w:rPr>
        <w:t>sharply contrasting</w:t>
      </w:r>
      <w:r w:rsidRPr="00846F6B">
        <w:rPr>
          <w:rFonts w:ascii="Times New Roman" w:eastAsia="Times New Roman" w:hAnsi="Times New Roman" w:cs="Times New Roman"/>
          <w:sz w:val="24"/>
          <w:szCs w:val="24"/>
        </w:rPr>
        <w:t xml:space="preserve"> with Afghanistan</w:t>
      </w:r>
      <w:r>
        <w:rPr>
          <w:rFonts w:ascii="Times New Roman" w:hAnsi="Times New Roman" w:cs="Times New Roman" w:hint="eastAsia"/>
          <w:sz w:val="24"/>
          <w:szCs w:val="24"/>
        </w:rPr>
        <w:t xml:space="preserve"> and Somalia</w:t>
      </w:r>
      <w:r>
        <w:rPr>
          <w:rFonts w:ascii="Times New Roman" w:hAnsi="Times New Roman" w:cs="Times New Roman"/>
          <w:sz w:val="24"/>
          <w:szCs w:val="24"/>
        </w:rPr>
        <w:t>’</w:t>
      </w:r>
      <w:r>
        <w:rPr>
          <w:rFonts w:ascii="Times New Roman" w:hAnsi="Times New Roman" w:cs="Times New Roman" w:hint="eastAsia"/>
          <w:sz w:val="24"/>
          <w:szCs w:val="24"/>
        </w:rPr>
        <w:t>s</w:t>
      </w:r>
      <w:r w:rsidRPr="00846F6B">
        <w:rPr>
          <w:rFonts w:ascii="Times New Roman" w:eastAsia="Times New Roman" w:hAnsi="Times New Roman" w:cs="Times New Roman"/>
          <w:sz w:val="24"/>
          <w:szCs w:val="24"/>
        </w:rPr>
        <w:t xml:space="preserve"> high rates.</w:t>
      </w:r>
    </w:p>
    <w:p w14:paraId="73541162" w14:textId="672480E2" w:rsidR="00846F6B" w:rsidRPr="00846F6B" w:rsidRDefault="00846F6B" w:rsidP="00846F6B">
      <w:pPr>
        <w:widowControl/>
        <w:wordWrap/>
        <w:autoSpaceDE/>
        <w:autoSpaceDN/>
        <w:spacing w:before="100" w:beforeAutospacing="1" w:after="100" w:afterAutospacing="1" w:line="240" w:lineRule="auto"/>
        <w:outlineLvl w:val="2"/>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Cross-Group Observations</w:t>
      </w:r>
    </w:p>
    <w:p w14:paraId="7B2BDD2D" w14:textId="6A43831B" w:rsidR="00846F6B" w:rsidRPr="00846F6B" w:rsidRDefault="00846F6B" w:rsidP="00846F6B">
      <w:pPr>
        <w:widowControl/>
        <w:numPr>
          <w:ilvl w:val="0"/>
          <w:numId w:val="15"/>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There is a more than </w:t>
      </w:r>
      <w:r w:rsidR="002960C9">
        <w:rPr>
          <w:rFonts w:ascii="Times New Roman" w:hAnsi="Times New Roman" w:cs="Times New Roman" w:hint="eastAsia"/>
          <w:sz w:val="24"/>
          <w:szCs w:val="24"/>
        </w:rPr>
        <w:t>9,000</w:t>
      </w:r>
      <w:r w:rsidR="002960C9" w:rsidRPr="00846F6B">
        <w:rPr>
          <w:rFonts w:ascii="Times New Roman" w:eastAsia="Times New Roman" w:hAnsi="Times New Roman" w:cs="Times New Roman"/>
          <w:sz w:val="24"/>
          <w:szCs w:val="24"/>
        </w:rPr>
        <w:t>-fold</w:t>
      </w:r>
      <w:r w:rsidRPr="00846F6B">
        <w:rPr>
          <w:rFonts w:ascii="Times New Roman" w:eastAsia="Times New Roman" w:hAnsi="Times New Roman" w:cs="Times New Roman"/>
          <w:sz w:val="24"/>
          <w:szCs w:val="24"/>
        </w:rPr>
        <w:t xml:space="preserve"> difference between the highest individual MMR (Nigeria: 992.8) and the lowest (Cook Islands: 0.110), underscoring the global disparity.</w:t>
      </w:r>
    </w:p>
    <w:p w14:paraId="5CD0FBDC" w14:textId="594A67DA" w:rsidR="00846F6B" w:rsidRPr="00846F6B" w:rsidRDefault="00846F6B" w:rsidP="00846F6B">
      <w:pPr>
        <w:widowControl/>
        <w:numPr>
          <w:ilvl w:val="0"/>
          <w:numId w:val="15"/>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Regionally averaged Top 10 vs. Bottom 10 MMR values reveal how systemic inequality is </w:t>
      </w:r>
      <w:r w:rsidR="00AA2E96">
        <w:rPr>
          <w:rFonts w:ascii="Times New Roman" w:eastAsia="Times New Roman" w:hAnsi="Times New Roman" w:cs="Times New Roman"/>
          <w:sz w:val="24"/>
          <w:szCs w:val="24"/>
        </w:rPr>
        <w:t xml:space="preserve">persistent and </w:t>
      </w:r>
      <w:r w:rsidRPr="00846F6B">
        <w:rPr>
          <w:rFonts w:ascii="Times New Roman" w:eastAsia="Times New Roman" w:hAnsi="Times New Roman" w:cs="Times New Roman"/>
          <w:sz w:val="24"/>
          <w:szCs w:val="24"/>
        </w:rPr>
        <w:t xml:space="preserve">deeply </w:t>
      </w:r>
      <w:r w:rsidR="00AA2E96">
        <w:rPr>
          <w:rFonts w:ascii="Times New Roman" w:eastAsia="Times New Roman" w:hAnsi="Times New Roman" w:cs="Times New Roman"/>
          <w:sz w:val="24"/>
          <w:szCs w:val="24"/>
        </w:rPr>
        <w:t>regionalised</w:t>
      </w:r>
      <w:r w:rsidRPr="00846F6B">
        <w:rPr>
          <w:rFonts w:ascii="Times New Roman" w:eastAsia="Times New Roman" w:hAnsi="Times New Roman" w:cs="Times New Roman"/>
          <w:sz w:val="24"/>
          <w:szCs w:val="24"/>
        </w:rPr>
        <w:t>.</w:t>
      </w:r>
    </w:p>
    <w:p w14:paraId="585B1225" w14:textId="74A6396B" w:rsidR="00846F6B" w:rsidRPr="00846F6B" w:rsidRDefault="00846F6B" w:rsidP="00846F6B">
      <w:pPr>
        <w:widowControl/>
        <w:numPr>
          <w:ilvl w:val="0"/>
          <w:numId w:val="15"/>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846F6B">
        <w:rPr>
          <w:rFonts w:ascii="Times New Roman" w:eastAsia="Times New Roman" w:hAnsi="Times New Roman" w:cs="Times New Roman"/>
          <w:sz w:val="24"/>
          <w:szCs w:val="24"/>
        </w:rPr>
        <w:t xml:space="preserve">The </w:t>
      </w:r>
      <w:r w:rsidR="002960C9">
        <w:rPr>
          <w:rFonts w:ascii="Times New Roman" w:eastAsia="Times New Roman" w:hAnsi="Times New Roman" w:cs="Times New Roman"/>
          <w:sz w:val="24"/>
          <w:szCs w:val="24"/>
        </w:rPr>
        <w:t>visualisation</w:t>
      </w:r>
      <w:r w:rsidRPr="00846F6B">
        <w:rPr>
          <w:rFonts w:ascii="Times New Roman" w:eastAsia="Times New Roman" w:hAnsi="Times New Roman" w:cs="Times New Roman"/>
          <w:sz w:val="24"/>
          <w:szCs w:val="24"/>
        </w:rPr>
        <w:t xml:space="preserve"> shows that regions with high Top 10 </w:t>
      </w:r>
      <w:r w:rsidR="002960C9">
        <w:rPr>
          <w:rFonts w:ascii="Times New Roman" w:eastAsia="Times New Roman" w:hAnsi="Times New Roman" w:cs="Times New Roman"/>
          <w:sz w:val="24"/>
          <w:szCs w:val="24"/>
        </w:rPr>
        <w:t>MMR</w:t>
      </w:r>
      <w:r w:rsidRPr="00846F6B">
        <w:rPr>
          <w:rFonts w:ascii="Times New Roman" w:eastAsia="Times New Roman" w:hAnsi="Times New Roman" w:cs="Times New Roman"/>
          <w:sz w:val="24"/>
          <w:szCs w:val="24"/>
        </w:rPr>
        <w:t xml:space="preserve"> rarely appear in Bottom 10 lists, confirming differences in maternal health access.</w:t>
      </w:r>
    </w:p>
    <w:p w14:paraId="36D15154" w14:textId="1F3289B7" w:rsidR="00156FF3" w:rsidRDefault="00156FF3" w:rsidP="00156FF3">
      <w:pPr>
        <w:widowControl/>
        <w:wordWrap/>
        <w:autoSpaceDE/>
        <w:autoSpaceDN/>
        <w:spacing w:before="100" w:beforeAutospacing="1" w:after="100" w:afterAutospacing="1" w:line="240" w:lineRule="auto"/>
        <w:ind w:left="360"/>
        <w:rPr>
          <w:rFonts w:ascii="Times New Roman" w:hAnsi="Times New Roman" w:cs="Times New Roman"/>
          <w:sz w:val="24"/>
          <w:szCs w:val="24"/>
        </w:rPr>
      </w:pPr>
      <w:r w:rsidRPr="00156FF3">
        <w:rPr>
          <w:rFonts w:ascii="Times New Roman" w:hAnsi="Times New Roman" w:cs="Times New Roman" w:hint="eastAsia"/>
          <w:sz w:val="24"/>
          <w:szCs w:val="24"/>
        </w:rPr>
        <w:t>Objective 3.</w:t>
      </w:r>
    </w:p>
    <w:p w14:paraId="3E96C3DC" w14:textId="7087B076" w:rsidR="00156FF3" w:rsidRDefault="0017239D" w:rsidP="00156FF3">
      <w:pPr>
        <w:widowControl/>
        <w:wordWrap/>
        <w:autoSpaceDE/>
        <w:autoSpaceDN/>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898FF0" wp14:editId="36B09618">
            <wp:extent cx="5731510" cy="5363210"/>
            <wp:effectExtent l="0" t="0" r="2540" b="8890"/>
            <wp:docPr id="125672340" name="그림 1" descr="텍스트, 지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340" name="그림 1" descr="텍스트, 지도이(가) 표시된 사진&#10;&#10;AI가 생성한 콘텐츠는 부정확할 수 있습니다."/>
                    <pic:cNvPicPr/>
                  </pic:nvPicPr>
                  <pic:blipFill>
                    <a:blip r:embed="rId10">
                      <a:extLst>
                        <a:ext uri="{28A0092B-C50C-407E-A947-70E740481C1C}">
                          <a14:useLocalDpi xmlns:a14="http://schemas.microsoft.com/office/drawing/2010/main" val="0"/>
                        </a:ext>
                      </a:extLst>
                    </a:blip>
                    <a:stretch>
                      <a:fillRect/>
                    </a:stretch>
                  </pic:blipFill>
                  <pic:spPr>
                    <a:xfrm>
                      <a:off x="0" y="0"/>
                      <a:ext cx="5731510" cy="5363210"/>
                    </a:xfrm>
                    <a:prstGeom prst="rect">
                      <a:avLst/>
                    </a:prstGeom>
                  </pic:spPr>
                </pic:pic>
              </a:graphicData>
            </a:graphic>
          </wp:inline>
        </w:drawing>
      </w:r>
    </w:p>
    <w:p w14:paraId="28021884" w14:textId="55590AE8" w:rsidR="0017239D" w:rsidRPr="0017239D" w:rsidRDefault="0017239D" w:rsidP="0017239D">
      <w:pPr>
        <w:widowControl/>
        <w:wordWrap/>
        <w:autoSpaceDE/>
        <w:autoSpaceDN/>
        <w:spacing w:before="100" w:beforeAutospacing="1" w:after="100" w:afterAutospacing="1" w:line="240" w:lineRule="auto"/>
        <w:outlineLvl w:val="2"/>
        <w:rPr>
          <w:rFonts w:ascii="Times New Roman" w:eastAsia="Times New Roman" w:hAnsi="Times New Roman" w:cs="Times New Roman"/>
          <w:sz w:val="24"/>
          <w:szCs w:val="24"/>
        </w:rPr>
      </w:pPr>
      <w:r w:rsidRPr="0017239D">
        <w:rPr>
          <w:rFonts w:ascii="Times New Roman" w:hAnsi="Times New Roman" w:cs="Times New Roman"/>
          <w:sz w:val="24"/>
          <w:szCs w:val="24"/>
        </w:rPr>
        <w:t xml:space="preserve">Findings: </w:t>
      </w:r>
      <w:r w:rsidRPr="0017239D">
        <w:rPr>
          <w:rFonts w:ascii="Times New Roman" w:eastAsia="Times New Roman" w:hAnsi="Times New Roman" w:cs="Times New Roman"/>
          <w:sz w:val="24"/>
          <w:szCs w:val="24"/>
        </w:rPr>
        <w:t>WHO Region-level Geographic Distribution of MMR</w:t>
      </w:r>
    </w:p>
    <w:p w14:paraId="737339CC" w14:textId="57EC2BBE" w:rsidR="0017239D" w:rsidRPr="0017239D" w:rsidRDefault="0017239D" w:rsidP="0017239D">
      <w:pPr>
        <w:widowControl/>
        <w:numPr>
          <w:ilvl w:val="0"/>
          <w:numId w:val="16"/>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7239D">
        <w:rPr>
          <w:rFonts w:ascii="Times New Roman" w:eastAsia="Times New Roman" w:hAnsi="Times New Roman" w:cs="Times New Roman"/>
          <w:sz w:val="24"/>
          <w:szCs w:val="24"/>
        </w:rPr>
        <w:t>Africa</w:t>
      </w:r>
      <w:r w:rsidR="000B0C13">
        <w:rPr>
          <w:rFonts w:ascii="Times New Roman" w:hAnsi="Times New Roman" w:cs="Times New Roman" w:hint="eastAsia"/>
          <w:sz w:val="24"/>
          <w:szCs w:val="24"/>
        </w:rPr>
        <w:t xml:space="preserve"> (310.9)</w:t>
      </w:r>
      <w:r w:rsidRPr="0017239D">
        <w:rPr>
          <w:rFonts w:ascii="Times New Roman" w:eastAsia="Times New Roman" w:hAnsi="Times New Roman" w:cs="Times New Roman"/>
          <w:sz w:val="24"/>
          <w:szCs w:val="24"/>
        </w:rPr>
        <w:t xml:space="preserve"> shows the highest average MMR, clearly distinguished with the darkest </w:t>
      </w:r>
      <w:r>
        <w:rPr>
          <w:rFonts w:ascii="Times New Roman" w:eastAsia="Times New Roman" w:hAnsi="Times New Roman" w:cs="Times New Roman"/>
          <w:sz w:val="24"/>
          <w:szCs w:val="24"/>
        </w:rPr>
        <w:t>colour</w:t>
      </w:r>
      <w:r w:rsidRPr="0017239D">
        <w:rPr>
          <w:rFonts w:ascii="Times New Roman" w:eastAsia="Times New Roman" w:hAnsi="Times New Roman" w:cs="Times New Roman"/>
          <w:sz w:val="24"/>
          <w:szCs w:val="24"/>
        </w:rPr>
        <w:t xml:space="preserve"> tone, indicating a severe public health disparity.</w:t>
      </w:r>
    </w:p>
    <w:p w14:paraId="267D29A4" w14:textId="4F557FAC" w:rsidR="0017239D" w:rsidRPr="000B0C13" w:rsidRDefault="0017239D" w:rsidP="0017239D">
      <w:pPr>
        <w:widowControl/>
        <w:numPr>
          <w:ilvl w:val="0"/>
          <w:numId w:val="16"/>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7239D">
        <w:rPr>
          <w:rFonts w:ascii="Times New Roman" w:eastAsia="Times New Roman" w:hAnsi="Times New Roman" w:cs="Times New Roman"/>
          <w:sz w:val="24"/>
          <w:szCs w:val="24"/>
        </w:rPr>
        <w:t>Eastern Mediterranean</w:t>
      </w:r>
      <w:r w:rsidR="000B0C13">
        <w:rPr>
          <w:rFonts w:ascii="Times New Roman" w:hAnsi="Times New Roman" w:cs="Times New Roman" w:hint="eastAsia"/>
          <w:sz w:val="24"/>
          <w:szCs w:val="24"/>
        </w:rPr>
        <w:t xml:space="preserve"> (98.7)</w:t>
      </w:r>
      <w:r w:rsidRPr="0017239D">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 xml:space="preserve">and Western </w:t>
      </w:r>
      <w:r w:rsidR="000B0C13">
        <w:rPr>
          <w:rFonts w:ascii="Times New Roman" w:hAnsi="Times New Roman" w:cs="Times New Roman"/>
          <w:sz w:val="24"/>
          <w:szCs w:val="24"/>
        </w:rPr>
        <w:t>Pacific (</w:t>
      </w:r>
      <w:r w:rsidR="000B0C13">
        <w:rPr>
          <w:rFonts w:ascii="Times New Roman" w:hAnsi="Times New Roman" w:cs="Times New Roman" w:hint="eastAsia"/>
          <w:sz w:val="24"/>
          <w:szCs w:val="24"/>
        </w:rPr>
        <w:t>78)</w:t>
      </w:r>
      <w:r w:rsidRPr="0017239D">
        <w:rPr>
          <w:rFonts w:ascii="Times New Roman" w:eastAsia="Times New Roman" w:hAnsi="Times New Roman" w:cs="Times New Roman"/>
          <w:sz w:val="24"/>
          <w:szCs w:val="24"/>
        </w:rPr>
        <w:t xml:space="preserve"> regions display </w:t>
      </w:r>
      <w:r>
        <w:rPr>
          <w:rFonts w:ascii="Times New Roman" w:hAnsi="Times New Roman" w:cs="Times New Roman"/>
          <w:sz w:val="24"/>
          <w:szCs w:val="24"/>
        </w:rPr>
        <w:t>the second and third</w:t>
      </w:r>
      <w:r w:rsidRPr="0017239D">
        <w:rPr>
          <w:rFonts w:ascii="Times New Roman" w:eastAsia="Times New Roman" w:hAnsi="Times New Roman" w:cs="Times New Roman"/>
          <w:sz w:val="24"/>
          <w:szCs w:val="24"/>
        </w:rPr>
        <w:t xml:space="preserve"> high</w:t>
      </w:r>
      <w:r>
        <w:rPr>
          <w:rFonts w:ascii="Times New Roman" w:hAnsi="Times New Roman" w:cs="Times New Roman" w:hint="eastAsia"/>
          <w:sz w:val="24"/>
          <w:szCs w:val="24"/>
        </w:rPr>
        <w:t>est</w:t>
      </w:r>
      <w:r w:rsidRPr="0017239D">
        <w:rPr>
          <w:rFonts w:ascii="Times New Roman" w:eastAsia="Times New Roman" w:hAnsi="Times New Roman" w:cs="Times New Roman"/>
          <w:sz w:val="24"/>
          <w:szCs w:val="24"/>
        </w:rPr>
        <w:t xml:space="preserve"> </w:t>
      </w:r>
      <w:r w:rsidR="00E773DE">
        <w:rPr>
          <w:rFonts w:ascii="Times New Roman" w:hAnsi="Times New Roman" w:cs="Times New Roman" w:hint="eastAsia"/>
          <w:sz w:val="24"/>
          <w:szCs w:val="24"/>
        </w:rPr>
        <w:t xml:space="preserve">average </w:t>
      </w:r>
      <w:r w:rsidRPr="0017239D">
        <w:rPr>
          <w:rFonts w:ascii="Times New Roman" w:eastAsia="Times New Roman" w:hAnsi="Times New Roman" w:cs="Times New Roman"/>
          <w:sz w:val="24"/>
          <w:szCs w:val="24"/>
        </w:rPr>
        <w:t>MMR values, showing persistent maternal health challenges</w:t>
      </w:r>
      <w:r w:rsidR="000B0C13">
        <w:rPr>
          <w:rFonts w:ascii="Times New Roman" w:hAnsi="Times New Roman" w:cs="Times New Roman" w:hint="eastAsia"/>
          <w:sz w:val="24"/>
          <w:szCs w:val="24"/>
        </w:rPr>
        <w:t>.</w:t>
      </w:r>
    </w:p>
    <w:p w14:paraId="6F2E3266" w14:textId="575B18A2" w:rsidR="000B0C13" w:rsidRPr="0017239D" w:rsidRDefault="000B0C13" w:rsidP="000B0C13">
      <w:pPr>
        <w:widowControl/>
        <w:numPr>
          <w:ilvl w:val="0"/>
          <w:numId w:val="16"/>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7239D">
        <w:rPr>
          <w:rFonts w:ascii="Times New Roman" w:eastAsia="Times New Roman" w:hAnsi="Times New Roman" w:cs="Times New Roman"/>
          <w:sz w:val="24"/>
          <w:szCs w:val="24"/>
        </w:rPr>
        <w:t>The Americas</w:t>
      </w:r>
      <w:r>
        <w:rPr>
          <w:rFonts w:ascii="Times New Roman" w:hAnsi="Times New Roman" w:cs="Times New Roman" w:hint="eastAsia"/>
          <w:sz w:val="24"/>
          <w:szCs w:val="24"/>
        </w:rPr>
        <w:t xml:space="preserve"> (66.8)</w:t>
      </w:r>
      <w:r w:rsidRPr="0017239D">
        <w:rPr>
          <w:rFonts w:ascii="Times New Roman" w:eastAsia="Times New Roman" w:hAnsi="Times New Roman" w:cs="Times New Roman"/>
          <w:sz w:val="24"/>
          <w:szCs w:val="24"/>
        </w:rPr>
        <w:t xml:space="preserve"> exhibit a moderate MMR average</w:t>
      </w:r>
      <w:r>
        <w:rPr>
          <w:rFonts w:ascii="Times New Roman" w:hAnsi="Times New Roman" w:cs="Times New Roman" w:hint="eastAsia"/>
          <w:sz w:val="24"/>
          <w:szCs w:val="24"/>
        </w:rPr>
        <w:t>. However, it appears comparatively high compared to Europe (8.9).</w:t>
      </w:r>
    </w:p>
    <w:p w14:paraId="2AB34D06" w14:textId="2850632B" w:rsidR="0017239D" w:rsidRPr="0017239D" w:rsidRDefault="0017239D" w:rsidP="0017239D">
      <w:pPr>
        <w:widowControl/>
        <w:numPr>
          <w:ilvl w:val="0"/>
          <w:numId w:val="16"/>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7239D">
        <w:rPr>
          <w:rFonts w:ascii="Times New Roman" w:eastAsia="Times New Roman" w:hAnsi="Times New Roman" w:cs="Times New Roman"/>
          <w:sz w:val="24"/>
          <w:szCs w:val="24"/>
        </w:rPr>
        <w:t>Europe</w:t>
      </w:r>
      <w:r w:rsidR="000B0C13">
        <w:rPr>
          <w:rFonts w:ascii="Times New Roman" w:hAnsi="Times New Roman" w:cs="Times New Roman" w:hint="eastAsia"/>
          <w:sz w:val="24"/>
          <w:szCs w:val="24"/>
        </w:rPr>
        <w:t xml:space="preserve"> (8.9)</w:t>
      </w:r>
      <w:r w:rsidRPr="0017239D">
        <w:rPr>
          <w:rFonts w:ascii="Times New Roman" w:eastAsia="Times New Roman" w:hAnsi="Times New Roman" w:cs="Times New Roman"/>
          <w:sz w:val="24"/>
          <w:szCs w:val="24"/>
        </w:rPr>
        <w:t xml:space="preserve"> </w:t>
      </w:r>
      <w:r w:rsidR="000B0C13">
        <w:rPr>
          <w:rFonts w:ascii="Times New Roman" w:hAnsi="Times New Roman" w:cs="Times New Roman"/>
          <w:sz w:val="24"/>
          <w:szCs w:val="24"/>
        </w:rPr>
        <w:t>has</w:t>
      </w:r>
      <w:r w:rsidRPr="0017239D">
        <w:rPr>
          <w:rFonts w:ascii="Times New Roman" w:eastAsia="Times New Roman" w:hAnsi="Times New Roman" w:cs="Times New Roman"/>
          <w:sz w:val="24"/>
          <w:szCs w:val="24"/>
        </w:rPr>
        <w:t xml:space="preserve"> the lowest MMR averages, </w:t>
      </w:r>
      <w:r w:rsidR="000B0C13">
        <w:rPr>
          <w:rFonts w:ascii="Times New Roman" w:hAnsi="Times New Roman" w:cs="Times New Roman" w:hint="eastAsia"/>
          <w:sz w:val="24"/>
          <w:szCs w:val="24"/>
        </w:rPr>
        <w:t xml:space="preserve">with a significant gap in MMR </w:t>
      </w:r>
      <w:r w:rsidRPr="0017239D">
        <w:rPr>
          <w:rFonts w:ascii="Times New Roman" w:eastAsia="Times New Roman" w:hAnsi="Times New Roman" w:cs="Times New Roman"/>
          <w:sz w:val="24"/>
          <w:szCs w:val="24"/>
        </w:rPr>
        <w:t xml:space="preserve">suggesting </w:t>
      </w:r>
      <w:r w:rsidR="000B0C13">
        <w:rPr>
          <w:rFonts w:ascii="Times New Roman" w:eastAsia="Times New Roman" w:hAnsi="Times New Roman" w:cs="Times New Roman"/>
          <w:sz w:val="24"/>
          <w:szCs w:val="24"/>
        </w:rPr>
        <w:t xml:space="preserve">a </w:t>
      </w:r>
      <w:r w:rsidR="000B0C13">
        <w:rPr>
          <w:rFonts w:ascii="Times New Roman" w:hAnsi="Times New Roman" w:cs="Times New Roman" w:hint="eastAsia"/>
          <w:sz w:val="24"/>
          <w:szCs w:val="24"/>
        </w:rPr>
        <w:t>possible great difference in</w:t>
      </w:r>
      <w:r w:rsidRPr="0017239D">
        <w:rPr>
          <w:rFonts w:ascii="Times New Roman" w:eastAsia="Times New Roman" w:hAnsi="Times New Roman" w:cs="Times New Roman"/>
          <w:sz w:val="24"/>
          <w:szCs w:val="24"/>
        </w:rPr>
        <w:t xml:space="preserve"> healthcare systems and effective maternal care policies.</w:t>
      </w:r>
    </w:p>
    <w:p w14:paraId="518079C2" w14:textId="5FED15D9" w:rsidR="0017239D" w:rsidRPr="0017239D" w:rsidRDefault="0017239D" w:rsidP="0017239D">
      <w:pPr>
        <w:widowControl/>
        <w:numPr>
          <w:ilvl w:val="0"/>
          <w:numId w:val="16"/>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7239D">
        <w:rPr>
          <w:rFonts w:ascii="Times New Roman" w:eastAsia="Times New Roman" w:hAnsi="Times New Roman" w:cs="Times New Roman"/>
          <w:sz w:val="24"/>
          <w:szCs w:val="24"/>
        </w:rPr>
        <w:t xml:space="preserve">The </w:t>
      </w:r>
      <w:r w:rsidR="000B0C13">
        <w:rPr>
          <w:rFonts w:ascii="Times New Roman" w:eastAsia="Times New Roman" w:hAnsi="Times New Roman" w:cs="Times New Roman"/>
          <w:sz w:val="24"/>
          <w:szCs w:val="24"/>
        </w:rPr>
        <w:t>colour</w:t>
      </w:r>
      <w:r w:rsidRPr="0017239D">
        <w:rPr>
          <w:rFonts w:ascii="Times New Roman" w:eastAsia="Times New Roman" w:hAnsi="Times New Roman" w:cs="Times New Roman"/>
          <w:sz w:val="24"/>
          <w:szCs w:val="24"/>
        </w:rPr>
        <w:t xml:space="preserve"> gradient in the choropleth map allows for intuitive comparison across WHO regions, making it evident that maternal mortality is not evenly distributed globally.</w:t>
      </w:r>
    </w:p>
    <w:p w14:paraId="48CBE117" w14:textId="20144252" w:rsidR="0017239D" w:rsidRPr="006D0BAF" w:rsidRDefault="0017239D" w:rsidP="0017239D">
      <w:pPr>
        <w:widowControl/>
        <w:numPr>
          <w:ilvl w:val="0"/>
          <w:numId w:val="16"/>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17239D">
        <w:rPr>
          <w:rFonts w:ascii="Times New Roman" w:eastAsia="Times New Roman" w:hAnsi="Times New Roman" w:cs="Times New Roman"/>
          <w:sz w:val="24"/>
          <w:szCs w:val="24"/>
        </w:rPr>
        <w:t xml:space="preserve">This </w:t>
      </w:r>
      <w:r w:rsidR="000B0C13">
        <w:rPr>
          <w:rFonts w:ascii="Times New Roman" w:eastAsia="Times New Roman" w:hAnsi="Times New Roman" w:cs="Times New Roman"/>
          <w:sz w:val="24"/>
          <w:szCs w:val="24"/>
        </w:rPr>
        <w:t>visualisation</w:t>
      </w:r>
      <w:r w:rsidRPr="0017239D">
        <w:rPr>
          <w:rFonts w:ascii="Times New Roman" w:eastAsia="Times New Roman" w:hAnsi="Times New Roman" w:cs="Times New Roman"/>
          <w:sz w:val="24"/>
          <w:szCs w:val="24"/>
        </w:rPr>
        <w:t xml:space="preserve"> strongly supports the </w:t>
      </w:r>
      <w:r w:rsidR="00E773DE">
        <w:rPr>
          <w:rFonts w:ascii="Times New Roman" w:hAnsi="Times New Roman" w:cs="Times New Roman" w:hint="eastAsia"/>
          <w:sz w:val="24"/>
          <w:szCs w:val="24"/>
        </w:rPr>
        <w:t>existence</w:t>
      </w:r>
      <w:r w:rsidRPr="0017239D">
        <w:rPr>
          <w:rFonts w:ascii="Times New Roman" w:eastAsia="Times New Roman" w:hAnsi="Times New Roman" w:cs="Times New Roman"/>
          <w:sz w:val="24"/>
          <w:szCs w:val="24"/>
        </w:rPr>
        <w:t xml:space="preserve"> of geographical disparities in maternal health outcomes, highlighting where international aid and policy intervention may be most urgently needed.</w:t>
      </w:r>
    </w:p>
    <w:p w14:paraId="7D8B1F97" w14:textId="4282CF05" w:rsidR="006D0BAF" w:rsidRDefault="006D0BAF" w:rsidP="006D0BAF">
      <w:pPr>
        <w:widowControl/>
        <w:wordWrap/>
        <w:autoSpaceDE/>
        <w:autoSpaceDN/>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hint="eastAsia"/>
          <w:sz w:val="24"/>
          <w:szCs w:val="24"/>
        </w:rPr>
        <w:lastRenderedPageBreak/>
        <w:t>Objective 4</w:t>
      </w:r>
    </w:p>
    <w:p w14:paraId="454058EF" w14:textId="3E9E3925" w:rsidR="00705398" w:rsidRDefault="00705398" w:rsidP="006D0BAF">
      <w:pPr>
        <w:widowControl/>
        <w:wordWrap/>
        <w:autoSpaceDE/>
        <w:autoSpaceDN/>
        <w:spacing w:before="100" w:beforeAutospacing="1" w:after="100" w:afterAutospacing="1"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0311F6" wp14:editId="319414D8">
            <wp:extent cx="5731510" cy="7585710"/>
            <wp:effectExtent l="0" t="0" r="2540" b="0"/>
            <wp:docPr id="961453845" name="그림 1" descr="텍스트, 스크린샷, 도표, 다채로움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53845" name="그림 1" descr="텍스트, 스크린샷, 도표, 다채로움이(가) 표시된 사진&#10;&#10;AI가 생성한 콘텐츠는 부정확할 수 있습니다."/>
                    <pic:cNvPicPr/>
                  </pic:nvPicPr>
                  <pic:blipFill>
                    <a:blip r:embed="rId11">
                      <a:extLst>
                        <a:ext uri="{28A0092B-C50C-407E-A947-70E740481C1C}">
                          <a14:useLocalDpi xmlns:a14="http://schemas.microsoft.com/office/drawing/2010/main" val="0"/>
                        </a:ext>
                      </a:extLst>
                    </a:blip>
                    <a:stretch>
                      <a:fillRect/>
                    </a:stretch>
                  </pic:blipFill>
                  <pic:spPr>
                    <a:xfrm>
                      <a:off x="0" y="0"/>
                      <a:ext cx="5731510" cy="7585710"/>
                    </a:xfrm>
                    <a:prstGeom prst="rect">
                      <a:avLst/>
                    </a:prstGeom>
                  </pic:spPr>
                </pic:pic>
              </a:graphicData>
            </a:graphic>
          </wp:inline>
        </w:drawing>
      </w:r>
    </w:p>
    <w:p w14:paraId="1DDF3A0D" w14:textId="76DD18BF" w:rsidR="006D0BAF" w:rsidRPr="006D0BAF" w:rsidRDefault="006D0BAF" w:rsidP="006D0BAF">
      <w:pPr>
        <w:widowControl/>
        <w:wordWrap/>
        <w:autoSpaceDE/>
        <w:autoSpaceDN/>
        <w:spacing w:before="100" w:beforeAutospacing="1" w:after="100" w:afterAutospacing="1" w:line="240" w:lineRule="auto"/>
        <w:ind w:left="360"/>
        <w:rPr>
          <w:rFonts w:ascii="Times New Roman" w:eastAsia="Times New Roman" w:hAnsi="Times New Roman" w:cs="Times New Roman"/>
          <w:sz w:val="24"/>
          <w:szCs w:val="24"/>
        </w:rPr>
      </w:pPr>
      <w:r w:rsidRPr="006D0BAF">
        <w:rPr>
          <w:rFonts w:ascii="Times New Roman" w:eastAsia="Times New Roman" w:hAnsi="Times New Roman" w:cs="Times New Roman"/>
          <w:sz w:val="24"/>
          <w:szCs w:val="24"/>
        </w:rPr>
        <w:t xml:space="preserve">Findings from the </w:t>
      </w:r>
      <w:r>
        <w:rPr>
          <w:rFonts w:ascii="Times New Roman" w:eastAsia="Times New Roman" w:hAnsi="Times New Roman" w:cs="Times New Roman"/>
          <w:sz w:val="24"/>
          <w:szCs w:val="24"/>
        </w:rPr>
        <w:t>Visualisation</w:t>
      </w:r>
      <w:r w:rsidRPr="006D0BAF">
        <w:rPr>
          <w:rFonts w:ascii="Times New Roman" w:eastAsia="Times New Roman" w:hAnsi="Times New Roman" w:cs="Times New Roman"/>
          <w:sz w:val="24"/>
          <w:szCs w:val="24"/>
        </w:rPr>
        <w:t>:</w:t>
      </w:r>
    </w:p>
    <w:p w14:paraId="17C2D114" w14:textId="3841D4E9" w:rsidR="006D0BAF" w:rsidRPr="006D0BAF" w:rsidRDefault="006D0BAF" w:rsidP="006D0BAF">
      <w:pPr>
        <w:widowControl/>
        <w:numPr>
          <w:ilvl w:val="0"/>
          <w:numId w:val="17"/>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6D0BAF">
        <w:rPr>
          <w:rFonts w:ascii="Times New Roman" w:eastAsia="Times New Roman" w:hAnsi="Times New Roman" w:cs="Times New Roman"/>
          <w:sz w:val="24"/>
          <w:szCs w:val="24"/>
        </w:rPr>
        <w:lastRenderedPageBreak/>
        <w:t xml:space="preserve">The Top 10 countries with the widest confidence intervals are </w:t>
      </w:r>
      <w:r>
        <w:rPr>
          <w:rFonts w:ascii="Times New Roman" w:eastAsia="Times New Roman" w:hAnsi="Times New Roman" w:cs="Times New Roman"/>
          <w:sz w:val="24"/>
          <w:szCs w:val="24"/>
        </w:rPr>
        <w:t>mainly</w:t>
      </w:r>
      <w:r w:rsidRPr="006D0BAF">
        <w:rPr>
          <w:rFonts w:ascii="Times New Roman" w:eastAsia="Times New Roman" w:hAnsi="Times New Roman" w:cs="Times New Roman"/>
          <w:sz w:val="24"/>
          <w:szCs w:val="24"/>
        </w:rPr>
        <w:t xml:space="preserve"> in Africa and the Eastern Mediterranean region.</w:t>
      </w:r>
    </w:p>
    <w:p w14:paraId="27DBA344" w14:textId="723B3A86" w:rsidR="006D0BAF" w:rsidRPr="006D0BAF" w:rsidRDefault="006D0BAF" w:rsidP="006D0BAF">
      <w:pPr>
        <w:widowControl/>
        <w:numPr>
          <w:ilvl w:val="1"/>
          <w:numId w:val="17"/>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6D0BAF">
        <w:rPr>
          <w:rFonts w:ascii="Times New Roman" w:eastAsia="Times New Roman" w:hAnsi="Times New Roman" w:cs="Times New Roman"/>
          <w:sz w:val="24"/>
          <w:szCs w:val="24"/>
        </w:rPr>
        <w:t>These wide intervals</w:t>
      </w:r>
      <w:r>
        <w:rPr>
          <w:rFonts w:ascii="Times New Roman" w:hAnsi="Times New Roman" w:cs="Times New Roman" w:hint="eastAsia"/>
          <w:sz w:val="24"/>
          <w:szCs w:val="24"/>
        </w:rPr>
        <w:t xml:space="preserve"> </w:t>
      </w:r>
      <w:r w:rsidRPr="006D0BAF">
        <w:rPr>
          <w:rFonts w:ascii="Times New Roman" w:eastAsia="Times New Roman" w:hAnsi="Times New Roman" w:cs="Times New Roman"/>
          <w:sz w:val="24"/>
          <w:szCs w:val="24"/>
        </w:rPr>
        <w:t>highlight the lack of precision in the estimates</w:t>
      </w:r>
      <w:r w:rsidR="00A52EF4">
        <w:rPr>
          <w:rFonts w:ascii="Times New Roman" w:hAnsi="Times New Roman" w:cs="Times New Roman" w:hint="eastAsia"/>
          <w:sz w:val="24"/>
          <w:szCs w:val="24"/>
        </w:rPr>
        <w:t xml:space="preserve"> due to </w:t>
      </w:r>
      <w:r w:rsidR="00A52EF4">
        <w:rPr>
          <w:rFonts w:ascii="Times New Roman" w:hAnsi="Times New Roman" w:cs="Times New Roman"/>
          <w:sz w:val="24"/>
          <w:szCs w:val="24"/>
        </w:rPr>
        <w:t xml:space="preserve">a </w:t>
      </w:r>
      <w:r w:rsidR="00A52EF4">
        <w:rPr>
          <w:rFonts w:ascii="Times New Roman" w:hAnsi="Times New Roman" w:cs="Times New Roman" w:hint="eastAsia"/>
          <w:sz w:val="24"/>
          <w:szCs w:val="24"/>
        </w:rPr>
        <w:t xml:space="preserve">lack of </w:t>
      </w:r>
      <w:r w:rsidR="00A52EF4" w:rsidRPr="006D0BAF">
        <w:rPr>
          <w:rFonts w:ascii="Times New Roman" w:eastAsia="Times New Roman" w:hAnsi="Times New Roman" w:cs="Times New Roman"/>
          <w:sz w:val="24"/>
          <w:szCs w:val="24"/>
        </w:rPr>
        <w:t>data quality and stable reporting systems</w:t>
      </w:r>
      <w:r w:rsidRPr="006D0BAF">
        <w:rPr>
          <w:rFonts w:ascii="Times New Roman" w:eastAsia="Times New Roman" w:hAnsi="Times New Roman" w:cs="Times New Roman"/>
          <w:sz w:val="24"/>
          <w:szCs w:val="24"/>
        </w:rPr>
        <w:t>.</w:t>
      </w:r>
    </w:p>
    <w:p w14:paraId="3013279E" w14:textId="1587FC8B" w:rsidR="006D0BAF" w:rsidRPr="006D0BAF" w:rsidRDefault="006D0BAF" w:rsidP="006D0BAF">
      <w:pPr>
        <w:widowControl/>
        <w:numPr>
          <w:ilvl w:val="0"/>
          <w:numId w:val="17"/>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6D0BAF">
        <w:rPr>
          <w:rFonts w:ascii="Times New Roman" w:eastAsia="Times New Roman" w:hAnsi="Times New Roman" w:cs="Times New Roman"/>
          <w:sz w:val="24"/>
          <w:szCs w:val="24"/>
        </w:rPr>
        <w:t xml:space="preserve">The Bottom 10 countries have extremely narrow </w:t>
      </w:r>
      <w:r>
        <w:rPr>
          <w:rFonts w:ascii="Times New Roman" w:hAnsi="Times New Roman" w:cs="Times New Roman" w:hint="eastAsia"/>
          <w:sz w:val="24"/>
          <w:szCs w:val="24"/>
        </w:rPr>
        <w:t>confidence intervals (</w:t>
      </w:r>
      <w:r w:rsidRPr="006D0BAF">
        <w:rPr>
          <w:rFonts w:ascii="Times New Roman" w:eastAsia="Times New Roman" w:hAnsi="Times New Roman" w:cs="Times New Roman"/>
          <w:sz w:val="24"/>
          <w:szCs w:val="24"/>
        </w:rPr>
        <w:t>CI</w:t>
      </w:r>
      <w:r>
        <w:rPr>
          <w:rFonts w:ascii="Times New Roman" w:hAnsi="Times New Roman" w:cs="Times New Roman" w:hint="eastAsia"/>
          <w:sz w:val="24"/>
          <w:szCs w:val="24"/>
        </w:rPr>
        <w:t>)</w:t>
      </w:r>
      <w:r w:rsidRPr="006D0BAF">
        <w:rPr>
          <w:rFonts w:ascii="Times New Roman" w:eastAsia="Times New Roman" w:hAnsi="Times New Roman" w:cs="Times New Roman"/>
          <w:sz w:val="24"/>
          <w:szCs w:val="24"/>
        </w:rPr>
        <w:t>, sometimes below 1.0.</w:t>
      </w:r>
    </w:p>
    <w:p w14:paraId="69E3AFEA" w14:textId="3AE49D1B" w:rsidR="006D0BAF" w:rsidRPr="006D0BAF" w:rsidRDefault="006D0BAF" w:rsidP="006D0BAF">
      <w:pPr>
        <w:widowControl/>
        <w:numPr>
          <w:ilvl w:val="1"/>
          <w:numId w:val="17"/>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6D0BAF">
        <w:rPr>
          <w:rFonts w:ascii="Times New Roman" w:eastAsia="Times New Roman" w:hAnsi="Times New Roman" w:cs="Times New Roman"/>
          <w:sz w:val="24"/>
          <w:szCs w:val="24"/>
        </w:rPr>
        <w:t>This suggest</w:t>
      </w:r>
      <w:r w:rsidR="00216C70">
        <w:rPr>
          <w:rFonts w:ascii="Times New Roman" w:hAnsi="Times New Roman" w:cs="Times New Roman" w:hint="eastAsia"/>
          <w:sz w:val="24"/>
          <w:szCs w:val="24"/>
        </w:rPr>
        <w:t>s comparatively</w:t>
      </w:r>
      <w:r w:rsidRPr="006D0BAF">
        <w:rPr>
          <w:rFonts w:ascii="Times New Roman" w:eastAsia="Times New Roman" w:hAnsi="Times New Roman" w:cs="Times New Roman"/>
          <w:sz w:val="24"/>
          <w:szCs w:val="24"/>
        </w:rPr>
        <w:t xml:space="preserve"> strong data quality and stable reporting systems, enhancing the comparability and trustworthiness of their MMR.</w:t>
      </w:r>
      <w:r w:rsidR="00216C70">
        <w:rPr>
          <w:rFonts w:ascii="Times New Roman" w:hAnsi="Times New Roman" w:cs="Times New Roman" w:hint="eastAsia"/>
          <w:sz w:val="24"/>
          <w:szCs w:val="24"/>
        </w:rPr>
        <w:t xml:space="preserve"> </w:t>
      </w:r>
    </w:p>
    <w:p w14:paraId="3BAA0446" w14:textId="10F9C07C" w:rsidR="0017239D" w:rsidRPr="00A52EF4" w:rsidRDefault="006D0BAF" w:rsidP="00A52EF4">
      <w:pPr>
        <w:widowControl/>
        <w:wordWrap/>
        <w:autoSpaceDE/>
        <w:autoSpaceDN/>
        <w:spacing w:before="100" w:beforeAutospacing="1" w:after="100" w:afterAutospacing="1" w:line="240" w:lineRule="auto"/>
        <w:rPr>
          <w:rFonts w:ascii="Times New Roman" w:hAnsi="Times New Roman" w:cs="Times New Roman"/>
          <w:sz w:val="24"/>
          <w:szCs w:val="24"/>
        </w:rPr>
      </w:pPr>
      <w:r w:rsidRPr="006D0BAF">
        <w:rPr>
          <w:rFonts w:ascii="Times New Roman" w:hAnsi="Times New Roman" w:cs="Times New Roman" w:hint="eastAsia"/>
          <w:sz w:val="24"/>
          <w:szCs w:val="24"/>
        </w:rPr>
        <w:t>In conclusion, the p</w:t>
      </w:r>
      <w:r w:rsidRPr="006D0BAF">
        <w:rPr>
          <w:rFonts w:ascii="Times New Roman" w:hAnsi="Times New Roman" w:cs="Times New Roman"/>
          <w:sz w:val="24"/>
          <w:szCs w:val="24"/>
        </w:rPr>
        <w:t>oint estimates alone can be misleading when comparing countries.</w:t>
      </w:r>
      <w:r>
        <w:rPr>
          <w:rFonts w:ascii="Times New Roman" w:hAnsi="Times New Roman" w:cs="Times New Roman" w:hint="eastAsia"/>
          <w:sz w:val="24"/>
          <w:szCs w:val="24"/>
        </w:rPr>
        <w:t xml:space="preserve"> </w:t>
      </w:r>
    </w:p>
    <w:p w14:paraId="600FEC6F" w14:textId="1C9CC965" w:rsidR="007D217D" w:rsidRPr="00E773DE" w:rsidRDefault="002857E4" w:rsidP="007D217D">
      <w:pPr>
        <w:pStyle w:val="a6"/>
        <w:numPr>
          <w:ilvl w:val="0"/>
          <w:numId w:val="6"/>
        </w:numPr>
        <w:rPr>
          <w:rFonts w:ascii="Times New Roman" w:hAnsi="Times New Roman" w:cs="Times New Roman"/>
          <w:b/>
          <w:bCs/>
          <w:sz w:val="24"/>
          <w:szCs w:val="24"/>
        </w:rPr>
      </w:pPr>
      <w:r>
        <w:rPr>
          <w:rFonts w:ascii="Times New Roman" w:hAnsi="Times New Roman" w:cs="Times New Roman" w:hint="eastAsia"/>
          <w:b/>
          <w:bCs/>
          <w:sz w:val="24"/>
          <w:szCs w:val="24"/>
        </w:rPr>
        <w:t xml:space="preserve">Analysis Finding Comparison to Media </w:t>
      </w:r>
      <w:r>
        <w:rPr>
          <w:rFonts w:ascii="Times New Roman" w:hAnsi="Times New Roman" w:cs="Times New Roman"/>
          <w:b/>
          <w:bCs/>
          <w:sz w:val="24"/>
          <w:szCs w:val="24"/>
        </w:rPr>
        <w:t>and</w:t>
      </w:r>
      <w:r>
        <w:rPr>
          <w:rFonts w:ascii="Times New Roman" w:hAnsi="Times New Roman" w:cs="Times New Roman" w:hint="eastAsia"/>
          <w:b/>
          <w:bCs/>
          <w:sz w:val="24"/>
          <w:szCs w:val="24"/>
        </w:rPr>
        <w:t xml:space="preserve"> Publication Findings</w:t>
      </w:r>
    </w:p>
    <w:p w14:paraId="43605225" w14:textId="5E3137C9" w:rsidR="00E773DE" w:rsidRPr="008811AD" w:rsidRDefault="002857E4" w:rsidP="00E773DE">
      <w:pPr>
        <w:rPr>
          <w:rFonts w:ascii="Times New Roman" w:hAnsi="Times New Roman" w:cs="Times New Roman"/>
          <w:sz w:val="24"/>
          <w:szCs w:val="24"/>
        </w:rPr>
      </w:pPr>
      <w:r w:rsidRPr="008811AD">
        <w:rPr>
          <w:rFonts w:ascii="Times New Roman" w:hAnsi="Times New Roman" w:cs="Times New Roman"/>
          <w:sz w:val="24"/>
          <w:szCs w:val="24"/>
        </w:rPr>
        <w:t>Analytics</w:t>
      </w:r>
      <w:r w:rsidRPr="008811AD">
        <w:rPr>
          <w:rFonts w:ascii="Times New Roman" w:hAnsi="Times New Roman" w:cs="Times New Roman" w:hint="eastAsia"/>
          <w:sz w:val="24"/>
          <w:szCs w:val="24"/>
        </w:rPr>
        <w:t xml:space="preserve"> Findings</w:t>
      </w:r>
      <w:r w:rsidR="00A1088B" w:rsidRPr="008811AD">
        <w:rPr>
          <w:rFonts w:ascii="Times New Roman" w:hAnsi="Times New Roman" w:cs="Times New Roman" w:hint="eastAsia"/>
          <w:sz w:val="24"/>
          <w:szCs w:val="24"/>
        </w:rPr>
        <w:t>:</w:t>
      </w:r>
    </w:p>
    <w:p w14:paraId="60222ADF" w14:textId="052FDA6E" w:rsidR="008811AD" w:rsidRPr="008811AD" w:rsidRDefault="00A1088B" w:rsidP="008811AD">
      <w:pPr>
        <w:pStyle w:val="a6"/>
        <w:numPr>
          <w:ilvl w:val="0"/>
          <w:numId w:val="23"/>
        </w:numPr>
        <w:rPr>
          <w:rFonts w:ascii="Times New Roman" w:hAnsi="Times New Roman" w:cs="Times New Roman"/>
          <w:sz w:val="24"/>
          <w:szCs w:val="24"/>
        </w:rPr>
      </w:pPr>
      <w:r w:rsidRPr="00A1088B">
        <w:rPr>
          <w:rFonts w:ascii="Times New Roman" w:hAnsi="Times New Roman" w:cs="Times New Roman" w:hint="eastAsia"/>
          <w:sz w:val="24"/>
          <w:szCs w:val="24"/>
        </w:rPr>
        <w:t xml:space="preserve">Significant internal MMR </w:t>
      </w:r>
      <w:r w:rsidRPr="00A1088B">
        <w:rPr>
          <w:rFonts w:ascii="Times New Roman" w:hAnsi="Times New Roman" w:cs="Times New Roman"/>
          <w:sz w:val="24"/>
          <w:szCs w:val="24"/>
        </w:rPr>
        <w:t>difference</w:t>
      </w:r>
      <w:r w:rsidRPr="00A1088B">
        <w:rPr>
          <w:rFonts w:ascii="Times New Roman" w:hAnsi="Times New Roman" w:cs="Times New Roman" w:hint="eastAsia"/>
          <w:sz w:val="24"/>
          <w:szCs w:val="24"/>
        </w:rPr>
        <w:t xml:space="preserve"> in the Africa region</w:t>
      </w:r>
      <w:r w:rsidR="008811AD">
        <w:rPr>
          <w:rFonts w:ascii="Times New Roman" w:hAnsi="Times New Roman" w:cs="Times New Roman"/>
          <w:sz w:val="24"/>
          <w:szCs w:val="24"/>
        </w:rPr>
        <w:t>,</w:t>
      </w:r>
      <w:r w:rsidR="008811AD">
        <w:rPr>
          <w:rFonts w:ascii="Times New Roman" w:hAnsi="Times New Roman" w:cs="Times New Roman" w:hint="eastAsia"/>
          <w:sz w:val="24"/>
          <w:szCs w:val="24"/>
        </w:rPr>
        <w:t xml:space="preserve"> and </w:t>
      </w:r>
      <w:r w:rsidR="008811AD">
        <w:rPr>
          <w:rFonts w:ascii="Times New Roman" w:hAnsi="Times New Roman" w:cs="Times New Roman"/>
          <w:sz w:val="24"/>
          <w:szCs w:val="24"/>
        </w:rPr>
        <w:t>especially</w:t>
      </w:r>
      <w:r w:rsidR="008811AD">
        <w:rPr>
          <w:rFonts w:ascii="Times New Roman" w:hAnsi="Times New Roman" w:cs="Times New Roman" w:hint="eastAsia"/>
          <w:sz w:val="24"/>
          <w:szCs w:val="24"/>
        </w:rPr>
        <w:t xml:space="preserve"> </w:t>
      </w:r>
      <w:r w:rsidR="008811AD" w:rsidRPr="008811AD">
        <w:rPr>
          <w:rFonts w:ascii="Times New Roman" w:hAnsi="Times New Roman" w:cs="Times New Roman" w:hint="eastAsia"/>
          <w:sz w:val="24"/>
          <w:szCs w:val="24"/>
        </w:rPr>
        <w:t>Severe in Nigeria</w:t>
      </w:r>
      <w:r w:rsidR="00A02EFC">
        <w:rPr>
          <w:rFonts w:ascii="Times New Roman" w:hAnsi="Times New Roman" w:cs="Times New Roman" w:hint="eastAsia"/>
          <w:sz w:val="24"/>
          <w:szCs w:val="24"/>
        </w:rPr>
        <w:t xml:space="preserve"> (Objective 1 and 2)</w:t>
      </w:r>
    </w:p>
    <w:p w14:paraId="231A084C" w14:textId="4D9F3C20" w:rsidR="00A1088B" w:rsidRPr="00A1088B" w:rsidRDefault="00A1088B" w:rsidP="00A1088B">
      <w:pPr>
        <w:pStyle w:val="a6"/>
        <w:numPr>
          <w:ilvl w:val="0"/>
          <w:numId w:val="23"/>
        </w:numPr>
        <w:rPr>
          <w:rFonts w:ascii="Times New Roman" w:hAnsi="Times New Roman" w:cs="Times New Roman"/>
          <w:sz w:val="24"/>
          <w:szCs w:val="24"/>
        </w:rPr>
      </w:pPr>
      <w:r w:rsidRPr="00A1088B">
        <w:rPr>
          <w:rFonts w:ascii="Times New Roman" w:hAnsi="Times New Roman" w:cs="Times New Roman" w:hint="eastAsia"/>
          <w:sz w:val="24"/>
          <w:szCs w:val="24"/>
        </w:rPr>
        <w:t xml:space="preserve">Significant internal MMR </w:t>
      </w:r>
      <w:r w:rsidRPr="00A1088B">
        <w:rPr>
          <w:rFonts w:ascii="Times New Roman" w:hAnsi="Times New Roman" w:cs="Times New Roman"/>
          <w:sz w:val="24"/>
          <w:szCs w:val="24"/>
        </w:rPr>
        <w:t>difference</w:t>
      </w:r>
      <w:r w:rsidRPr="00A1088B">
        <w:rPr>
          <w:rFonts w:ascii="Times New Roman" w:hAnsi="Times New Roman" w:cs="Times New Roman" w:hint="eastAsia"/>
          <w:sz w:val="24"/>
          <w:szCs w:val="24"/>
        </w:rPr>
        <w:t xml:space="preserve"> in the Eastern Mediterranean region</w:t>
      </w:r>
      <w:r w:rsidR="00A02EFC">
        <w:rPr>
          <w:rFonts w:ascii="Times New Roman" w:hAnsi="Times New Roman" w:cs="Times New Roman" w:hint="eastAsia"/>
          <w:sz w:val="24"/>
          <w:szCs w:val="24"/>
        </w:rPr>
        <w:t xml:space="preserve"> (Objective 1 and 2)</w:t>
      </w:r>
    </w:p>
    <w:p w14:paraId="2F486461" w14:textId="02EC36A1" w:rsidR="00A1088B" w:rsidRPr="00A1088B" w:rsidRDefault="00A1088B" w:rsidP="00A1088B">
      <w:pPr>
        <w:pStyle w:val="a6"/>
        <w:numPr>
          <w:ilvl w:val="0"/>
          <w:numId w:val="23"/>
        </w:numPr>
        <w:rPr>
          <w:rFonts w:ascii="Times New Roman" w:hAnsi="Times New Roman" w:cs="Times New Roman"/>
          <w:sz w:val="24"/>
          <w:szCs w:val="24"/>
        </w:rPr>
      </w:pPr>
      <w:r w:rsidRPr="00A1088B">
        <w:rPr>
          <w:rFonts w:ascii="Times New Roman" w:hAnsi="Times New Roman" w:cs="Times New Roman" w:hint="eastAsia"/>
          <w:sz w:val="24"/>
          <w:szCs w:val="24"/>
        </w:rPr>
        <w:t>Significant MMR difference between Europe and Africa</w:t>
      </w:r>
      <w:r w:rsidR="00A02EFC">
        <w:rPr>
          <w:rFonts w:ascii="Times New Roman" w:hAnsi="Times New Roman" w:cs="Times New Roman" w:hint="eastAsia"/>
          <w:sz w:val="24"/>
          <w:szCs w:val="24"/>
        </w:rPr>
        <w:t xml:space="preserve"> (Objective 1 and 3)</w:t>
      </w:r>
    </w:p>
    <w:p w14:paraId="67BE569A" w14:textId="766C3721" w:rsidR="00A1088B" w:rsidRPr="008811AD" w:rsidRDefault="008811AD" w:rsidP="00E773DE">
      <w:pPr>
        <w:rPr>
          <w:rFonts w:ascii="Times New Roman" w:hAnsi="Times New Roman" w:cs="Times New Roman"/>
          <w:sz w:val="24"/>
          <w:szCs w:val="24"/>
        </w:rPr>
      </w:pPr>
      <w:r w:rsidRPr="008811AD">
        <w:rPr>
          <w:rFonts w:ascii="Times New Roman" w:hAnsi="Times New Roman" w:cs="Times New Roman" w:hint="eastAsia"/>
          <w:sz w:val="24"/>
          <w:szCs w:val="24"/>
        </w:rPr>
        <w:t xml:space="preserve">Media </w:t>
      </w:r>
      <w:r w:rsidRPr="008811AD">
        <w:rPr>
          <w:rFonts w:ascii="Times New Roman" w:hAnsi="Times New Roman" w:cs="Times New Roman"/>
          <w:sz w:val="24"/>
          <w:szCs w:val="24"/>
        </w:rPr>
        <w:t>and</w:t>
      </w:r>
      <w:r w:rsidRPr="008811AD">
        <w:rPr>
          <w:rFonts w:ascii="Times New Roman" w:hAnsi="Times New Roman" w:cs="Times New Roman" w:hint="eastAsia"/>
          <w:sz w:val="24"/>
          <w:szCs w:val="24"/>
        </w:rPr>
        <w:t xml:space="preserve"> Publication Findings:</w:t>
      </w:r>
    </w:p>
    <w:p w14:paraId="7FA1EA60" w14:textId="7E77C340" w:rsidR="008811AD" w:rsidRDefault="0049789B" w:rsidP="00E773DE">
      <w:pPr>
        <w:rPr>
          <w:rFonts w:ascii="Times New Roman" w:hAnsi="Times New Roman" w:cs="Times New Roman"/>
          <w:sz w:val="24"/>
          <w:szCs w:val="24"/>
        </w:rPr>
      </w:pPr>
      <w:r>
        <w:rPr>
          <w:rFonts w:ascii="Times New Roman" w:hAnsi="Times New Roman" w:cs="Times New Roman" w:hint="eastAsia"/>
          <w:sz w:val="24"/>
          <w:szCs w:val="24"/>
        </w:rPr>
        <w:t xml:space="preserve">The result of </w:t>
      </w:r>
      <w:sdt>
        <w:sdtPr>
          <w:rPr>
            <w:rFonts w:ascii="Times New Roman" w:hAnsi="Times New Roman" w:cs="Times New Roman" w:hint="eastAsia"/>
            <w:color w:val="000000"/>
            <w:sz w:val="24"/>
            <w:szCs w:val="24"/>
          </w:rPr>
          <w:tag w:val="MENDELEY_CITATION_v3_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"/>
          <w:id w:val="1399315141"/>
          <w:placeholder>
            <w:docPart w:val="DefaultPlaceholder_-1854013440"/>
          </w:placeholder>
        </w:sdtPr>
        <w:sdtContent>
          <w:r w:rsidR="00C7211E" w:rsidRPr="00C7211E">
            <w:rPr>
              <w:rFonts w:ascii="Times New Roman" w:hAnsi="Times New Roman" w:cs="Times New Roman"/>
              <w:color w:val="000000"/>
              <w:sz w:val="24"/>
              <w:szCs w:val="24"/>
            </w:rPr>
            <w:t>Krugman (2024)</w:t>
          </w:r>
        </w:sdtContent>
      </w:sdt>
      <w:r>
        <w:rPr>
          <w:rFonts w:ascii="Times New Roman" w:hAnsi="Times New Roman" w:cs="Times New Roman" w:hint="eastAsia"/>
          <w:color w:val="000000"/>
          <w:sz w:val="24"/>
          <w:szCs w:val="24"/>
        </w:rPr>
        <w:t xml:space="preserve"> aligns with the findings from Objectives 1 and 2. </w:t>
      </w:r>
      <w:r w:rsidR="00412FD3">
        <w:rPr>
          <w:rFonts w:ascii="Times New Roman" w:hAnsi="Times New Roman" w:cs="Times New Roman" w:hint="eastAsia"/>
          <w:sz w:val="24"/>
          <w:szCs w:val="24"/>
        </w:rPr>
        <w:t>The internal</w:t>
      </w:r>
      <w:r w:rsidR="00D46AEA">
        <w:rPr>
          <w:rFonts w:ascii="Times New Roman" w:hAnsi="Times New Roman" w:cs="Times New Roman" w:hint="eastAsia"/>
          <w:sz w:val="24"/>
          <w:szCs w:val="24"/>
        </w:rPr>
        <w:t xml:space="preserve"> MMR gap </w:t>
      </w:r>
      <w:r w:rsidR="00D46AEA">
        <w:rPr>
          <w:rFonts w:ascii="Times New Roman" w:hAnsi="Times New Roman" w:cs="Times New Roman"/>
          <w:sz w:val="24"/>
          <w:szCs w:val="24"/>
        </w:rPr>
        <w:t xml:space="preserve">is caused by </w:t>
      </w:r>
      <w:r w:rsidR="00D46AEA">
        <w:rPr>
          <w:rFonts w:ascii="Times New Roman" w:hAnsi="Times New Roman" w:cs="Times New Roman" w:hint="eastAsia"/>
          <w:sz w:val="24"/>
          <w:szCs w:val="24"/>
        </w:rPr>
        <w:t>S</w:t>
      </w:r>
      <w:r w:rsidR="00D46AEA" w:rsidRPr="00D46AEA">
        <w:rPr>
          <w:rFonts w:ascii="Times New Roman" w:hAnsi="Times New Roman" w:cs="Times New Roman"/>
          <w:sz w:val="24"/>
          <w:szCs w:val="24"/>
        </w:rPr>
        <w:t>ub-Saharan Africa</w:t>
      </w:r>
      <w:r w:rsidR="00412FD3">
        <w:rPr>
          <w:rFonts w:ascii="Times New Roman" w:hAnsi="Times New Roman" w:cs="Times New Roman"/>
          <w:sz w:val="24"/>
          <w:szCs w:val="24"/>
        </w:rPr>
        <w:t>’</w:t>
      </w:r>
      <w:r w:rsidR="00412FD3">
        <w:rPr>
          <w:rFonts w:ascii="Times New Roman" w:hAnsi="Times New Roman" w:cs="Times New Roman" w:hint="eastAsia"/>
          <w:sz w:val="24"/>
          <w:szCs w:val="24"/>
        </w:rPr>
        <w:t>s</w:t>
      </w:r>
      <w:r w:rsidR="00D46AEA" w:rsidRPr="00D46AEA">
        <w:rPr>
          <w:rFonts w:ascii="Times New Roman" w:hAnsi="Times New Roman" w:cs="Times New Roman"/>
          <w:sz w:val="24"/>
          <w:szCs w:val="24"/>
        </w:rPr>
        <w:t xml:space="preserve"> growing health financing gap as external aid declines and domestic spending fails to keep pace</w:t>
      </w:r>
      <w:r w:rsidR="00412FD3">
        <w:rPr>
          <w:rFonts w:ascii="Times New Roman" w:hAnsi="Times New Roman" w:cs="Times New Roman" w:hint="eastAsia"/>
          <w:sz w:val="24"/>
          <w:szCs w:val="24"/>
        </w:rPr>
        <w:t xml:space="preserve"> </w:t>
      </w:r>
      <w:sdt>
        <w:sdtPr>
          <w:rPr>
            <w:rFonts w:ascii="Times New Roman" w:hAnsi="Times New Roman" w:cs="Times New Roman" w:hint="eastAsia"/>
            <w:color w:val="000000"/>
            <w:sz w:val="24"/>
            <w:szCs w:val="24"/>
          </w:rPr>
          <w:tag w:val="MENDELEY_CITATION_v3_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"/>
          <w:id w:val="-1229075385"/>
          <w:placeholder>
            <w:docPart w:val="DefaultPlaceholder_-1854013440"/>
          </w:placeholder>
        </w:sdtPr>
        <w:sdtContent>
          <w:r w:rsidR="00C7211E" w:rsidRPr="00C7211E">
            <w:rPr>
              <w:rFonts w:ascii="Times New Roman" w:hAnsi="Times New Roman" w:cs="Times New Roman"/>
              <w:color w:val="000000"/>
              <w:sz w:val="24"/>
              <w:szCs w:val="24"/>
            </w:rPr>
            <w:t>(Krugman, 2024)</w:t>
          </w:r>
        </w:sdtContent>
      </w:sdt>
      <w:r w:rsidR="00D46AEA" w:rsidRPr="00D46AEA">
        <w:rPr>
          <w:rFonts w:ascii="Times New Roman" w:hAnsi="Times New Roman" w:cs="Times New Roman"/>
          <w:sz w:val="24"/>
          <w:szCs w:val="24"/>
        </w:rPr>
        <w:t>.</w:t>
      </w:r>
    </w:p>
    <w:p w14:paraId="2CA4AB16" w14:textId="4E2016D9" w:rsidR="00412FD3" w:rsidRDefault="0049789B" w:rsidP="00E773DE">
      <w:pPr>
        <w:rPr>
          <w:rFonts w:ascii="Times New Roman" w:hAnsi="Times New Roman" w:cs="Times New Roman"/>
          <w:color w:val="000000"/>
          <w:sz w:val="24"/>
          <w:szCs w:val="24"/>
        </w:rPr>
      </w:pPr>
      <w:r>
        <w:rPr>
          <w:rFonts w:ascii="Times New Roman" w:hAnsi="Times New Roman" w:cs="Times New Roman" w:hint="eastAsia"/>
          <w:sz w:val="24"/>
          <w:szCs w:val="24"/>
        </w:rPr>
        <w:t xml:space="preserve">The result of </w:t>
      </w:r>
      <w:sdt>
        <w:sdtPr>
          <w:rPr>
            <w:rFonts w:ascii="Times New Roman" w:hAnsi="Times New Roman" w:cs="Times New Roman" w:hint="eastAsia"/>
            <w:color w:val="000000"/>
            <w:sz w:val="24"/>
            <w:szCs w:val="24"/>
          </w:rPr>
          <w:tag w:val="MENDELEY_CITATION_v3_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"/>
          <w:id w:val="791868440"/>
          <w:placeholder>
            <w:docPart w:val="DefaultPlaceholder_-1854013440"/>
          </w:placeholder>
        </w:sdtPr>
        <w:sdtContent>
          <w:r w:rsidR="00C7211E" w:rsidRPr="00C7211E">
            <w:rPr>
              <w:rFonts w:ascii="Times New Roman" w:hAnsi="Times New Roman" w:cs="Times New Roman"/>
              <w:color w:val="000000"/>
              <w:sz w:val="24"/>
              <w:szCs w:val="24"/>
            </w:rPr>
            <w:t>PT, CC and EU (2021)</w:t>
          </w:r>
        </w:sdtContent>
      </w:sdt>
      <w:r>
        <w:rPr>
          <w:rFonts w:ascii="Times New Roman" w:hAnsi="Times New Roman" w:cs="Times New Roman" w:hint="eastAsia"/>
          <w:color w:val="000000"/>
          <w:sz w:val="24"/>
          <w:szCs w:val="24"/>
        </w:rPr>
        <w:t xml:space="preserve"> aligns with the findings from Objectives 1 and 2. </w:t>
      </w:r>
      <w:r w:rsidR="00412FD3" w:rsidRPr="00412FD3">
        <w:rPr>
          <w:rFonts w:ascii="Times New Roman" w:hAnsi="Times New Roman" w:cs="Times New Roman"/>
          <w:sz w:val="24"/>
          <w:szCs w:val="24"/>
        </w:rPr>
        <w:t>Nigeria has one of the highest maternal mortality rates globally</w:t>
      </w:r>
      <w:r w:rsidR="00412FD3">
        <w:rPr>
          <w:rFonts w:ascii="Times New Roman" w:hAnsi="Times New Roman" w:cs="Times New Roman" w:hint="eastAsia"/>
          <w:sz w:val="24"/>
          <w:szCs w:val="24"/>
        </w:rPr>
        <w:t xml:space="preserve">, </w:t>
      </w:r>
      <w:r w:rsidR="00412FD3">
        <w:rPr>
          <w:rFonts w:ascii="Times New Roman" w:hAnsi="Times New Roman" w:cs="Times New Roman"/>
          <w:sz w:val="24"/>
          <w:szCs w:val="24"/>
        </w:rPr>
        <w:t>exceptionally</w:t>
      </w:r>
      <w:r w:rsidR="00412FD3">
        <w:rPr>
          <w:rFonts w:ascii="Times New Roman" w:hAnsi="Times New Roman" w:cs="Times New Roman" w:hint="eastAsia"/>
          <w:sz w:val="24"/>
          <w:szCs w:val="24"/>
        </w:rPr>
        <w:t xml:space="preserve"> </w:t>
      </w:r>
      <w:r w:rsidR="00412FD3">
        <w:rPr>
          <w:rFonts w:ascii="Times New Roman" w:hAnsi="Times New Roman" w:cs="Times New Roman"/>
          <w:sz w:val="24"/>
          <w:szCs w:val="24"/>
        </w:rPr>
        <w:t>high</w:t>
      </w:r>
      <w:r w:rsidR="00412FD3">
        <w:rPr>
          <w:rFonts w:ascii="Times New Roman" w:hAnsi="Times New Roman" w:cs="Times New Roman" w:hint="eastAsia"/>
          <w:sz w:val="24"/>
          <w:szCs w:val="24"/>
        </w:rPr>
        <w:t xml:space="preserve"> in </w:t>
      </w:r>
      <w:r w:rsidR="00412FD3">
        <w:rPr>
          <w:rFonts w:ascii="Times New Roman" w:hAnsi="Times New Roman" w:cs="Times New Roman"/>
          <w:sz w:val="24"/>
          <w:szCs w:val="24"/>
        </w:rPr>
        <w:t xml:space="preserve">northern </w:t>
      </w:r>
      <w:r w:rsidR="00412FD3">
        <w:rPr>
          <w:rFonts w:ascii="Times New Roman" w:hAnsi="Times New Roman" w:cs="Times New Roman" w:hint="eastAsia"/>
          <w:sz w:val="24"/>
          <w:szCs w:val="24"/>
        </w:rPr>
        <w:t>Nigeria due to r</w:t>
      </w:r>
      <w:r w:rsidR="00412FD3" w:rsidRPr="00412FD3">
        <w:rPr>
          <w:rFonts w:ascii="Times New Roman" w:hAnsi="Times New Roman" w:cs="Times New Roman"/>
          <w:sz w:val="24"/>
          <w:szCs w:val="24"/>
        </w:rPr>
        <w:t>egional disparities</w:t>
      </w:r>
      <w:r w:rsidR="00412FD3">
        <w:rPr>
          <w:rFonts w:ascii="Times New Roman" w:hAnsi="Times New Roman" w:cs="Times New Roman" w:hint="eastAsia"/>
          <w:sz w:val="24"/>
          <w:szCs w:val="24"/>
        </w:rPr>
        <w:t xml:space="preserve">, such as lower income, education and limited health access </w:t>
      </w:r>
      <w:sdt>
        <w:sdtPr>
          <w:rPr>
            <w:rFonts w:ascii="Times New Roman" w:hAnsi="Times New Roman" w:cs="Times New Roman" w:hint="eastAsia"/>
            <w:color w:val="000000"/>
            <w:sz w:val="24"/>
            <w:szCs w:val="24"/>
          </w:rPr>
          <w:tag w:val="MENDELEY_CITATION_v3_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"/>
          <w:id w:val="1490599513"/>
          <w:placeholder>
            <w:docPart w:val="DefaultPlaceholder_-1854013440"/>
          </w:placeholder>
        </w:sdtPr>
        <w:sdtContent>
          <w:r w:rsidR="00C7211E" w:rsidRPr="00C7211E">
            <w:rPr>
              <w:rFonts w:ascii="Times New Roman" w:hAnsi="Times New Roman" w:cs="Times New Roman"/>
              <w:color w:val="000000"/>
              <w:sz w:val="24"/>
              <w:szCs w:val="24"/>
            </w:rPr>
            <w:t>(PT, CC and EU, 2021)</w:t>
          </w:r>
        </w:sdtContent>
      </w:sdt>
    </w:p>
    <w:p w14:paraId="68FB69A8" w14:textId="6A057F04" w:rsidR="00A02EFC" w:rsidRDefault="0049789B" w:rsidP="00E773DE">
      <w:pPr>
        <w:rPr>
          <w:rFonts w:ascii="Times New Roman" w:hAnsi="Times New Roman" w:cs="Times New Roman"/>
          <w:sz w:val="24"/>
          <w:szCs w:val="24"/>
        </w:rPr>
      </w:pPr>
      <w:r>
        <w:rPr>
          <w:rFonts w:ascii="Times New Roman" w:hAnsi="Times New Roman" w:cs="Times New Roman" w:hint="eastAsia"/>
          <w:sz w:val="24"/>
          <w:szCs w:val="24"/>
        </w:rPr>
        <w:t xml:space="preserve">The result of </w:t>
      </w:r>
      <w:sdt>
        <w:sdtPr>
          <w:rPr>
            <w:rFonts w:ascii="Times New Roman" w:hAnsi="Times New Roman" w:cs="Times New Roman" w:hint="eastAsia"/>
            <w:color w:val="000000"/>
            <w:sz w:val="24"/>
            <w:szCs w:val="24"/>
          </w:rPr>
          <w:tag w:val="MENDELEY_CITATION_v3_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"/>
          <w:id w:val="1522288402"/>
          <w:placeholder>
            <w:docPart w:val="DefaultPlaceholder_-1854013440"/>
          </w:placeholder>
        </w:sdtPr>
        <w:sdtContent>
          <w:proofErr w:type="spellStart"/>
          <w:r w:rsidR="00C7211E" w:rsidRPr="00C7211E">
            <w:rPr>
              <w:rFonts w:ascii="Times New Roman" w:hAnsi="Times New Roman" w:cs="Times New Roman"/>
              <w:color w:val="000000"/>
              <w:sz w:val="24"/>
              <w:szCs w:val="24"/>
            </w:rPr>
            <w:t>Seddighi</w:t>
          </w:r>
          <w:proofErr w:type="spellEnd"/>
          <w:r w:rsidR="00C7211E" w:rsidRPr="00C7211E">
            <w:rPr>
              <w:rFonts w:ascii="Times New Roman" w:hAnsi="Times New Roman" w:cs="Times New Roman"/>
              <w:color w:val="000000"/>
              <w:sz w:val="24"/>
              <w:szCs w:val="24"/>
            </w:rPr>
            <w:t xml:space="preserve">, Nosrati Nejad and </w:t>
          </w:r>
          <w:proofErr w:type="spellStart"/>
          <w:r w:rsidR="00C7211E" w:rsidRPr="00C7211E">
            <w:rPr>
              <w:rFonts w:ascii="Times New Roman" w:hAnsi="Times New Roman" w:cs="Times New Roman"/>
              <w:color w:val="000000"/>
              <w:sz w:val="24"/>
              <w:szCs w:val="24"/>
            </w:rPr>
            <w:t>Basakha</w:t>
          </w:r>
          <w:proofErr w:type="spellEnd"/>
          <w:r w:rsidR="00C7211E" w:rsidRPr="00C7211E">
            <w:rPr>
              <w:rFonts w:ascii="Times New Roman" w:hAnsi="Times New Roman" w:cs="Times New Roman"/>
              <w:color w:val="000000"/>
              <w:sz w:val="24"/>
              <w:szCs w:val="24"/>
            </w:rPr>
            <w:t xml:space="preserve"> (2020)</w:t>
          </w:r>
        </w:sdtContent>
      </w:sdt>
      <w:r>
        <w:rPr>
          <w:rFonts w:ascii="Times New Roman" w:hAnsi="Times New Roman" w:cs="Times New Roman" w:hint="eastAsia"/>
          <w:color w:val="000000"/>
          <w:sz w:val="24"/>
          <w:szCs w:val="24"/>
        </w:rPr>
        <w:t xml:space="preserve"> aligns with the findings from Objectives 1 </w:t>
      </w:r>
      <w:r>
        <w:rPr>
          <w:rFonts w:ascii="Times New Roman" w:hAnsi="Times New Roman" w:cs="Times New Roman"/>
          <w:color w:val="000000"/>
          <w:sz w:val="24"/>
          <w:szCs w:val="24"/>
        </w:rPr>
        <w:t>and</w:t>
      </w:r>
      <w:r>
        <w:rPr>
          <w:rFonts w:ascii="Times New Roman" w:hAnsi="Times New Roman" w:cs="Times New Roman" w:hint="eastAsia"/>
          <w:color w:val="000000"/>
          <w:sz w:val="24"/>
          <w:szCs w:val="24"/>
        </w:rPr>
        <w:t xml:space="preserve"> 3. </w:t>
      </w:r>
      <w:r w:rsidR="00A02EFC">
        <w:rPr>
          <w:rFonts w:ascii="Times New Roman" w:hAnsi="Times New Roman" w:cs="Times New Roman" w:hint="eastAsia"/>
          <w:sz w:val="24"/>
          <w:szCs w:val="24"/>
        </w:rPr>
        <w:t xml:space="preserve">The internal </w:t>
      </w:r>
      <w:r w:rsidR="00A02EFC">
        <w:rPr>
          <w:rFonts w:ascii="Times New Roman" w:hAnsi="Times New Roman" w:cs="Times New Roman"/>
          <w:sz w:val="24"/>
          <w:szCs w:val="24"/>
        </w:rPr>
        <w:t>difference</w:t>
      </w:r>
      <w:r w:rsidR="00A02EFC">
        <w:rPr>
          <w:rFonts w:ascii="Times New Roman" w:hAnsi="Times New Roman" w:cs="Times New Roman" w:hint="eastAsia"/>
          <w:sz w:val="24"/>
          <w:szCs w:val="24"/>
        </w:rPr>
        <w:t xml:space="preserve"> in </w:t>
      </w:r>
      <w:r w:rsidR="00A02EFC">
        <w:rPr>
          <w:rFonts w:ascii="Times New Roman" w:hAnsi="Times New Roman" w:cs="Times New Roman"/>
          <w:sz w:val="24"/>
          <w:szCs w:val="24"/>
        </w:rPr>
        <w:t xml:space="preserve">the </w:t>
      </w:r>
      <w:r w:rsidR="00A02EFC">
        <w:rPr>
          <w:rFonts w:ascii="Times New Roman" w:hAnsi="Times New Roman" w:cs="Times New Roman" w:hint="eastAsia"/>
          <w:sz w:val="24"/>
          <w:szCs w:val="24"/>
        </w:rPr>
        <w:t xml:space="preserve">Eastern Mediterranean </w:t>
      </w:r>
      <w:r w:rsidR="00A02EFC">
        <w:rPr>
          <w:rFonts w:ascii="Times New Roman" w:hAnsi="Times New Roman" w:cs="Times New Roman"/>
          <w:sz w:val="24"/>
          <w:szCs w:val="24"/>
        </w:rPr>
        <w:t>is caused</w:t>
      </w:r>
      <w:r w:rsidR="00A02EFC">
        <w:rPr>
          <w:rFonts w:ascii="Times New Roman" w:hAnsi="Times New Roman" w:cs="Times New Roman" w:hint="eastAsia"/>
          <w:sz w:val="24"/>
          <w:szCs w:val="24"/>
        </w:rPr>
        <w:t xml:space="preserve"> by health system efficiency. As the visualisation in Objective 2 highlighted</w:t>
      </w:r>
      <w:r w:rsidR="00A02EFC">
        <w:rPr>
          <w:rFonts w:ascii="Times New Roman" w:hAnsi="Times New Roman" w:cs="Times New Roman"/>
          <w:sz w:val="24"/>
          <w:szCs w:val="24"/>
        </w:rPr>
        <w:t>,</w:t>
      </w:r>
      <w:r w:rsidR="00A02EFC">
        <w:rPr>
          <w:rFonts w:ascii="Times New Roman" w:hAnsi="Times New Roman" w:cs="Times New Roman" w:hint="eastAsia"/>
          <w:sz w:val="24"/>
          <w:szCs w:val="24"/>
        </w:rPr>
        <w:t xml:space="preserve"> the United Arab Emirates was one of the </w:t>
      </w:r>
      <w:r w:rsidR="00A02EFC">
        <w:rPr>
          <w:rFonts w:ascii="Times New Roman" w:hAnsi="Times New Roman" w:cs="Times New Roman"/>
          <w:sz w:val="24"/>
          <w:szCs w:val="24"/>
        </w:rPr>
        <w:t>countries</w:t>
      </w:r>
      <w:r w:rsidR="00A02EFC">
        <w:rPr>
          <w:rFonts w:ascii="Times New Roman" w:hAnsi="Times New Roman" w:cs="Times New Roman" w:hint="eastAsia"/>
          <w:sz w:val="24"/>
          <w:szCs w:val="24"/>
        </w:rPr>
        <w:t xml:space="preserve"> with </w:t>
      </w:r>
      <w:r w:rsidR="00A02EFC">
        <w:rPr>
          <w:rFonts w:ascii="Times New Roman" w:hAnsi="Times New Roman" w:cs="Times New Roman"/>
          <w:sz w:val="24"/>
          <w:szCs w:val="24"/>
        </w:rPr>
        <w:t>an efficient</w:t>
      </w:r>
      <w:r w:rsidR="00A02EFC">
        <w:rPr>
          <w:rFonts w:ascii="Times New Roman" w:hAnsi="Times New Roman" w:cs="Times New Roman" w:hint="eastAsia"/>
          <w:sz w:val="24"/>
          <w:szCs w:val="24"/>
        </w:rPr>
        <w:t xml:space="preserve"> health system </w:t>
      </w:r>
      <w:sdt>
        <w:sdtPr>
          <w:rPr>
            <w:rFonts w:ascii="Times New Roman" w:hAnsi="Times New Roman" w:cs="Times New Roman" w:hint="eastAsia"/>
            <w:color w:val="000000"/>
            <w:sz w:val="24"/>
            <w:szCs w:val="24"/>
          </w:rPr>
          <w:tag w:val="MENDELEY_CITATION_v3_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"/>
          <w:id w:val="710842940"/>
          <w:placeholder>
            <w:docPart w:val="DefaultPlaceholder_-1854013440"/>
          </w:placeholder>
        </w:sdtPr>
        <w:sdtContent>
          <w:r w:rsidR="00C7211E" w:rsidRPr="00C7211E">
            <w:rPr>
              <w:rFonts w:ascii="Times New Roman" w:hAnsi="Times New Roman" w:cs="Times New Roman"/>
              <w:color w:val="000000"/>
              <w:sz w:val="24"/>
              <w:szCs w:val="24"/>
            </w:rPr>
            <w:t>(</w:t>
          </w:r>
          <w:proofErr w:type="spellStart"/>
          <w:r w:rsidR="00C7211E" w:rsidRPr="00C7211E">
            <w:rPr>
              <w:rFonts w:ascii="Times New Roman" w:hAnsi="Times New Roman" w:cs="Times New Roman"/>
              <w:color w:val="000000"/>
              <w:sz w:val="24"/>
              <w:szCs w:val="24"/>
            </w:rPr>
            <w:t>Seddighi</w:t>
          </w:r>
          <w:proofErr w:type="spellEnd"/>
          <w:r w:rsidR="00C7211E" w:rsidRPr="00C7211E">
            <w:rPr>
              <w:rFonts w:ascii="Times New Roman" w:hAnsi="Times New Roman" w:cs="Times New Roman"/>
              <w:color w:val="000000"/>
              <w:sz w:val="24"/>
              <w:szCs w:val="24"/>
            </w:rPr>
            <w:t xml:space="preserve">, Nosrati Nejad and </w:t>
          </w:r>
          <w:proofErr w:type="spellStart"/>
          <w:r w:rsidR="00C7211E" w:rsidRPr="00C7211E">
            <w:rPr>
              <w:rFonts w:ascii="Times New Roman" w:hAnsi="Times New Roman" w:cs="Times New Roman"/>
              <w:color w:val="000000"/>
              <w:sz w:val="24"/>
              <w:szCs w:val="24"/>
            </w:rPr>
            <w:t>Basakha</w:t>
          </w:r>
          <w:proofErr w:type="spellEnd"/>
          <w:r w:rsidR="00C7211E" w:rsidRPr="00C7211E">
            <w:rPr>
              <w:rFonts w:ascii="Times New Roman" w:hAnsi="Times New Roman" w:cs="Times New Roman"/>
              <w:color w:val="000000"/>
              <w:sz w:val="24"/>
              <w:szCs w:val="24"/>
            </w:rPr>
            <w:t>, 2020)</w:t>
          </w:r>
        </w:sdtContent>
      </w:sdt>
      <w:r w:rsidR="00A02EFC">
        <w:rPr>
          <w:rFonts w:ascii="Times New Roman" w:hAnsi="Times New Roman" w:cs="Times New Roman" w:hint="eastAsia"/>
          <w:sz w:val="24"/>
          <w:szCs w:val="24"/>
        </w:rPr>
        <w:t xml:space="preserve">. </w:t>
      </w:r>
    </w:p>
    <w:p w14:paraId="5B70C4F1" w14:textId="54A4FB47" w:rsidR="0049789B" w:rsidRDefault="0049789B" w:rsidP="00E773DE">
      <w:pPr>
        <w:rPr>
          <w:rFonts w:ascii="Times New Roman" w:hAnsi="Times New Roman" w:cs="Times New Roman"/>
          <w:sz w:val="24"/>
          <w:szCs w:val="24"/>
        </w:rPr>
      </w:pPr>
      <w:r>
        <w:rPr>
          <w:rFonts w:ascii="Times New Roman" w:hAnsi="Times New Roman" w:cs="Times New Roman" w:hint="eastAsia"/>
          <w:sz w:val="24"/>
          <w:szCs w:val="24"/>
        </w:rPr>
        <w:t xml:space="preserve">The result of </w:t>
      </w:r>
      <w:sdt>
        <w:sdtPr>
          <w:rPr>
            <w:rFonts w:ascii="Times New Roman" w:hAnsi="Times New Roman" w:cs="Times New Roman" w:hint="eastAsia"/>
            <w:color w:val="000000"/>
            <w:sz w:val="24"/>
            <w:szCs w:val="24"/>
          </w:rPr>
          <w:tag w:val="MENDELEY_CITATION_v3_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"/>
          <w:id w:val="-1802368111"/>
          <w:placeholder>
            <w:docPart w:val="DefaultPlaceholder_-1854013440"/>
          </w:placeholder>
        </w:sdtPr>
        <w:sdtContent>
          <w:proofErr w:type="spellStart"/>
          <w:r w:rsidR="00C7211E" w:rsidRPr="00C7211E">
            <w:rPr>
              <w:rFonts w:ascii="Times New Roman" w:hAnsi="Times New Roman" w:cs="Times New Roman"/>
              <w:color w:val="000000"/>
              <w:sz w:val="24"/>
              <w:szCs w:val="24"/>
            </w:rPr>
            <w:t>Ould</w:t>
          </w:r>
          <w:proofErr w:type="spellEnd"/>
          <w:r w:rsidR="00C7211E" w:rsidRPr="00C7211E">
            <w:rPr>
              <w:rFonts w:ascii="Times New Roman" w:hAnsi="Times New Roman" w:cs="Times New Roman"/>
              <w:color w:val="000000"/>
              <w:sz w:val="24"/>
              <w:szCs w:val="24"/>
            </w:rPr>
            <w:t>-Boudia et al. (2024)</w:t>
          </w:r>
        </w:sdtContent>
      </w:sdt>
      <w:r>
        <w:rPr>
          <w:rFonts w:ascii="Times New Roman" w:hAnsi="Times New Roman" w:cs="Times New Roman" w:hint="eastAsia"/>
          <w:color w:val="000000"/>
          <w:sz w:val="24"/>
          <w:szCs w:val="24"/>
        </w:rPr>
        <w:t xml:space="preserve"> aligns with the findings from Objectives 1 </w:t>
      </w:r>
      <w:r>
        <w:rPr>
          <w:rFonts w:ascii="Times New Roman" w:hAnsi="Times New Roman" w:cs="Times New Roman"/>
          <w:color w:val="000000"/>
          <w:sz w:val="24"/>
          <w:szCs w:val="24"/>
        </w:rPr>
        <w:t>and</w:t>
      </w:r>
      <w:r>
        <w:rPr>
          <w:rFonts w:ascii="Times New Roman" w:hAnsi="Times New Roman" w:cs="Times New Roman" w:hint="eastAsia"/>
          <w:color w:val="000000"/>
          <w:sz w:val="24"/>
          <w:szCs w:val="24"/>
        </w:rPr>
        <w:t xml:space="preserve"> 2. </w:t>
      </w:r>
      <w:r w:rsidRPr="0049789B">
        <w:rPr>
          <w:rFonts w:ascii="Times New Roman" w:hAnsi="Times New Roman" w:cs="Times New Roman"/>
          <w:color w:val="000000"/>
          <w:sz w:val="24"/>
          <w:szCs w:val="24"/>
        </w:rPr>
        <w:t xml:space="preserve">This study reveals </w:t>
      </w:r>
      <w:r>
        <w:rPr>
          <w:rFonts w:ascii="Times New Roman" w:hAnsi="Times New Roman" w:cs="Times New Roman" w:hint="eastAsia"/>
          <w:color w:val="000000"/>
          <w:sz w:val="24"/>
          <w:szCs w:val="24"/>
        </w:rPr>
        <w:t>severe</w:t>
      </w:r>
      <w:r w:rsidRPr="0049789B">
        <w:rPr>
          <w:rFonts w:ascii="Times New Roman" w:hAnsi="Times New Roman" w:cs="Times New Roman"/>
          <w:color w:val="000000"/>
          <w:sz w:val="24"/>
          <w:szCs w:val="24"/>
        </w:rPr>
        <w:t xml:space="preserve"> health disparities between African and European countries, driven primarily by income levels and healthcare access, and calls for region-specific policy interventions</w:t>
      </w:r>
      <w:r>
        <w:rPr>
          <w:rFonts w:ascii="Times New Roman" w:hAnsi="Times New Roman" w:cs="Times New Roman" w:hint="eastAsia"/>
          <w:color w:val="000000"/>
          <w:sz w:val="24"/>
          <w:szCs w:val="24"/>
        </w:rPr>
        <w:t xml:space="preserve"> </w:t>
      </w:r>
      <w:sdt>
        <w:sdtPr>
          <w:rPr>
            <w:rFonts w:ascii="Times New Roman" w:hAnsi="Times New Roman" w:cs="Times New Roman" w:hint="eastAsia"/>
            <w:color w:val="000000"/>
            <w:sz w:val="24"/>
            <w:szCs w:val="24"/>
          </w:rPr>
          <w:tag w:val="MENDELEY_CITATION_v3_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"/>
          <w:id w:val="1565443491"/>
          <w:placeholder>
            <w:docPart w:val="DefaultPlaceholder_-1854013440"/>
          </w:placeholder>
        </w:sdtPr>
        <w:sdtContent>
          <w:r w:rsidR="00C7211E" w:rsidRPr="00C7211E">
            <w:rPr>
              <w:rFonts w:eastAsia="Times New Roman"/>
              <w:color w:val="000000"/>
              <w:sz w:val="24"/>
            </w:rPr>
            <w:t>(</w:t>
          </w:r>
          <w:proofErr w:type="spellStart"/>
          <w:r w:rsidR="00C7211E" w:rsidRPr="00C7211E">
            <w:rPr>
              <w:rFonts w:eastAsia="Times New Roman"/>
              <w:color w:val="000000"/>
              <w:sz w:val="24"/>
            </w:rPr>
            <w:t>Ould</w:t>
          </w:r>
          <w:proofErr w:type="spellEnd"/>
          <w:r w:rsidR="00C7211E" w:rsidRPr="00C7211E">
            <w:rPr>
              <w:rFonts w:eastAsia="Times New Roman"/>
              <w:color w:val="000000"/>
              <w:sz w:val="24"/>
            </w:rPr>
            <w:t xml:space="preserve">-Boudia </w:t>
          </w:r>
          <w:r w:rsidR="00C7211E" w:rsidRPr="00C7211E">
            <w:rPr>
              <w:rFonts w:eastAsia="Times New Roman"/>
              <w:i/>
              <w:iCs/>
              <w:color w:val="000000"/>
              <w:sz w:val="24"/>
            </w:rPr>
            <w:t>et al.</w:t>
          </w:r>
          <w:r w:rsidR="00C7211E" w:rsidRPr="00C7211E">
            <w:rPr>
              <w:rFonts w:eastAsia="Times New Roman"/>
              <w:color w:val="000000"/>
              <w:sz w:val="24"/>
            </w:rPr>
            <w:t>, 2024)</w:t>
          </w:r>
        </w:sdtContent>
      </w:sdt>
      <w:r w:rsidRPr="0049789B">
        <w:rPr>
          <w:rFonts w:ascii="Times New Roman" w:hAnsi="Times New Roman" w:cs="Times New Roman"/>
          <w:color w:val="000000"/>
          <w:sz w:val="24"/>
          <w:szCs w:val="24"/>
        </w:rPr>
        <w:t>.</w:t>
      </w:r>
    </w:p>
    <w:p w14:paraId="4F0773FB" w14:textId="77777777" w:rsidR="00A02EFC" w:rsidRPr="00A02EFC" w:rsidRDefault="00A02EFC" w:rsidP="00E773DE">
      <w:pPr>
        <w:rPr>
          <w:rFonts w:ascii="Times New Roman" w:hAnsi="Times New Roman" w:cs="Times New Roman"/>
          <w:sz w:val="24"/>
          <w:szCs w:val="24"/>
        </w:rPr>
      </w:pPr>
    </w:p>
    <w:p w14:paraId="33C07B8A" w14:textId="77777777" w:rsidR="005701D9" w:rsidRDefault="00572300" w:rsidP="009F303E">
      <w:pPr>
        <w:pStyle w:val="a6"/>
        <w:numPr>
          <w:ilvl w:val="0"/>
          <w:numId w:val="6"/>
        </w:numPr>
        <w:rPr>
          <w:rFonts w:ascii="Times New Roman" w:hAnsi="Times New Roman" w:cs="Times New Roman"/>
          <w:b/>
          <w:bCs/>
          <w:sz w:val="24"/>
          <w:szCs w:val="24"/>
        </w:rPr>
      </w:pPr>
      <w:r w:rsidRPr="005701D9">
        <w:rPr>
          <w:rFonts w:ascii="Times New Roman" w:hAnsi="Times New Roman" w:cs="Times New Roman"/>
          <w:b/>
          <w:bCs/>
          <w:sz w:val="24"/>
          <w:szCs w:val="24"/>
        </w:rPr>
        <w:t xml:space="preserve">Conclusions </w:t>
      </w:r>
    </w:p>
    <w:p w14:paraId="0D897E8A" w14:textId="0C8CC2D6" w:rsidR="00054D29" w:rsidRDefault="00054D29" w:rsidP="00054D29">
      <w:pPr>
        <w:rPr>
          <w:rFonts w:ascii="Times New Roman" w:hAnsi="Times New Roman" w:cs="Times New Roman"/>
          <w:sz w:val="24"/>
          <w:szCs w:val="24"/>
        </w:rPr>
      </w:pPr>
      <w:r>
        <w:rPr>
          <w:rFonts w:ascii="Times New Roman" w:hAnsi="Times New Roman" w:cs="Times New Roman" w:hint="eastAsia"/>
          <w:sz w:val="24"/>
          <w:szCs w:val="24"/>
        </w:rPr>
        <w:t>Data Limitation</w:t>
      </w:r>
    </w:p>
    <w:p w14:paraId="4DDADAC9" w14:textId="77777777"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Several</w:t>
      </w:r>
      <w:proofErr w:type="gramEnd"/>
      <w:r w:rsidRPr="00054D29">
        <w:rPr>
          <w:rFonts w:ascii="Times New Roman" w:eastAsia="Times New Roman" w:hAnsi="Times New Roman" w:cs="Times New Roman"/>
          <w:sz w:val="24"/>
          <w:szCs w:val="24"/>
        </w:rPr>
        <w:t xml:space="preserve"> extreme outliers in Africa, the Americas, and the Eastern Mediterranean regions highlight possible inconsistencies in data reporting and country-level healthcare disparities.</w:t>
      </w:r>
    </w:p>
    <w:p w14:paraId="600825FD" w14:textId="3DCF6C8E"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lastRenderedPageBreak/>
        <w:t></w:t>
      </w:r>
      <w:r w:rsidRPr="00054D29">
        <w:rPr>
          <w:rFonts w:ascii="Times New Roman" w:eastAsia="Times New Roman" w:hAnsi="Times New Roman" w:cs="Times New Roman"/>
          <w:sz w:val="24"/>
          <w:szCs w:val="24"/>
        </w:rPr>
        <w:t xml:space="preserve">  </w:t>
      </w:r>
      <w:r w:rsidR="00705398">
        <w:rPr>
          <w:rFonts w:ascii="Times New Roman" w:hAnsi="Times New Roman" w:cs="Times New Roman" w:hint="eastAsia"/>
          <w:sz w:val="24"/>
          <w:szCs w:val="24"/>
        </w:rPr>
        <w:t>Broad</w:t>
      </w:r>
      <w:proofErr w:type="gramEnd"/>
      <w:r w:rsidR="00705398">
        <w:rPr>
          <w:rFonts w:ascii="Times New Roman" w:hAnsi="Times New Roman" w:cs="Times New Roman" w:hint="eastAsia"/>
          <w:sz w:val="24"/>
          <w:szCs w:val="24"/>
        </w:rPr>
        <w:t xml:space="preserve"> </w:t>
      </w:r>
      <w:r w:rsidRPr="00054D29">
        <w:rPr>
          <w:rFonts w:ascii="Times New Roman" w:eastAsia="Times New Roman" w:hAnsi="Times New Roman" w:cs="Times New Roman"/>
          <w:sz w:val="24"/>
          <w:szCs w:val="24"/>
        </w:rPr>
        <w:t>Confidence intervals (CIs)</w:t>
      </w:r>
      <w:r w:rsidR="00705398">
        <w:rPr>
          <w:rFonts w:ascii="Times New Roman" w:hAnsi="Times New Roman" w:cs="Times New Roman" w:hint="eastAsia"/>
          <w:sz w:val="24"/>
          <w:szCs w:val="24"/>
        </w:rPr>
        <w:t xml:space="preserve"> range</w:t>
      </w:r>
      <w:r w:rsidRPr="00054D29">
        <w:rPr>
          <w:rFonts w:ascii="Times New Roman" w:eastAsia="Times New Roman" w:hAnsi="Times New Roman" w:cs="Times New Roman"/>
          <w:sz w:val="24"/>
          <w:szCs w:val="24"/>
        </w:rPr>
        <w:t xml:space="preserve"> demonstrated that high MMR values</w:t>
      </w:r>
      <w:r w:rsidR="00705398">
        <w:rPr>
          <w:rFonts w:ascii="Times New Roman" w:hAnsi="Times New Roman" w:cs="Times New Roman" w:hint="eastAsia"/>
          <w:sz w:val="24"/>
          <w:szCs w:val="24"/>
        </w:rPr>
        <w:t xml:space="preserve">, </w:t>
      </w:r>
      <w:r w:rsidRPr="00054D29">
        <w:rPr>
          <w:rFonts w:ascii="Times New Roman" w:eastAsia="Times New Roman" w:hAnsi="Times New Roman" w:cs="Times New Roman"/>
          <w:sz w:val="24"/>
          <w:szCs w:val="24"/>
        </w:rPr>
        <w:t>particularly in countries like the Central African Republic and South Sudan</w:t>
      </w:r>
      <w:r w:rsidR="00705398">
        <w:rPr>
          <w:rFonts w:ascii="Times New Roman" w:hAnsi="Times New Roman" w:cs="Times New Roman" w:hint="eastAsia"/>
          <w:sz w:val="24"/>
          <w:szCs w:val="24"/>
        </w:rPr>
        <w:t xml:space="preserve">, </w:t>
      </w:r>
      <w:r w:rsidRPr="00054D29">
        <w:rPr>
          <w:rFonts w:ascii="Times New Roman" w:eastAsia="Times New Roman" w:hAnsi="Times New Roman" w:cs="Times New Roman"/>
          <w:sz w:val="24"/>
          <w:szCs w:val="24"/>
        </w:rPr>
        <w:t>come with substantial uncertainty, reflecting weaker data infrastructures.</w:t>
      </w:r>
    </w:p>
    <w:p w14:paraId="33A63400" w14:textId="77777777"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Conversely</w:t>
      </w:r>
      <w:proofErr w:type="gramEnd"/>
      <w:r w:rsidRPr="00054D29">
        <w:rPr>
          <w:rFonts w:ascii="Times New Roman" w:eastAsia="Times New Roman" w:hAnsi="Times New Roman" w:cs="Times New Roman"/>
          <w:sz w:val="24"/>
          <w:szCs w:val="24"/>
        </w:rPr>
        <w:t>, countries with low MMR values, such as Denmark and Japan, had extremely narrow CIs, indicating more reliable civil registration systems and higher data quality.</w:t>
      </w:r>
    </w:p>
    <w:p w14:paraId="64C594B7" w14:textId="77777777"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WHO</w:t>
      </w:r>
      <w:proofErr w:type="gramEnd"/>
      <w:r w:rsidRPr="00054D29">
        <w:rPr>
          <w:rFonts w:ascii="Times New Roman" w:eastAsia="Times New Roman" w:hAnsi="Times New Roman" w:cs="Times New Roman"/>
          <w:sz w:val="24"/>
          <w:szCs w:val="24"/>
        </w:rPr>
        <w:t xml:space="preserve"> guidance supports the use of CIs to understand uncertainty, particularly in low-resource settings where maternal death underreporting and misclassification are common.</w:t>
      </w:r>
    </w:p>
    <w:p w14:paraId="0AE72153" w14:textId="75B1D9A5"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This</w:t>
      </w:r>
      <w:proofErr w:type="gramEnd"/>
      <w:r w:rsidRPr="00054D29">
        <w:rPr>
          <w:rFonts w:ascii="Times New Roman" w:eastAsia="Times New Roman" w:hAnsi="Times New Roman" w:cs="Times New Roman"/>
          <w:sz w:val="24"/>
          <w:szCs w:val="24"/>
        </w:rPr>
        <w:t xml:space="preserve"> analysis </w:t>
      </w:r>
      <w:r w:rsidR="00705398">
        <w:rPr>
          <w:rFonts w:ascii="Times New Roman" w:eastAsia="Times New Roman" w:hAnsi="Times New Roman" w:cs="Times New Roman"/>
          <w:sz w:val="24"/>
          <w:szCs w:val="24"/>
        </w:rPr>
        <w:t>demonstrates that while MMR rankings provide valuable insights, conclusions must be drawn with caution, especially when comparing across regions with varying</w:t>
      </w:r>
      <w:r w:rsidRPr="00054D29">
        <w:rPr>
          <w:rFonts w:ascii="Times New Roman" w:eastAsia="Times New Roman" w:hAnsi="Times New Roman" w:cs="Times New Roman"/>
          <w:sz w:val="24"/>
          <w:szCs w:val="24"/>
        </w:rPr>
        <w:t xml:space="preserve"> levels of data reliability.</w:t>
      </w:r>
    </w:p>
    <w:p w14:paraId="485A18F9" w14:textId="65BA2C41" w:rsidR="00054D29" w:rsidRDefault="00054D29" w:rsidP="00054D29">
      <w:pPr>
        <w:rPr>
          <w:rFonts w:ascii="Times New Roman" w:hAnsi="Times New Roman" w:cs="Times New Roman"/>
          <w:sz w:val="24"/>
          <w:szCs w:val="24"/>
        </w:rPr>
      </w:pPr>
      <w:r w:rsidRPr="00054D29">
        <w:rPr>
          <w:rFonts w:ascii="Times New Roman" w:hAnsi="Times New Roman" w:cs="Times New Roman"/>
          <w:sz w:val="24"/>
          <w:szCs w:val="24"/>
        </w:rPr>
        <w:t>Alignment Between Analytical Findings and External Sources</w:t>
      </w:r>
    </w:p>
    <w:p w14:paraId="64F37BAA" w14:textId="77777777"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The</w:t>
      </w:r>
      <w:proofErr w:type="gramEnd"/>
      <w:r w:rsidRPr="00054D29">
        <w:rPr>
          <w:rFonts w:ascii="Times New Roman" w:eastAsia="Times New Roman" w:hAnsi="Times New Roman" w:cs="Times New Roman"/>
          <w:sz w:val="24"/>
          <w:szCs w:val="24"/>
        </w:rPr>
        <w:t xml:space="preserve"> significant internal disparities in maternal mortality within Africa, particularly the severe rates in Nigeria, were confirmed by PT, CC and EU (2021), who noted extreme regional differences in health access, income, and education within the country.</w:t>
      </w:r>
    </w:p>
    <w:p w14:paraId="6BDC1A1F" w14:textId="503FCB82"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The</w:t>
      </w:r>
      <w:proofErr w:type="gramEnd"/>
      <w:r w:rsidRPr="00054D29">
        <w:rPr>
          <w:rFonts w:ascii="Times New Roman" w:eastAsia="Times New Roman" w:hAnsi="Times New Roman" w:cs="Times New Roman"/>
          <w:sz w:val="24"/>
          <w:szCs w:val="24"/>
        </w:rPr>
        <w:t xml:space="preserve"> wide internal gap within the Eastern Mediterranean region observed in the analysis aligns with findings by </w:t>
      </w:r>
      <w:proofErr w:type="spellStart"/>
      <w:r w:rsidRPr="00054D29">
        <w:rPr>
          <w:rFonts w:ascii="Times New Roman" w:eastAsia="Times New Roman" w:hAnsi="Times New Roman" w:cs="Times New Roman"/>
          <w:sz w:val="24"/>
          <w:szCs w:val="24"/>
        </w:rPr>
        <w:t>Seddighi</w:t>
      </w:r>
      <w:proofErr w:type="spellEnd"/>
      <w:r w:rsidRPr="00054D29">
        <w:rPr>
          <w:rFonts w:ascii="Times New Roman" w:eastAsia="Times New Roman" w:hAnsi="Times New Roman" w:cs="Times New Roman"/>
          <w:sz w:val="24"/>
          <w:szCs w:val="24"/>
        </w:rPr>
        <w:t>, Nosrati Nejad</w:t>
      </w:r>
      <w:r w:rsidR="00705398">
        <w:rPr>
          <w:rFonts w:ascii="Times New Roman" w:eastAsia="Times New Roman" w:hAnsi="Times New Roman" w:cs="Times New Roman"/>
          <w:sz w:val="24"/>
          <w:szCs w:val="24"/>
        </w:rPr>
        <w:t xml:space="preserve">, and </w:t>
      </w:r>
      <w:proofErr w:type="spellStart"/>
      <w:r w:rsidR="00705398">
        <w:rPr>
          <w:rFonts w:ascii="Times New Roman" w:eastAsia="Times New Roman" w:hAnsi="Times New Roman" w:cs="Times New Roman"/>
          <w:sz w:val="24"/>
          <w:szCs w:val="24"/>
        </w:rPr>
        <w:t>Basakha</w:t>
      </w:r>
      <w:proofErr w:type="spellEnd"/>
      <w:r w:rsidR="00705398">
        <w:rPr>
          <w:rFonts w:ascii="Times New Roman" w:eastAsia="Times New Roman" w:hAnsi="Times New Roman" w:cs="Times New Roman"/>
          <w:sz w:val="24"/>
          <w:szCs w:val="24"/>
        </w:rPr>
        <w:t xml:space="preserve"> (2020), who highlighted differences in national health system efficiency, as evidenced by countries like the UAE showing notably low MMR rates</w:t>
      </w:r>
      <w:r w:rsidRPr="00054D29">
        <w:rPr>
          <w:rFonts w:ascii="Times New Roman" w:eastAsia="Times New Roman" w:hAnsi="Times New Roman" w:cs="Times New Roman"/>
          <w:sz w:val="24"/>
          <w:szCs w:val="24"/>
        </w:rPr>
        <w:t>.</w:t>
      </w:r>
    </w:p>
    <w:p w14:paraId="75E310A5" w14:textId="77777777"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The</w:t>
      </w:r>
      <w:proofErr w:type="gramEnd"/>
      <w:r w:rsidRPr="00054D29">
        <w:rPr>
          <w:rFonts w:ascii="Times New Roman" w:eastAsia="Times New Roman" w:hAnsi="Times New Roman" w:cs="Times New Roman"/>
          <w:sz w:val="24"/>
          <w:szCs w:val="24"/>
        </w:rPr>
        <w:t xml:space="preserve"> analysis finding of a sharp contrast in MMR between Africa and Europe is consistent with </w:t>
      </w:r>
      <w:proofErr w:type="spellStart"/>
      <w:r w:rsidRPr="00054D29">
        <w:rPr>
          <w:rFonts w:ascii="Times New Roman" w:eastAsia="Times New Roman" w:hAnsi="Times New Roman" w:cs="Times New Roman"/>
          <w:sz w:val="24"/>
          <w:szCs w:val="24"/>
        </w:rPr>
        <w:t>Ould</w:t>
      </w:r>
      <w:proofErr w:type="spellEnd"/>
      <w:r w:rsidRPr="00054D29">
        <w:rPr>
          <w:rFonts w:ascii="Times New Roman" w:eastAsia="Times New Roman" w:hAnsi="Times New Roman" w:cs="Times New Roman"/>
          <w:sz w:val="24"/>
          <w:szCs w:val="24"/>
        </w:rPr>
        <w:t>-Boudia et al. (2024), who attributed such disparities to systemic income and healthcare access inequalities.</w:t>
      </w:r>
    </w:p>
    <w:p w14:paraId="23026DAC" w14:textId="1519DE7E" w:rsidR="00054D29" w:rsidRPr="00054D29" w:rsidRDefault="00054D29" w:rsidP="00054D29">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Krugman</w:t>
      </w:r>
      <w:proofErr w:type="gramEnd"/>
      <w:r w:rsidRPr="00054D29">
        <w:rPr>
          <w:rFonts w:ascii="Times New Roman" w:eastAsia="Times New Roman" w:hAnsi="Times New Roman" w:cs="Times New Roman"/>
          <w:sz w:val="24"/>
          <w:szCs w:val="24"/>
        </w:rPr>
        <w:t xml:space="preserve"> (2024) supports the observed regional variation within Sub-Saharan Africa, </w:t>
      </w:r>
      <w:r w:rsidR="00705398">
        <w:rPr>
          <w:rFonts w:ascii="Times New Roman" w:eastAsia="Times New Roman" w:hAnsi="Times New Roman" w:cs="Times New Roman"/>
          <w:sz w:val="24"/>
          <w:szCs w:val="24"/>
        </w:rPr>
        <w:t>highlighting a growing health financing gap resulting from</w:t>
      </w:r>
      <w:r w:rsidRPr="00054D29">
        <w:rPr>
          <w:rFonts w:ascii="Times New Roman" w:eastAsia="Times New Roman" w:hAnsi="Times New Roman" w:cs="Times New Roman"/>
          <w:sz w:val="24"/>
          <w:szCs w:val="24"/>
        </w:rPr>
        <w:t xml:space="preserve"> reduced international aid and insufficient domestic spending.</w:t>
      </w:r>
    </w:p>
    <w:p w14:paraId="64A704FB" w14:textId="72172AC4" w:rsidR="00054D29" w:rsidRPr="00054D29" w:rsidRDefault="00054D29" w:rsidP="00705398">
      <w:pPr>
        <w:widowControl/>
        <w:wordWrap/>
        <w:autoSpaceDE/>
        <w:autoSpaceDN/>
        <w:spacing w:before="100" w:beforeAutospacing="1" w:after="100" w:afterAutospacing="1" w:line="240" w:lineRule="auto"/>
        <w:rPr>
          <w:rFonts w:ascii="Times New Roman" w:hAnsi="Times New Roman" w:cs="Times New Roman"/>
          <w:sz w:val="24"/>
          <w:szCs w:val="24"/>
        </w:rPr>
      </w:pPr>
      <w:proofErr w:type="gramStart"/>
      <w:r w:rsidRPr="00054D29">
        <w:rPr>
          <w:rFonts w:ascii="Times New Roman" w:eastAsia="Times New Roman" w:hAnsi="Symbol" w:cs="Times New Roman"/>
          <w:sz w:val="24"/>
          <w:szCs w:val="24"/>
        </w:rPr>
        <w:t></w:t>
      </w:r>
      <w:r w:rsidRPr="00054D29">
        <w:rPr>
          <w:rFonts w:ascii="Times New Roman" w:eastAsia="Times New Roman" w:hAnsi="Times New Roman" w:cs="Times New Roman"/>
          <w:sz w:val="24"/>
          <w:szCs w:val="24"/>
        </w:rPr>
        <w:t xml:space="preserve">  These</w:t>
      </w:r>
      <w:proofErr w:type="gramEnd"/>
      <w:r w:rsidRPr="00054D29">
        <w:rPr>
          <w:rFonts w:ascii="Times New Roman" w:eastAsia="Times New Roman" w:hAnsi="Times New Roman" w:cs="Times New Roman"/>
          <w:sz w:val="24"/>
          <w:szCs w:val="24"/>
        </w:rPr>
        <w:t xml:space="preserve"> alignments between independent data analysis and scholarly/media publications strengthen the reliability of the findings and confirm that MMR variation is not only statistically observable but also rooted in broader structural and policy-driven issues</w:t>
      </w:r>
      <w:r w:rsidR="00705398">
        <w:rPr>
          <w:rFonts w:ascii="Times New Roman" w:hAnsi="Times New Roman" w:cs="Times New Roman" w:hint="eastAsia"/>
          <w:sz w:val="24"/>
          <w:szCs w:val="24"/>
        </w:rPr>
        <w:t>.</w:t>
      </w:r>
    </w:p>
    <w:p w14:paraId="11D6ACAD" w14:textId="126B58E0" w:rsidR="005701D9" w:rsidRPr="00054D29" w:rsidRDefault="005701D9" w:rsidP="00054D29">
      <w:pPr>
        <w:rPr>
          <w:rFonts w:ascii="Times New Roman" w:hAnsi="Times New Roman" w:cs="Times New Roman"/>
          <w:sz w:val="24"/>
          <w:szCs w:val="24"/>
        </w:rPr>
      </w:pPr>
      <w:r w:rsidRPr="00054D29">
        <w:rPr>
          <w:rFonts w:ascii="Times New Roman" w:hAnsi="Times New Roman" w:cs="Times New Roman" w:hint="eastAsia"/>
          <w:sz w:val="24"/>
          <w:szCs w:val="24"/>
        </w:rPr>
        <w:t>Recommendation</w:t>
      </w:r>
      <w:r w:rsidR="00CE550D">
        <w:rPr>
          <w:rFonts w:ascii="Times New Roman" w:hAnsi="Times New Roman" w:cs="Times New Roman" w:hint="eastAsia"/>
          <w:sz w:val="24"/>
          <w:szCs w:val="24"/>
        </w:rPr>
        <w:t xml:space="preserve"> </w:t>
      </w:r>
    </w:p>
    <w:p w14:paraId="2AB8B6AB" w14:textId="7218FA4A" w:rsidR="005701D9" w:rsidRDefault="009D6355" w:rsidP="005701D9">
      <w:pPr>
        <w:rPr>
          <w:rFonts w:ascii="Times New Roman" w:hAnsi="Times New Roman" w:cs="Times New Roman"/>
          <w:sz w:val="24"/>
          <w:szCs w:val="24"/>
        </w:rPr>
      </w:pPr>
      <w:r w:rsidRPr="009D6355">
        <w:rPr>
          <w:rFonts w:ascii="Times New Roman" w:hAnsi="Times New Roman" w:cs="Times New Roman"/>
          <w:sz w:val="24"/>
          <w:szCs w:val="24"/>
        </w:rPr>
        <w:t>Recommendations for Improving Efficiency in Underperforming Health Systems</w:t>
      </w:r>
      <w:r>
        <w:rPr>
          <w:rFonts w:ascii="Times New Roman" w:hAnsi="Times New Roman" w:cs="Times New Roman" w:hint="eastAsia"/>
          <w:sz w:val="24"/>
          <w:szCs w:val="24"/>
        </w:rPr>
        <w:t xml:space="preserve"> in </w:t>
      </w:r>
      <w:r>
        <w:rPr>
          <w:rFonts w:ascii="Times New Roman" w:hAnsi="Times New Roman" w:cs="Times New Roman"/>
          <w:sz w:val="24"/>
          <w:szCs w:val="24"/>
        </w:rPr>
        <w:t xml:space="preserve">the </w:t>
      </w:r>
      <w:r>
        <w:rPr>
          <w:rFonts w:ascii="Times New Roman" w:hAnsi="Times New Roman" w:cs="Times New Roman" w:hint="eastAsia"/>
          <w:sz w:val="24"/>
          <w:szCs w:val="24"/>
        </w:rPr>
        <w:t xml:space="preserve">Eastern Mediterranean Region </w:t>
      </w:r>
      <w:sdt>
        <w:sdtPr>
          <w:rPr>
            <w:rFonts w:ascii="Times New Roman" w:hAnsi="Times New Roman" w:cs="Times New Roman"/>
            <w:color w:val="000000"/>
            <w:sz w:val="24"/>
            <w:szCs w:val="24"/>
          </w:rPr>
          <w:tag w:val="MENDELEY_CITATION_v3_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"/>
          <w:id w:val="579570230"/>
          <w:placeholder>
            <w:docPart w:val="DefaultPlaceholder_-1854013440"/>
          </w:placeholder>
        </w:sdtPr>
        <w:sdtContent>
          <w:r w:rsidR="00C7211E" w:rsidRPr="00C7211E">
            <w:rPr>
              <w:rFonts w:ascii="Times New Roman" w:hAnsi="Times New Roman" w:cs="Times New Roman"/>
              <w:color w:val="000000"/>
              <w:sz w:val="24"/>
              <w:szCs w:val="24"/>
            </w:rPr>
            <w:t>(</w:t>
          </w:r>
          <w:proofErr w:type="spellStart"/>
          <w:r w:rsidR="00C7211E" w:rsidRPr="00C7211E">
            <w:rPr>
              <w:rFonts w:ascii="Times New Roman" w:hAnsi="Times New Roman" w:cs="Times New Roman"/>
              <w:color w:val="000000"/>
              <w:sz w:val="24"/>
              <w:szCs w:val="24"/>
            </w:rPr>
            <w:t>Seddighi</w:t>
          </w:r>
          <w:proofErr w:type="spellEnd"/>
          <w:r w:rsidR="00C7211E" w:rsidRPr="00C7211E">
            <w:rPr>
              <w:rFonts w:ascii="Times New Roman" w:hAnsi="Times New Roman" w:cs="Times New Roman"/>
              <w:color w:val="000000"/>
              <w:sz w:val="24"/>
              <w:szCs w:val="24"/>
            </w:rPr>
            <w:t xml:space="preserve">, Nosrati Nejad and </w:t>
          </w:r>
          <w:proofErr w:type="spellStart"/>
          <w:r w:rsidR="00C7211E" w:rsidRPr="00C7211E">
            <w:rPr>
              <w:rFonts w:ascii="Times New Roman" w:hAnsi="Times New Roman" w:cs="Times New Roman"/>
              <w:color w:val="000000"/>
              <w:sz w:val="24"/>
              <w:szCs w:val="24"/>
            </w:rPr>
            <w:t>Basakha</w:t>
          </w:r>
          <w:proofErr w:type="spellEnd"/>
          <w:r w:rsidR="00C7211E" w:rsidRPr="00C7211E">
            <w:rPr>
              <w:rFonts w:ascii="Times New Roman" w:hAnsi="Times New Roman" w:cs="Times New Roman"/>
              <w:color w:val="000000"/>
              <w:sz w:val="24"/>
              <w:szCs w:val="24"/>
            </w:rPr>
            <w:t>, 2020)</w:t>
          </w:r>
        </w:sdtContent>
      </w:sdt>
      <w:r w:rsidR="00CE550D">
        <w:rPr>
          <w:rFonts w:ascii="Times New Roman" w:hAnsi="Times New Roman" w:cs="Times New Roman" w:hint="eastAsia"/>
          <w:sz w:val="24"/>
          <w:szCs w:val="24"/>
        </w:rPr>
        <w:t>:</w:t>
      </w:r>
    </w:p>
    <w:p w14:paraId="355063BA" w14:textId="50B9F4C5" w:rsidR="009D6355" w:rsidRPr="009D6355" w:rsidRDefault="009D6355" w:rsidP="009D635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9D6355">
        <w:rPr>
          <w:rFonts w:ascii="Times New Roman" w:eastAsia="Times New Roman" w:hAnsi="Symbol" w:cs="Times New Roman"/>
          <w:sz w:val="24"/>
          <w:szCs w:val="24"/>
        </w:rPr>
        <w:t></w:t>
      </w:r>
      <w:r w:rsidRPr="009D63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Optimise</w:t>
      </w:r>
      <w:proofErr w:type="gramEnd"/>
      <w:r w:rsidRPr="009D6355">
        <w:rPr>
          <w:rFonts w:ascii="Times New Roman" w:eastAsia="Times New Roman" w:hAnsi="Times New Roman" w:cs="Times New Roman"/>
          <w:sz w:val="24"/>
          <w:szCs w:val="24"/>
        </w:rPr>
        <w:t xml:space="preserve"> the allocation and use of existing health resources rather than simply increasing spending.</w:t>
      </w:r>
    </w:p>
    <w:p w14:paraId="14173A67" w14:textId="77777777" w:rsidR="009D6355" w:rsidRPr="009D6355" w:rsidRDefault="009D6355" w:rsidP="009D635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9D6355">
        <w:rPr>
          <w:rFonts w:ascii="Times New Roman" w:eastAsia="Times New Roman" w:hAnsi="Symbol" w:cs="Times New Roman"/>
          <w:sz w:val="24"/>
          <w:szCs w:val="24"/>
        </w:rPr>
        <w:t></w:t>
      </w:r>
      <w:r w:rsidRPr="009D6355">
        <w:rPr>
          <w:rFonts w:ascii="Times New Roman" w:eastAsia="Times New Roman" w:hAnsi="Times New Roman" w:cs="Times New Roman"/>
          <w:sz w:val="24"/>
          <w:szCs w:val="24"/>
        </w:rPr>
        <w:t xml:space="preserve">  Benchmark</w:t>
      </w:r>
      <w:proofErr w:type="gramEnd"/>
      <w:r w:rsidRPr="009D6355">
        <w:rPr>
          <w:rFonts w:ascii="Times New Roman" w:eastAsia="Times New Roman" w:hAnsi="Times New Roman" w:cs="Times New Roman"/>
          <w:sz w:val="24"/>
          <w:szCs w:val="24"/>
        </w:rPr>
        <w:t xml:space="preserve"> efficient regional peers (e.g., Iran, Tunisia) to guide structural and policy reforms.</w:t>
      </w:r>
    </w:p>
    <w:p w14:paraId="5A282A7A" w14:textId="77777777" w:rsidR="009D6355" w:rsidRPr="009D6355" w:rsidRDefault="009D6355" w:rsidP="009D635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9D6355">
        <w:rPr>
          <w:rFonts w:ascii="Times New Roman" w:eastAsia="Times New Roman" w:hAnsi="Symbol" w:cs="Times New Roman"/>
          <w:sz w:val="24"/>
          <w:szCs w:val="24"/>
        </w:rPr>
        <w:lastRenderedPageBreak/>
        <w:t></w:t>
      </w:r>
      <w:r w:rsidRPr="009D6355">
        <w:rPr>
          <w:rFonts w:ascii="Times New Roman" w:eastAsia="Times New Roman" w:hAnsi="Times New Roman" w:cs="Times New Roman"/>
          <w:sz w:val="24"/>
          <w:szCs w:val="24"/>
        </w:rPr>
        <w:t xml:space="preserve">  Invest</w:t>
      </w:r>
      <w:proofErr w:type="gramEnd"/>
      <w:r w:rsidRPr="009D6355">
        <w:rPr>
          <w:rFonts w:ascii="Times New Roman" w:eastAsia="Times New Roman" w:hAnsi="Times New Roman" w:cs="Times New Roman"/>
          <w:sz w:val="24"/>
          <w:szCs w:val="24"/>
        </w:rPr>
        <w:t xml:space="preserve"> in system-level improvements such as preventive care, care coordination, and health governance.</w:t>
      </w:r>
    </w:p>
    <w:p w14:paraId="51F278D7" w14:textId="77777777" w:rsidR="009D6355" w:rsidRPr="009D6355" w:rsidRDefault="009D6355" w:rsidP="009D635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9D6355">
        <w:rPr>
          <w:rFonts w:ascii="Times New Roman" w:eastAsia="Times New Roman" w:hAnsi="Symbol" w:cs="Times New Roman"/>
          <w:sz w:val="24"/>
          <w:szCs w:val="24"/>
        </w:rPr>
        <w:t></w:t>
      </w:r>
      <w:r w:rsidRPr="009D6355">
        <w:rPr>
          <w:rFonts w:ascii="Times New Roman" w:eastAsia="Times New Roman" w:hAnsi="Times New Roman" w:cs="Times New Roman"/>
          <w:sz w:val="24"/>
          <w:szCs w:val="24"/>
        </w:rPr>
        <w:t xml:space="preserve">  Align</w:t>
      </w:r>
      <w:proofErr w:type="gramEnd"/>
      <w:r w:rsidRPr="009D6355">
        <w:rPr>
          <w:rFonts w:ascii="Times New Roman" w:eastAsia="Times New Roman" w:hAnsi="Times New Roman" w:cs="Times New Roman"/>
          <w:sz w:val="24"/>
          <w:szCs w:val="24"/>
        </w:rPr>
        <w:t xml:space="preserve"> health investments with population needs and improve strategic planning and accountability.</w:t>
      </w:r>
    </w:p>
    <w:p w14:paraId="4512C82B" w14:textId="16E3F308" w:rsidR="00CE550D" w:rsidRPr="00CE550D" w:rsidRDefault="00CE550D" w:rsidP="00CE550D">
      <w:pPr>
        <w:widowControl/>
        <w:wordWrap/>
        <w:autoSpaceDE/>
        <w:autoSpaceDN/>
        <w:spacing w:before="100" w:beforeAutospacing="1" w:after="100" w:afterAutospacing="1" w:line="240" w:lineRule="auto"/>
        <w:outlineLvl w:val="2"/>
        <w:rPr>
          <w:rFonts w:ascii="Times New Roman" w:hAnsi="Times New Roman" w:cs="Times New Roman"/>
          <w:sz w:val="24"/>
          <w:szCs w:val="24"/>
        </w:rPr>
      </w:pPr>
      <w:r w:rsidRPr="00CE550D">
        <w:rPr>
          <w:rFonts w:ascii="Times New Roman" w:hAnsi="Times New Roman" w:cs="Times New Roman" w:hint="eastAsia"/>
          <w:sz w:val="24"/>
          <w:szCs w:val="24"/>
        </w:rPr>
        <w:t xml:space="preserve">Key Intervention </w:t>
      </w:r>
      <w:r w:rsidRPr="00CE550D">
        <w:rPr>
          <w:rFonts w:ascii="Times New Roman" w:eastAsia="Times New Roman" w:hAnsi="Times New Roman" w:cs="Times New Roman"/>
          <w:sz w:val="24"/>
          <w:szCs w:val="24"/>
        </w:rPr>
        <w:t>to Reduce</w:t>
      </w:r>
      <w:r>
        <w:rPr>
          <w:rFonts w:ascii="Times New Roman" w:hAnsi="Times New Roman" w:cs="Times New Roman" w:hint="eastAsia"/>
          <w:sz w:val="24"/>
          <w:szCs w:val="24"/>
        </w:rPr>
        <w:t xml:space="preserve"> </w:t>
      </w:r>
      <w:r w:rsidRPr="00CE550D">
        <w:rPr>
          <w:rFonts w:ascii="Times New Roman" w:eastAsia="Times New Roman" w:hAnsi="Times New Roman" w:cs="Times New Roman"/>
          <w:sz w:val="24"/>
          <w:szCs w:val="24"/>
        </w:rPr>
        <w:t>Africa’s</w:t>
      </w:r>
      <w:r>
        <w:rPr>
          <w:rFonts w:ascii="Times New Roman" w:hAnsi="Times New Roman" w:cs="Times New Roman" w:hint="eastAsia"/>
          <w:sz w:val="24"/>
          <w:szCs w:val="24"/>
        </w:rPr>
        <w:t xml:space="preserve"> Internal </w:t>
      </w:r>
      <w:r w:rsidRPr="00CE550D">
        <w:rPr>
          <w:rFonts w:ascii="Times New Roman" w:eastAsia="Times New Roman" w:hAnsi="Times New Roman" w:cs="Times New Roman"/>
          <w:sz w:val="24"/>
          <w:szCs w:val="24"/>
        </w:rPr>
        <w:t>Health Financing Gap</w:t>
      </w:r>
      <w:r w:rsidRPr="00CE550D">
        <w:rPr>
          <w:rFonts w:ascii="Times New Roman" w:hAnsi="Times New Roman" w:cs="Times New Roman" w:hint="eastAsia"/>
          <w:sz w:val="24"/>
          <w:szCs w:val="24"/>
        </w:rPr>
        <w:t xml:space="preserve"> </w:t>
      </w:r>
      <w:sdt>
        <w:sdtPr>
          <w:rPr>
            <w:rFonts w:ascii="Times New Roman" w:hAnsi="Times New Roman" w:cs="Times New Roman" w:hint="eastAsia"/>
            <w:color w:val="000000"/>
            <w:sz w:val="24"/>
            <w:szCs w:val="24"/>
          </w:rPr>
          <w:tag w:val="MENDELEY_CITATION_v3_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"/>
          <w:id w:val="272359420"/>
          <w:placeholder>
            <w:docPart w:val="DefaultPlaceholder_-1854013440"/>
          </w:placeholder>
        </w:sdtPr>
        <w:sdtContent>
          <w:r w:rsidR="00C7211E" w:rsidRPr="00C7211E">
            <w:rPr>
              <w:rFonts w:ascii="Times New Roman" w:hAnsi="Times New Roman" w:cs="Times New Roman"/>
              <w:color w:val="000000"/>
              <w:sz w:val="24"/>
              <w:szCs w:val="24"/>
            </w:rPr>
            <w:t>(Krugman, 2024)</w:t>
          </w:r>
        </w:sdtContent>
      </w:sdt>
      <w:r w:rsidRPr="00CE550D">
        <w:rPr>
          <w:rFonts w:ascii="Times New Roman" w:hAnsi="Times New Roman" w:cs="Times New Roman" w:hint="eastAsia"/>
          <w:sz w:val="24"/>
          <w:szCs w:val="24"/>
        </w:rPr>
        <w:t>:</w:t>
      </w:r>
    </w:p>
    <w:p w14:paraId="7C95EA17" w14:textId="77777777" w:rsidR="00CE550D" w:rsidRPr="00CE550D" w:rsidRDefault="00CE550D" w:rsidP="00CE550D">
      <w:pPr>
        <w:widowControl/>
        <w:numPr>
          <w:ilvl w:val="0"/>
          <w:numId w:val="2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CE550D">
        <w:rPr>
          <w:rFonts w:ascii="Times New Roman" w:eastAsia="Times New Roman" w:hAnsi="Times New Roman" w:cs="Times New Roman"/>
          <w:sz w:val="24"/>
          <w:szCs w:val="24"/>
        </w:rPr>
        <w:t>Strengthen domestic political commitment by repositioning health as a central pillar of economic growth.</w:t>
      </w:r>
    </w:p>
    <w:p w14:paraId="1E4277B5" w14:textId="77777777" w:rsidR="00CE550D" w:rsidRPr="00CE550D" w:rsidRDefault="00CE550D" w:rsidP="00CE550D">
      <w:pPr>
        <w:widowControl/>
        <w:numPr>
          <w:ilvl w:val="0"/>
          <w:numId w:val="2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CE550D">
        <w:rPr>
          <w:rFonts w:ascii="Times New Roman" w:eastAsia="Times New Roman" w:hAnsi="Times New Roman" w:cs="Times New Roman"/>
          <w:sz w:val="24"/>
          <w:szCs w:val="24"/>
        </w:rPr>
        <w:t>Expand public health insurance initiatives to advance universal health coverage (UHC) across African nations.</w:t>
      </w:r>
    </w:p>
    <w:p w14:paraId="76F71E43" w14:textId="6872A4BB" w:rsidR="00CE550D" w:rsidRPr="00CE550D" w:rsidRDefault="00CE550D" w:rsidP="00CE550D">
      <w:pPr>
        <w:widowControl/>
        <w:numPr>
          <w:ilvl w:val="0"/>
          <w:numId w:val="2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CE550D">
        <w:rPr>
          <w:rFonts w:ascii="Times New Roman" w:eastAsia="Times New Roman" w:hAnsi="Times New Roman" w:cs="Times New Roman"/>
          <w:sz w:val="24"/>
          <w:szCs w:val="24"/>
        </w:rPr>
        <w:t xml:space="preserve">Focus on </w:t>
      </w:r>
      <w:r>
        <w:rPr>
          <w:rFonts w:ascii="Times New Roman" w:eastAsia="Times New Roman" w:hAnsi="Times New Roman" w:cs="Times New Roman"/>
          <w:sz w:val="24"/>
          <w:szCs w:val="24"/>
        </w:rPr>
        <w:t xml:space="preserve">the quality of care, not just increasing facilities, but also ensuring access to essential medicines, trained personnel, and effective </w:t>
      </w:r>
      <w:r w:rsidRPr="00CE550D">
        <w:rPr>
          <w:rFonts w:ascii="Times New Roman" w:eastAsia="Times New Roman" w:hAnsi="Times New Roman" w:cs="Times New Roman"/>
          <w:sz w:val="24"/>
          <w:szCs w:val="24"/>
        </w:rPr>
        <w:t>infection control.</w:t>
      </w:r>
    </w:p>
    <w:p w14:paraId="0150E36F" w14:textId="73C640A3" w:rsidR="00CE550D" w:rsidRPr="00CE550D" w:rsidRDefault="00CE550D" w:rsidP="00CE550D">
      <w:pPr>
        <w:widowControl/>
        <w:numPr>
          <w:ilvl w:val="0"/>
          <w:numId w:val="24"/>
        </w:numPr>
        <w:wordWrap/>
        <w:autoSpaceDE/>
        <w:autoSpaceDN/>
        <w:spacing w:before="100" w:beforeAutospacing="1" w:after="100" w:afterAutospacing="1" w:line="240" w:lineRule="auto"/>
        <w:rPr>
          <w:rFonts w:ascii="Times New Roman" w:eastAsia="Times New Roman" w:hAnsi="Times New Roman" w:cs="Times New Roman"/>
          <w:sz w:val="24"/>
          <w:szCs w:val="24"/>
        </w:rPr>
      </w:pPr>
      <w:r w:rsidRPr="00CE550D">
        <w:rPr>
          <w:rFonts w:ascii="Times New Roman" w:eastAsia="Times New Roman" w:hAnsi="Times New Roman" w:cs="Times New Roman"/>
          <w:sz w:val="24"/>
          <w:szCs w:val="24"/>
        </w:rPr>
        <w:t xml:space="preserve">Implement gradual and coordinated </w:t>
      </w:r>
      <w:r>
        <w:rPr>
          <w:rFonts w:ascii="Times New Roman" w:hAnsi="Times New Roman" w:cs="Times New Roman" w:hint="eastAsia"/>
          <w:sz w:val="24"/>
          <w:szCs w:val="24"/>
        </w:rPr>
        <w:t>aid</w:t>
      </w:r>
      <w:r w:rsidRPr="00CE550D">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reduction</w:t>
      </w:r>
      <w:r w:rsidRPr="00CE550D">
        <w:rPr>
          <w:rFonts w:ascii="Times New Roman" w:eastAsia="Times New Roman" w:hAnsi="Times New Roman" w:cs="Times New Roman"/>
          <w:sz w:val="24"/>
          <w:szCs w:val="24"/>
        </w:rPr>
        <w:t xml:space="preserve"> strategies to </w:t>
      </w:r>
      <w:r>
        <w:rPr>
          <w:rFonts w:ascii="Times New Roman" w:eastAsia="Times New Roman" w:hAnsi="Times New Roman" w:cs="Times New Roman"/>
          <w:sz w:val="24"/>
          <w:szCs w:val="24"/>
        </w:rPr>
        <w:t>minimise disruptions to</w:t>
      </w:r>
      <w:r w:rsidRPr="00CE550D">
        <w:rPr>
          <w:rFonts w:ascii="Times New Roman" w:eastAsia="Times New Roman" w:hAnsi="Times New Roman" w:cs="Times New Roman"/>
          <w:sz w:val="24"/>
          <w:szCs w:val="24"/>
        </w:rPr>
        <w:t xml:space="preserve"> existing health gains.</w:t>
      </w:r>
    </w:p>
    <w:p w14:paraId="558996D8" w14:textId="12B60EEF" w:rsidR="00CE550D" w:rsidRDefault="00E63365" w:rsidP="00CE550D">
      <w:pPr>
        <w:widowControl/>
        <w:wordWrap/>
        <w:autoSpaceDE/>
        <w:autoSpaceDN/>
        <w:spacing w:before="100" w:beforeAutospacing="1" w:after="100" w:afterAutospacing="1" w:line="240" w:lineRule="auto"/>
        <w:rPr>
          <w:rFonts w:ascii="Times New Roman" w:hAnsi="Times New Roman" w:cs="Times New Roman"/>
          <w:sz w:val="24"/>
          <w:szCs w:val="24"/>
        </w:rPr>
      </w:pPr>
      <w:r w:rsidRPr="00E63365">
        <w:rPr>
          <w:rFonts w:ascii="Times New Roman" w:hAnsi="Times New Roman" w:cs="Times New Roman"/>
          <w:sz w:val="24"/>
          <w:szCs w:val="24"/>
        </w:rPr>
        <w:t>Poli</w:t>
      </w:r>
      <w:r>
        <w:rPr>
          <w:rFonts w:ascii="Times New Roman" w:hAnsi="Times New Roman" w:cs="Times New Roman" w:hint="eastAsia"/>
          <w:sz w:val="24"/>
          <w:szCs w:val="24"/>
        </w:rPr>
        <w:t>tical Intervention</w:t>
      </w:r>
      <w:r w:rsidRPr="00E63365">
        <w:rPr>
          <w:rFonts w:ascii="Times New Roman" w:hAnsi="Times New Roman" w:cs="Times New Roman"/>
          <w:sz w:val="24"/>
          <w:szCs w:val="24"/>
        </w:rPr>
        <w:t xml:space="preserve"> for Reducing Health Disparities </w:t>
      </w:r>
      <w:r>
        <w:rPr>
          <w:rFonts w:ascii="Times New Roman" w:hAnsi="Times New Roman" w:cs="Times New Roman" w:hint="eastAsia"/>
          <w:sz w:val="24"/>
          <w:szCs w:val="24"/>
        </w:rPr>
        <w:t>Between</w:t>
      </w:r>
      <w:r w:rsidRPr="00E63365">
        <w:rPr>
          <w:rFonts w:ascii="Times New Roman" w:hAnsi="Times New Roman" w:cs="Times New Roman"/>
          <w:sz w:val="24"/>
          <w:szCs w:val="24"/>
        </w:rPr>
        <w:t xml:space="preserve"> Africa</w:t>
      </w:r>
      <w:r>
        <w:rPr>
          <w:rFonts w:ascii="Times New Roman" w:hAnsi="Times New Roman" w:cs="Times New Roman" w:hint="eastAsia"/>
          <w:sz w:val="24"/>
          <w:szCs w:val="24"/>
        </w:rPr>
        <w:t xml:space="preserve"> and Europe </w:t>
      </w:r>
      <w:sdt>
        <w:sdtPr>
          <w:rPr>
            <w:rFonts w:ascii="Times New Roman" w:hAnsi="Times New Roman" w:cs="Times New Roman"/>
            <w:color w:val="000000"/>
            <w:sz w:val="24"/>
            <w:szCs w:val="24"/>
          </w:rPr>
          <w:tag w:val="MENDELEY_CITATION_v3_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"/>
          <w:id w:val="-556773889"/>
          <w:placeholder>
            <w:docPart w:val="DefaultPlaceholder_-1854013440"/>
          </w:placeholder>
        </w:sdtPr>
        <w:sdtContent>
          <w:r w:rsidR="00C7211E" w:rsidRPr="00C7211E">
            <w:rPr>
              <w:rFonts w:eastAsia="Times New Roman"/>
              <w:color w:val="000000"/>
              <w:sz w:val="24"/>
            </w:rPr>
            <w:t>(</w:t>
          </w:r>
          <w:proofErr w:type="spellStart"/>
          <w:r w:rsidR="00C7211E" w:rsidRPr="00C7211E">
            <w:rPr>
              <w:rFonts w:eastAsia="Times New Roman"/>
              <w:color w:val="000000"/>
              <w:sz w:val="24"/>
            </w:rPr>
            <w:t>Ould</w:t>
          </w:r>
          <w:proofErr w:type="spellEnd"/>
          <w:r w:rsidR="00C7211E" w:rsidRPr="00C7211E">
            <w:rPr>
              <w:rFonts w:eastAsia="Times New Roman"/>
              <w:color w:val="000000"/>
              <w:sz w:val="24"/>
            </w:rPr>
            <w:t xml:space="preserve">-Boudia </w:t>
          </w:r>
          <w:r w:rsidR="00C7211E" w:rsidRPr="00C7211E">
            <w:rPr>
              <w:rFonts w:eastAsia="Times New Roman"/>
              <w:i/>
              <w:iCs/>
              <w:color w:val="000000"/>
              <w:sz w:val="24"/>
            </w:rPr>
            <w:t>et al.</w:t>
          </w:r>
          <w:r w:rsidR="00C7211E" w:rsidRPr="00C7211E">
            <w:rPr>
              <w:rFonts w:eastAsia="Times New Roman"/>
              <w:color w:val="000000"/>
              <w:sz w:val="24"/>
            </w:rPr>
            <w:t>, 2024)</w:t>
          </w:r>
        </w:sdtContent>
      </w:sdt>
      <w:r>
        <w:rPr>
          <w:rFonts w:ascii="Times New Roman" w:hAnsi="Times New Roman" w:cs="Times New Roman" w:hint="eastAsia"/>
          <w:sz w:val="24"/>
          <w:szCs w:val="24"/>
        </w:rPr>
        <w:t>:</w:t>
      </w:r>
    </w:p>
    <w:p w14:paraId="35EFA8C1" w14:textId="77777777" w:rsidR="00E63365" w:rsidRPr="00E63365" w:rsidRDefault="00E63365" w:rsidP="00E6336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E63365">
        <w:rPr>
          <w:rFonts w:ascii="Times New Roman" w:eastAsia="Times New Roman" w:hAnsi="Symbol" w:cs="Times New Roman"/>
          <w:sz w:val="24"/>
          <w:szCs w:val="24"/>
        </w:rPr>
        <w:t></w:t>
      </w:r>
      <w:r w:rsidRPr="00E63365">
        <w:rPr>
          <w:rFonts w:ascii="Times New Roman" w:eastAsia="Times New Roman" w:hAnsi="Times New Roman" w:cs="Times New Roman"/>
          <w:sz w:val="24"/>
          <w:szCs w:val="24"/>
        </w:rPr>
        <w:t xml:space="preserve">  Expand</w:t>
      </w:r>
      <w:proofErr w:type="gramEnd"/>
      <w:r w:rsidRPr="00E63365">
        <w:rPr>
          <w:rFonts w:ascii="Times New Roman" w:eastAsia="Times New Roman" w:hAnsi="Times New Roman" w:cs="Times New Roman"/>
          <w:sz w:val="24"/>
          <w:szCs w:val="24"/>
        </w:rPr>
        <w:t xml:space="preserve"> healthcare infrastructure across underserved regions.</w:t>
      </w:r>
    </w:p>
    <w:p w14:paraId="4629B813" w14:textId="77777777" w:rsidR="00E63365" w:rsidRPr="00E63365" w:rsidRDefault="00E63365" w:rsidP="00E6336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E63365">
        <w:rPr>
          <w:rFonts w:ascii="Times New Roman" w:eastAsia="Times New Roman" w:hAnsi="Symbol" w:cs="Times New Roman"/>
          <w:sz w:val="24"/>
          <w:szCs w:val="24"/>
        </w:rPr>
        <w:t></w:t>
      </w:r>
      <w:r w:rsidRPr="00E63365">
        <w:rPr>
          <w:rFonts w:ascii="Times New Roman" w:eastAsia="Times New Roman" w:hAnsi="Times New Roman" w:cs="Times New Roman"/>
          <w:sz w:val="24"/>
          <w:szCs w:val="24"/>
        </w:rPr>
        <w:t xml:space="preserve">  Strengthen</w:t>
      </w:r>
      <w:proofErr w:type="gramEnd"/>
      <w:r w:rsidRPr="00E63365">
        <w:rPr>
          <w:rFonts w:ascii="Times New Roman" w:eastAsia="Times New Roman" w:hAnsi="Times New Roman" w:cs="Times New Roman"/>
          <w:sz w:val="24"/>
          <w:szCs w:val="24"/>
        </w:rPr>
        <w:t xml:space="preserve"> hygiene measures and preventive health programs.</w:t>
      </w:r>
    </w:p>
    <w:p w14:paraId="49878113" w14:textId="77777777" w:rsidR="00E63365" w:rsidRPr="00E63365" w:rsidRDefault="00E63365" w:rsidP="00E6336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E63365">
        <w:rPr>
          <w:rFonts w:ascii="Times New Roman" w:eastAsia="Times New Roman" w:hAnsi="Symbol" w:cs="Times New Roman"/>
          <w:sz w:val="24"/>
          <w:szCs w:val="24"/>
        </w:rPr>
        <w:t></w:t>
      </w:r>
      <w:r w:rsidRPr="00E63365">
        <w:rPr>
          <w:rFonts w:ascii="Times New Roman" w:eastAsia="Times New Roman" w:hAnsi="Times New Roman" w:cs="Times New Roman"/>
          <w:sz w:val="24"/>
          <w:szCs w:val="24"/>
        </w:rPr>
        <w:t xml:space="preserve">  Improve</w:t>
      </w:r>
      <w:proofErr w:type="gramEnd"/>
      <w:r w:rsidRPr="00E63365">
        <w:rPr>
          <w:rFonts w:ascii="Times New Roman" w:eastAsia="Times New Roman" w:hAnsi="Times New Roman" w:cs="Times New Roman"/>
          <w:sz w:val="24"/>
          <w:szCs w:val="24"/>
        </w:rPr>
        <w:t xml:space="preserve"> child and maternal health outcomes through targeted interventions.</w:t>
      </w:r>
    </w:p>
    <w:p w14:paraId="6E6F9D60" w14:textId="77777777" w:rsidR="00E63365" w:rsidRPr="00E63365" w:rsidRDefault="00E63365" w:rsidP="00E6336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E63365">
        <w:rPr>
          <w:rFonts w:ascii="Times New Roman" w:eastAsia="Times New Roman" w:hAnsi="Symbol" w:cs="Times New Roman"/>
          <w:sz w:val="24"/>
          <w:szCs w:val="24"/>
        </w:rPr>
        <w:t></w:t>
      </w:r>
      <w:r w:rsidRPr="00E63365">
        <w:rPr>
          <w:rFonts w:ascii="Times New Roman" w:eastAsia="Times New Roman" w:hAnsi="Times New Roman" w:cs="Times New Roman"/>
          <w:sz w:val="24"/>
          <w:szCs w:val="24"/>
        </w:rPr>
        <w:t xml:space="preserve">  Invest</w:t>
      </w:r>
      <w:proofErr w:type="gramEnd"/>
      <w:r w:rsidRPr="00E63365">
        <w:rPr>
          <w:rFonts w:ascii="Times New Roman" w:eastAsia="Times New Roman" w:hAnsi="Times New Roman" w:cs="Times New Roman"/>
          <w:sz w:val="24"/>
          <w:szCs w:val="24"/>
        </w:rPr>
        <w:t xml:space="preserve"> in health workforce development and essential medicines.</w:t>
      </w:r>
    </w:p>
    <w:p w14:paraId="4AF56628" w14:textId="77777777" w:rsidR="00E63365" w:rsidRPr="00E63365" w:rsidRDefault="00E63365" w:rsidP="00E63365">
      <w:pPr>
        <w:widowControl/>
        <w:wordWrap/>
        <w:autoSpaceDE/>
        <w:autoSpaceDN/>
        <w:spacing w:before="100" w:beforeAutospacing="1" w:after="100" w:afterAutospacing="1" w:line="240" w:lineRule="auto"/>
        <w:rPr>
          <w:rFonts w:ascii="Times New Roman" w:eastAsia="Times New Roman" w:hAnsi="Times New Roman" w:cs="Times New Roman"/>
          <w:sz w:val="24"/>
          <w:szCs w:val="24"/>
        </w:rPr>
      </w:pPr>
      <w:proofErr w:type="gramStart"/>
      <w:r w:rsidRPr="00E63365">
        <w:rPr>
          <w:rFonts w:ascii="Times New Roman" w:eastAsia="Times New Roman" w:hAnsi="Symbol" w:cs="Times New Roman"/>
          <w:sz w:val="24"/>
          <w:szCs w:val="24"/>
        </w:rPr>
        <w:t></w:t>
      </w:r>
      <w:r w:rsidRPr="00E63365">
        <w:rPr>
          <w:rFonts w:ascii="Times New Roman" w:eastAsia="Times New Roman" w:hAnsi="Times New Roman" w:cs="Times New Roman"/>
          <w:sz w:val="24"/>
          <w:szCs w:val="24"/>
        </w:rPr>
        <w:t xml:space="preserve">  Promote</w:t>
      </w:r>
      <w:proofErr w:type="gramEnd"/>
      <w:r w:rsidRPr="00E63365">
        <w:rPr>
          <w:rFonts w:ascii="Times New Roman" w:eastAsia="Times New Roman" w:hAnsi="Times New Roman" w:cs="Times New Roman"/>
          <w:sz w:val="24"/>
          <w:szCs w:val="24"/>
        </w:rPr>
        <w:t xml:space="preserve"> international collaboration to bridge global health equity gaps.</w:t>
      </w:r>
    </w:p>
    <w:p w14:paraId="10898FF3" w14:textId="77777777" w:rsidR="00CE550D" w:rsidRPr="00CE550D" w:rsidRDefault="00CE550D" w:rsidP="005701D9">
      <w:pPr>
        <w:rPr>
          <w:rFonts w:ascii="Times New Roman" w:hAnsi="Times New Roman" w:cs="Times New Roman"/>
          <w:sz w:val="24"/>
          <w:szCs w:val="24"/>
        </w:rPr>
      </w:pPr>
    </w:p>
    <w:p w14:paraId="307BD32F" w14:textId="0C9C4D12" w:rsidR="001469A9" w:rsidRPr="001469A9" w:rsidRDefault="00572300" w:rsidP="001469A9">
      <w:pPr>
        <w:pStyle w:val="a6"/>
        <w:numPr>
          <w:ilvl w:val="0"/>
          <w:numId w:val="6"/>
        </w:numPr>
        <w:rPr>
          <w:rFonts w:ascii="Times New Roman" w:hAnsi="Times New Roman" w:cs="Times New Roman"/>
          <w:b/>
          <w:bCs/>
          <w:sz w:val="24"/>
          <w:szCs w:val="24"/>
        </w:rPr>
      </w:pPr>
      <w:r w:rsidRPr="005701D9">
        <w:rPr>
          <w:rFonts w:ascii="Times New Roman" w:hAnsi="Times New Roman" w:cs="Times New Roman"/>
          <w:b/>
          <w:bCs/>
          <w:sz w:val="24"/>
          <w:szCs w:val="24"/>
        </w:rPr>
        <w:t>References</w:t>
      </w:r>
    </w:p>
    <w:p w14:paraId="19617B0F" w14:textId="77777777" w:rsidR="001469A9" w:rsidRDefault="001469A9" w:rsidP="001469A9">
      <w:pPr>
        <w:widowControl/>
        <w:wordWrap/>
        <w:autoSpaceDE/>
        <w:autoSpaceDN/>
        <w:spacing w:after="0" w:line="240" w:lineRule="auto"/>
        <w:rPr>
          <w:rFonts w:ascii="Times New Roman" w:hAnsi="Times New Roman" w:cs="Times New Roman"/>
          <w:sz w:val="24"/>
          <w:szCs w:val="24"/>
        </w:rPr>
      </w:pPr>
      <w:r w:rsidRPr="001469A9">
        <w:rPr>
          <w:rFonts w:ascii="Times New Roman" w:hAnsi="Times New Roman" w:cs="Times New Roman"/>
          <w:sz w:val="24"/>
          <w:szCs w:val="24"/>
        </w:rPr>
        <w:t xml:space="preserve">Krugman, A. (2024, August 29). Africa’s Health Financing Gap. </w:t>
      </w:r>
      <w:r w:rsidRPr="001469A9">
        <w:rPr>
          <w:rFonts w:ascii="Times New Roman" w:hAnsi="Times New Roman" w:cs="Times New Roman"/>
          <w:i/>
          <w:iCs/>
          <w:sz w:val="24"/>
          <w:szCs w:val="24"/>
        </w:rPr>
        <w:t>Think Global Health</w:t>
      </w:r>
      <w:r w:rsidRPr="001469A9">
        <w:rPr>
          <w:rFonts w:ascii="Times New Roman" w:hAnsi="Times New Roman" w:cs="Times New Roman"/>
          <w:sz w:val="24"/>
          <w:szCs w:val="24"/>
        </w:rPr>
        <w:t xml:space="preserve">. </w:t>
      </w:r>
      <w:hyperlink r:id="rId12" w:history="1">
        <w:r w:rsidRPr="001469A9">
          <w:rPr>
            <w:rStyle w:val="ac"/>
            <w:rFonts w:ascii="Times New Roman" w:hAnsi="Times New Roman" w:cs="Times New Roman"/>
            <w:sz w:val="24"/>
            <w:szCs w:val="24"/>
          </w:rPr>
          <w:t>https://www.thinkglobalhealth.org/article/africas-health-financing-gap</w:t>
        </w:r>
      </w:hyperlink>
      <w:r>
        <w:rPr>
          <w:rFonts w:ascii="Times New Roman" w:hAnsi="Times New Roman" w:cs="Times New Roman" w:hint="eastAsia"/>
          <w:sz w:val="24"/>
          <w:szCs w:val="24"/>
        </w:rPr>
        <w:t xml:space="preserve">  </w:t>
      </w:r>
    </w:p>
    <w:p w14:paraId="77D3A8B1" w14:textId="77777777" w:rsidR="001469A9" w:rsidRDefault="001469A9" w:rsidP="001469A9">
      <w:pPr>
        <w:widowControl/>
        <w:wordWrap/>
        <w:autoSpaceDE/>
        <w:autoSpaceDN/>
        <w:spacing w:after="0" w:line="240" w:lineRule="auto"/>
        <w:rPr>
          <w:rFonts w:ascii="Times New Roman" w:hAnsi="Times New Roman" w:cs="Times New Roman"/>
          <w:sz w:val="24"/>
          <w:szCs w:val="24"/>
        </w:rPr>
      </w:pPr>
    </w:p>
    <w:p w14:paraId="4BBA9EC7" w14:textId="77777777" w:rsidR="001469A9" w:rsidRDefault="001469A9" w:rsidP="001469A9">
      <w:pPr>
        <w:widowControl/>
        <w:wordWrap/>
        <w:autoSpaceDE/>
        <w:autoSpaceDN/>
        <w:spacing w:after="0" w:line="240" w:lineRule="auto"/>
        <w:rPr>
          <w:rFonts w:ascii="Times New Roman" w:hAnsi="Times New Roman" w:cs="Times New Roman"/>
          <w:sz w:val="24"/>
          <w:szCs w:val="24"/>
        </w:rPr>
      </w:pPr>
      <w:proofErr w:type="spellStart"/>
      <w:r w:rsidRPr="001469A9">
        <w:rPr>
          <w:rFonts w:ascii="Times New Roman" w:hAnsi="Times New Roman" w:cs="Times New Roman"/>
          <w:sz w:val="24"/>
          <w:szCs w:val="24"/>
        </w:rPr>
        <w:t>Ould</w:t>
      </w:r>
      <w:proofErr w:type="spellEnd"/>
      <w:r w:rsidRPr="001469A9">
        <w:rPr>
          <w:rFonts w:ascii="Times New Roman" w:hAnsi="Times New Roman" w:cs="Times New Roman"/>
          <w:sz w:val="24"/>
          <w:szCs w:val="24"/>
        </w:rPr>
        <w:t xml:space="preserve">-Boudia, A., Adusei-Mensah, F., Olaleye, S. A., &amp; Balogun, O. S. (2024). </w:t>
      </w:r>
      <w:r w:rsidRPr="001469A9">
        <w:rPr>
          <w:rFonts w:ascii="Times New Roman" w:hAnsi="Times New Roman" w:cs="Times New Roman"/>
          <w:i/>
          <w:iCs/>
          <w:sz w:val="24"/>
          <w:szCs w:val="24"/>
        </w:rPr>
        <w:t xml:space="preserve">A Comparative Health Disparities Analysis Across </w:t>
      </w:r>
      <w:proofErr w:type="gramStart"/>
      <w:r w:rsidRPr="001469A9">
        <w:rPr>
          <w:rFonts w:ascii="Times New Roman" w:hAnsi="Times New Roman" w:cs="Times New Roman"/>
          <w:i/>
          <w:iCs/>
          <w:sz w:val="24"/>
          <w:szCs w:val="24"/>
        </w:rPr>
        <w:t>Continents :</w:t>
      </w:r>
      <w:proofErr w:type="gramEnd"/>
      <w:r w:rsidRPr="001469A9">
        <w:rPr>
          <w:rFonts w:ascii="Times New Roman" w:hAnsi="Times New Roman" w:cs="Times New Roman"/>
          <w:i/>
          <w:iCs/>
          <w:sz w:val="24"/>
          <w:szCs w:val="24"/>
        </w:rPr>
        <w:t xml:space="preserve"> A Comparative Analysis of African and European Countries.</w:t>
      </w:r>
      <w:r w:rsidRPr="001469A9">
        <w:rPr>
          <w:rFonts w:ascii="Times New Roman" w:hAnsi="Times New Roman" w:cs="Times New Roman"/>
          <w:sz w:val="24"/>
          <w:szCs w:val="24"/>
        </w:rPr>
        <w:t xml:space="preserve"> </w:t>
      </w:r>
      <w:hyperlink r:id="rId13" w:history="1">
        <w:r w:rsidRPr="001469A9">
          <w:rPr>
            <w:rStyle w:val="ac"/>
            <w:rFonts w:ascii="Times New Roman" w:hAnsi="Times New Roman" w:cs="Times New Roman"/>
            <w:sz w:val="24"/>
            <w:szCs w:val="24"/>
          </w:rPr>
          <w:t>https://doi.org/10.20944/preprints202409.1290.v1</w:t>
        </w:r>
      </w:hyperlink>
      <w:r>
        <w:rPr>
          <w:rFonts w:ascii="Times New Roman" w:hAnsi="Times New Roman" w:cs="Times New Roman" w:hint="eastAsia"/>
          <w:sz w:val="24"/>
          <w:szCs w:val="24"/>
        </w:rPr>
        <w:t xml:space="preserve"> </w:t>
      </w:r>
    </w:p>
    <w:p w14:paraId="516A1833" w14:textId="77777777" w:rsidR="001469A9" w:rsidRDefault="001469A9" w:rsidP="001469A9">
      <w:pPr>
        <w:widowControl/>
        <w:wordWrap/>
        <w:autoSpaceDE/>
        <w:autoSpaceDN/>
        <w:spacing w:after="0" w:line="240" w:lineRule="auto"/>
        <w:rPr>
          <w:rFonts w:ascii="Times New Roman" w:hAnsi="Times New Roman" w:cs="Times New Roman"/>
          <w:sz w:val="24"/>
          <w:szCs w:val="24"/>
        </w:rPr>
      </w:pPr>
      <w:r w:rsidRPr="001469A9">
        <w:rPr>
          <w:rFonts w:ascii="Times New Roman" w:hAnsi="Times New Roman" w:cs="Times New Roman"/>
          <w:sz w:val="24"/>
          <w:szCs w:val="24"/>
        </w:rPr>
        <w:t xml:space="preserve">PT, O., CC, O., &amp; EU, N. (2021). Maternal mortality in Nigeria: A consideration of infection control factor. </w:t>
      </w:r>
      <w:r w:rsidRPr="001469A9">
        <w:rPr>
          <w:rFonts w:ascii="Times New Roman" w:hAnsi="Times New Roman" w:cs="Times New Roman"/>
          <w:i/>
          <w:iCs/>
          <w:sz w:val="24"/>
          <w:szCs w:val="24"/>
        </w:rPr>
        <w:t>Preventive Medicine and Community Health</w:t>
      </w:r>
      <w:r w:rsidRPr="001469A9">
        <w:rPr>
          <w:rFonts w:ascii="Times New Roman" w:hAnsi="Times New Roman" w:cs="Times New Roman"/>
          <w:sz w:val="24"/>
          <w:szCs w:val="24"/>
        </w:rPr>
        <w:t xml:space="preserve">, </w:t>
      </w:r>
      <w:r w:rsidRPr="001469A9">
        <w:rPr>
          <w:rFonts w:ascii="Times New Roman" w:hAnsi="Times New Roman" w:cs="Times New Roman"/>
          <w:i/>
          <w:iCs/>
          <w:sz w:val="24"/>
          <w:szCs w:val="24"/>
        </w:rPr>
        <w:t>4</w:t>
      </w:r>
      <w:r w:rsidRPr="001469A9">
        <w:rPr>
          <w:rFonts w:ascii="Times New Roman" w:hAnsi="Times New Roman" w:cs="Times New Roman"/>
          <w:sz w:val="24"/>
          <w:szCs w:val="24"/>
        </w:rPr>
        <w:t xml:space="preserve">(1). </w:t>
      </w:r>
      <w:hyperlink r:id="rId14" w:history="1">
        <w:r w:rsidRPr="001469A9">
          <w:rPr>
            <w:rStyle w:val="ac"/>
            <w:rFonts w:ascii="Times New Roman" w:hAnsi="Times New Roman" w:cs="Times New Roman"/>
            <w:sz w:val="24"/>
            <w:szCs w:val="24"/>
          </w:rPr>
          <w:t>https://doi.org/10.15761/pmch.1000158</w:t>
        </w:r>
      </w:hyperlink>
      <w:r>
        <w:rPr>
          <w:rFonts w:ascii="Times New Roman" w:hAnsi="Times New Roman" w:cs="Times New Roman" w:hint="eastAsia"/>
          <w:sz w:val="24"/>
          <w:szCs w:val="24"/>
        </w:rPr>
        <w:t xml:space="preserve"> </w:t>
      </w:r>
    </w:p>
    <w:p w14:paraId="03945F46" w14:textId="77777777" w:rsidR="001469A9" w:rsidRDefault="001469A9" w:rsidP="001469A9">
      <w:pPr>
        <w:widowControl/>
        <w:wordWrap/>
        <w:autoSpaceDE/>
        <w:autoSpaceDN/>
        <w:spacing w:after="0" w:line="240" w:lineRule="auto"/>
        <w:rPr>
          <w:rFonts w:ascii="Times New Roman" w:hAnsi="Times New Roman" w:cs="Times New Roman"/>
          <w:sz w:val="24"/>
          <w:szCs w:val="24"/>
        </w:rPr>
      </w:pPr>
    </w:p>
    <w:p w14:paraId="6E2F498C" w14:textId="77777777" w:rsidR="001469A9" w:rsidRDefault="001469A9" w:rsidP="001469A9">
      <w:pPr>
        <w:widowControl/>
        <w:wordWrap/>
        <w:autoSpaceDE/>
        <w:autoSpaceDN/>
        <w:spacing w:after="0" w:line="240" w:lineRule="auto"/>
        <w:rPr>
          <w:rFonts w:ascii="Times New Roman" w:hAnsi="Times New Roman" w:cs="Times New Roman"/>
          <w:sz w:val="24"/>
          <w:szCs w:val="24"/>
        </w:rPr>
      </w:pPr>
      <w:proofErr w:type="spellStart"/>
      <w:r w:rsidRPr="001469A9">
        <w:rPr>
          <w:rFonts w:ascii="Times New Roman" w:hAnsi="Times New Roman" w:cs="Times New Roman"/>
          <w:sz w:val="24"/>
          <w:szCs w:val="24"/>
        </w:rPr>
        <w:t>Seddighi</w:t>
      </w:r>
      <w:proofErr w:type="spellEnd"/>
      <w:r w:rsidRPr="001469A9">
        <w:rPr>
          <w:rFonts w:ascii="Times New Roman" w:hAnsi="Times New Roman" w:cs="Times New Roman"/>
          <w:sz w:val="24"/>
          <w:szCs w:val="24"/>
        </w:rPr>
        <w:t xml:space="preserve">, H., Nosrati Nejad, F., &amp; </w:t>
      </w:r>
      <w:proofErr w:type="spellStart"/>
      <w:r w:rsidRPr="001469A9">
        <w:rPr>
          <w:rFonts w:ascii="Times New Roman" w:hAnsi="Times New Roman" w:cs="Times New Roman"/>
          <w:sz w:val="24"/>
          <w:szCs w:val="24"/>
        </w:rPr>
        <w:t>Basakha</w:t>
      </w:r>
      <w:proofErr w:type="spellEnd"/>
      <w:r w:rsidRPr="001469A9">
        <w:rPr>
          <w:rFonts w:ascii="Times New Roman" w:hAnsi="Times New Roman" w:cs="Times New Roman"/>
          <w:sz w:val="24"/>
          <w:szCs w:val="24"/>
        </w:rPr>
        <w:t xml:space="preserve">, M. (2020). Health systems efficiency in Eastern Mediterranean Region: A data envelopment analysis. </w:t>
      </w:r>
      <w:r w:rsidRPr="001469A9">
        <w:rPr>
          <w:rFonts w:ascii="Times New Roman" w:hAnsi="Times New Roman" w:cs="Times New Roman"/>
          <w:i/>
          <w:iCs/>
          <w:sz w:val="24"/>
          <w:szCs w:val="24"/>
        </w:rPr>
        <w:t>Cost Effectiveness and Resource Allocation</w:t>
      </w:r>
      <w:r w:rsidRPr="001469A9">
        <w:rPr>
          <w:rFonts w:ascii="Times New Roman" w:hAnsi="Times New Roman" w:cs="Times New Roman"/>
          <w:sz w:val="24"/>
          <w:szCs w:val="24"/>
        </w:rPr>
        <w:t xml:space="preserve">, </w:t>
      </w:r>
      <w:r w:rsidRPr="001469A9">
        <w:rPr>
          <w:rFonts w:ascii="Times New Roman" w:hAnsi="Times New Roman" w:cs="Times New Roman"/>
          <w:i/>
          <w:iCs/>
          <w:sz w:val="24"/>
          <w:szCs w:val="24"/>
        </w:rPr>
        <w:t>18</w:t>
      </w:r>
      <w:r w:rsidRPr="001469A9">
        <w:rPr>
          <w:rFonts w:ascii="Times New Roman" w:hAnsi="Times New Roman" w:cs="Times New Roman"/>
          <w:sz w:val="24"/>
          <w:szCs w:val="24"/>
        </w:rPr>
        <w:t xml:space="preserve">(1). </w:t>
      </w:r>
      <w:hyperlink r:id="rId15" w:history="1">
        <w:r w:rsidRPr="001469A9">
          <w:rPr>
            <w:rStyle w:val="ac"/>
            <w:rFonts w:ascii="Times New Roman" w:hAnsi="Times New Roman" w:cs="Times New Roman"/>
            <w:sz w:val="24"/>
            <w:szCs w:val="24"/>
          </w:rPr>
          <w:t>https://doi.org/10.1186/s12962-020-00217-9</w:t>
        </w:r>
      </w:hyperlink>
      <w:r>
        <w:rPr>
          <w:rFonts w:ascii="Times New Roman" w:hAnsi="Times New Roman" w:cs="Times New Roman" w:hint="eastAsia"/>
          <w:sz w:val="24"/>
          <w:szCs w:val="24"/>
        </w:rPr>
        <w:t xml:space="preserve"> </w:t>
      </w:r>
    </w:p>
    <w:p w14:paraId="1E213FAC" w14:textId="77777777" w:rsidR="001469A9" w:rsidRDefault="001469A9" w:rsidP="001469A9">
      <w:pPr>
        <w:widowControl/>
        <w:wordWrap/>
        <w:autoSpaceDE/>
        <w:autoSpaceDN/>
        <w:spacing w:after="0" w:line="240" w:lineRule="auto"/>
        <w:rPr>
          <w:rFonts w:ascii="Times New Roman" w:hAnsi="Times New Roman" w:cs="Times New Roman"/>
          <w:sz w:val="24"/>
          <w:szCs w:val="24"/>
        </w:rPr>
      </w:pPr>
    </w:p>
    <w:p w14:paraId="272564B7" w14:textId="77777777" w:rsidR="001469A9" w:rsidRDefault="001469A9" w:rsidP="001469A9">
      <w:pPr>
        <w:widowControl/>
        <w:wordWrap/>
        <w:autoSpaceDE/>
        <w:autoSpaceDN/>
        <w:spacing w:after="0" w:line="240" w:lineRule="auto"/>
        <w:rPr>
          <w:rFonts w:ascii="Times New Roman" w:hAnsi="Times New Roman" w:cs="Times New Roman"/>
          <w:sz w:val="24"/>
          <w:szCs w:val="24"/>
        </w:rPr>
      </w:pPr>
      <w:r w:rsidRPr="001469A9">
        <w:rPr>
          <w:rFonts w:ascii="Times New Roman" w:eastAsia="Times New Roman" w:hAnsi="Times New Roman" w:cs="Times New Roman"/>
          <w:sz w:val="24"/>
          <w:szCs w:val="24"/>
        </w:rPr>
        <w:lastRenderedPageBreak/>
        <w:t xml:space="preserve">WHO. (n.d.). </w:t>
      </w:r>
      <w:r w:rsidRPr="001469A9">
        <w:rPr>
          <w:rFonts w:ascii="Times New Roman" w:eastAsia="Times New Roman" w:hAnsi="Times New Roman" w:cs="Times New Roman"/>
          <w:i/>
          <w:iCs/>
          <w:sz w:val="24"/>
          <w:szCs w:val="24"/>
        </w:rPr>
        <w:t>Maternal mortality ratio (per 100 000 live births)</w:t>
      </w:r>
      <w:r w:rsidRPr="001469A9">
        <w:rPr>
          <w:rFonts w:ascii="Times New Roman" w:eastAsia="Times New Roman" w:hAnsi="Times New Roman" w:cs="Times New Roman"/>
          <w:sz w:val="24"/>
          <w:szCs w:val="24"/>
        </w:rPr>
        <w:t xml:space="preserve">. WHO. Retrieved May 7, 2025, from </w:t>
      </w:r>
      <w:hyperlink r:id="rId16" w:history="1">
        <w:r w:rsidRPr="000F6C77">
          <w:rPr>
            <w:rStyle w:val="ac"/>
            <w:rFonts w:ascii="Times New Roman" w:eastAsia="Times New Roman" w:hAnsi="Times New Roman" w:cs="Times New Roman"/>
            <w:sz w:val="24"/>
            <w:szCs w:val="24"/>
          </w:rPr>
          <w:t>https://www.who.int/data/gho/data/indicators/indicator-details/GHO/maternal-mortality-ratio-(per-100-000-live-births)</w:t>
        </w:r>
      </w:hyperlink>
      <w:r>
        <w:rPr>
          <w:rFonts w:ascii="Times New Roman" w:hAnsi="Times New Roman" w:cs="Times New Roman" w:hint="eastAsia"/>
          <w:sz w:val="24"/>
          <w:szCs w:val="24"/>
        </w:rPr>
        <w:t xml:space="preserve"> </w:t>
      </w:r>
    </w:p>
    <w:p w14:paraId="4B5CAC4B" w14:textId="77777777" w:rsidR="001469A9" w:rsidRDefault="001469A9" w:rsidP="001469A9">
      <w:pPr>
        <w:widowControl/>
        <w:wordWrap/>
        <w:autoSpaceDE/>
        <w:autoSpaceDN/>
        <w:spacing w:after="0" w:line="240" w:lineRule="auto"/>
        <w:rPr>
          <w:rFonts w:ascii="Times New Roman" w:hAnsi="Times New Roman" w:cs="Times New Roman"/>
          <w:sz w:val="24"/>
          <w:szCs w:val="24"/>
        </w:rPr>
      </w:pPr>
    </w:p>
    <w:p w14:paraId="72AE7101" w14:textId="77777777" w:rsidR="001469A9" w:rsidRPr="001469A9" w:rsidRDefault="001469A9" w:rsidP="001469A9">
      <w:pPr>
        <w:widowControl/>
        <w:wordWrap/>
        <w:autoSpaceDE/>
        <w:autoSpaceDN/>
        <w:spacing w:after="0" w:line="240" w:lineRule="auto"/>
        <w:rPr>
          <w:rFonts w:ascii="Times New Roman" w:hAnsi="Times New Roman" w:cs="Times New Roman"/>
          <w:sz w:val="24"/>
          <w:szCs w:val="24"/>
        </w:rPr>
      </w:pPr>
    </w:p>
    <w:p w14:paraId="2723D443" w14:textId="77777777" w:rsidR="001469A9" w:rsidRPr="001469A9" w:rsidRDefault="001469A9" w:rsidP="001469A9">
      <w:pPr>
        <w:widowControl/>
        <w:wordWrap/>
        <w:autoSpaceDE/>
        <w:autoSpaceDN/>
        <w:spacing w:after="0" w:line="240" w:lineRule="auto"/>
        <w:rPr>
          <w:rFonts w:ascii="Times New Roman" w:hAnsi="Times New Roman" w:cs="Times New Roman"/>
          <w:sz w:val="24"/>
          <w:szCs w:val="24"/>
        </w:rPr>
      </w:pPr>
    </w:p>
    <w:p w14:paraId="6A06593E" w14:textId="77777777" w:rsidR="001469A9" w:rsidRPr="001469A9" w:rsidRDefault="001469A9" w:rsidP="001469A9">
      <w:pPr>
        <w:widowControl/>
        <w:wordWrap/>
        <w:autoSpaceDE/>
        <w:autoSpaceDN/>
        <w:spacing w:after="0" w:line="240" w:lineRule="auto"/>
        <w:rPr>
          <w:rFonts w:ascii="Times New Roman" w:hAnsi="Times New Roman" w:cs="Times New Roman"/>
          <w:sz w:val="24"/>
          <w:szCs w:val="24"/>
        </w:rPr>
      </w:pPr>
    </w:p>
    <w:p w14:paraId="1C7359A9" w14:textId="77777777" w:rsidR="001469A9" w:rsidRPr="001469A9" w:rsidRDefault="001469A9" w:rsidP="001469A9">
      <w:pPr>
        <w:widowControl/>
        <w:wordWrap/>
        <w:autoSpaceDE/>
        <w:autoSpaceDN/>
        <w:spacing w:after="0" w:line="240" w:lineRule="auto"/>
        <w:rPr>
          <w:rFonts w:ascii="Times New Roman" w:hAnsi="Times New Roman" w:cs="Times New Roman"/>
          <w:sz w:val="24"/>
          <w:szCs w:val="24"/>
        </w:rPr>
      </w:pPr>
    </w:p>
    <w:p w14:paraId="53357182" w14:textId="77777777" w:rsidR="00BA09AD" w:rsidRDefault="00BA09AD"/>
    <w:sectPr w:rsidR="00BA09AD" w:rsidSect="003D454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534FC" w14:textId="77777777" w:rsidR="006653CD" w:rsidRDefault="006653CD" w:rsidP="00C7211E">
      <w:pPr>
        <w:spacing w:after="0" w:line="240" w:lineRule="auto"/>
      </w:pPr>
      <w:r>
        <w:separator/>
      </w:r>
    </w:p>
  </w:endnote>
  <w:endnote w:type="continuationSeparator" w:id="0">
    <w:p w14:paraId="12D2D345" w14:textId="77777777" w:rsidR="006653CD" w:rsidRDefault="006653CD" w:rsidP="00C7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A61EF" w14:textId="77777777" w:rsidR="006653CD" w:rsidRDefault="006653CD" w:rsidP="00C7211E">
      <w:pPr>
        <w:spacing w:after="0" w:line="240" w:lineRule="auto"/>
      </w:pPr>
      <w:r>
        <w:separator/>
      </w:r>
    </w:p>
  </w:footnote>
  <w:footnote w:type="continuationSeparator" w:id="0">
    <w:p w14:paraId="3F07F303" w14:textId="77777777" w:rsidR="006653CD" w:rsidRDefault="006653CD" w:rsidP="00C7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4600"/>
    <w:multiLevelType w:val="multilevel"/>
    <w:tmpl w:val="573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5D2E"/>
    <w:multiLevelType w:val="multilevel"/>
    <w:tmpl w:val="E4B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30EA2"/>
    <w:multiLevelType w:val="multilevel"/>
    <w:tmpl w:val="1334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78E0"/>
    <w:multiLevelType w:val="multilevel"/>
    <w:tmpl w:val="E1A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2AAB"/>
    <w:multiLevelType w:val="multilevel"/>
    <w:tmpl w:val="54C2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01DC9"/>
    <w:multiLevelType w:val="hybridMultilevel"/>
    <w:tmpl w:val="5470B42E"/>
    <w:lvl w:ilvl="0" w:tplc="D60043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A95174"/>
    <w:multiLevelType w:val="multilevel"/>
    <w:tmpl w:val="4B76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00934"/>
    <w:multiLevelType w:val="multilevel"/>
    <w:tmpl w:val="764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77330"/>
    <w:multiLevelType w:val="hybridMultilevel"/>
    <w:tmpl w:val="E7C89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8F4B3A"/>
    <w:multiLevelType w:val="multilevel"/>
    <w:tmpl w:val="663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978FA"/>
    <w:multiLevelType w:val="multilevel"/>
    <w:tmpl w:val="D93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A628C"/>
    <w:multiLevelType w:val="hybridMultilevel"/>
    <w:tmpl w:val="7A220130"/>
    <w:lvl w:ilvl="0" w:tplc="04090001">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5B76F5"/>
    <w:multiLevelType w:val="multilevel"/>
    <w:tmpl w:val="CBF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C3EB8"/>
    <w:multiLevelType w:val="multilevel"/>
    <w:tmpl w:val="ACF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2721E"/>
    <w:multiLevelType w:val="hybridMultilevel"/>
    <w:tmpl w:val="6D109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571D1"/>
    <w:multiLevelType w:val="multilevel"/>
    <w:tmpl w:val="640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F0690"/>
    <w:multiLevelType w:val="multilevel"/>
    <w:tmpl w:val="05E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40AD3"/>
    <w:multiLevelType w:val="multilevel"/>
    <w:tmpl w:val="C5FC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94408"/>
    <w:multiLevelType w:val="hybridMultilevel"/>
    <w:tmpl w:val="5874CC72"/>
    <w:lvl w:ilvl="0" w:tplc="D60043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C5E01"/>
    <w:multiLevelType w:val="multilevel"/>
    <w:tmpl w:val="1CF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D072D"/>
    <w:multiLevelType w:val="multilevel"/>
    <w:tmpl w:val="D5C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F2539"/>
    <w:multiLevelType w:val="multilevel"/>
    <w:tmpl w:val="449E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93B85"/>
    <w:multiLevelType w:val="multilevel"/>
    <w:tmpl w:val="2F2C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D0D2A"/>
    <w:multiLevelType w:val="multilevel"/>
    <w:tmpl w:val="914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947888">
    <w:abstractNumId w:val="10"/>
  </w:num>
  <w:num w:numId="2" w16cid:durableId="925652491">
    <w:abstractNumId w:val="3"/>
  </w:num>
  <w:num w:numId="3" w16cid:durableId="1304386794">
    <w:abstractNumId w:val="7"/>
  </w:num>
  <w:num w:numId="4" w16cid:durableId="1906918038">
    <w:abstractNumId w:val="0"/>
  </w:num>
  <w:num w:numId="5" w16cid:durableId="1796211603">
    <w:abstractNumId w:val="14"/>
  </w:num>
  <w:num w:numId="6" w16cid:durableId="1880436911">
    <w:abstractNumId w:val="8"/>
  </w:num>
  <w:num w:numId="7" w16cid:durableId="1289553857">
    <w:abstractNumId w:val="16"/>
  </w:num>
  <w:num w:numId="8" w16cid:durableId="1781608886">
    <w:abstractNumId w:val="2"/>
  </w:num>
  <w:num w:numId="9" w16cid:durableId="1733894123">
    <w:abstractNumId w:val="20"/>
  </w:num>
  <w:num w:numId="10" w16cid:durableId="1537040697">
    <w:abstractNumId w:val="12"/>
  </w:num>
  <w:num w:numId="11" w16cid:durableId="1882210692">
    <w:abstractNumId w:val="1"/>
  </w:num>
  <w:num w:numId="12" w16cid:durableId="717512677">
    <w:abstractNumId w:val="13"/>
  </w:num>
  <w:num w:numId="13" w16cid:durableId="412162178">
    <w:abstractNumId w:val="17"/>
  </w:num>
  <w:num w:numId="14" w16cid:durableId="1383554992">
    <w:abstractNumId w:val="21"/>
  </w:num>
  <w:num w:numId="15" w16cid:durableId="985164269">
    <w:abstractNumId w:val="6"/>
  </w:num>
  <w:num w:numId="16" w16cid:durableId="1962879132">
    <w:abstractNumId w:val="9"/>
  </w:num>
  <w:num w:numId="17" w16cid:durableId="1348753527">
    <w:abstractNumId w:val="4"/>
  </w:num>
  <w:num w:numId="18" w16cid:durableId="1994796327">
    <w:abstractNumId w:val="15"/>
  </w:num>
  <w:num w:numId="19" w16cid:durableId="1801418902">
    <w:abstractNumId w:val="23"/>
  </w:num>
  <w:num w:numId="20" w16cid:durableId="2082095979">
    <w:abstractNumId w:val="19"/>
  </w:num>
  <w:num w:numId="21" w16cid:durableId="1004867928">
    <w:abstractNumId w:val="5"/>
  </w:num>
  <w:num w:numId="22" w16cid:durableId="201983358">
    <w:abstractNumId w:val="18"/>
  </w:num>
  <w:num w:numId="23" w16cid:durableId="1332369488">
    <w:abstractNumId w:val="11"/>
  </w:num>
  <w:num w:numId="24" w16cid:durableId="8768163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E0"/>
    <w:rsid w:val="00054D29"/>
    <w:rsid w:val="00090FC6"/>
    <w:rsid w:val="00092BC9"/>
    <w:rsid w:val="000A1DB1"/>
    <w:rsid w:val="000B0C13"/>
    <w:rsid w:val="000C0EF7"/>
    <w:rsid w:val="000D0C1C"/>
    <w:rsid w:val="000D71A9"/>
    <w:rsid w:val="0012245D"/>
    <w:rsid w:val="001469A9"/>
    <w:rsid w:val="00156FF3"/>
    <w:rsid w:val="0017239D"/>
    <w:rsid w:val="0019568C"/>
    <w:rsid w:val="0019576B"/>
    <w:rsid w:val="00216C70"/>
    <w:rsid w:val="00216D64"/>
    <w:rsid w:val="002857E4"/>
    <w:rsid w:val="002960C9"/>
    <w:rsid w:val="002A5AF2"/>
    <w:rsid w:val="002A6E96"/>
    <w:rsid w:val="00306E39"/>
    <w:rsid w:val="00310EB3"/>
    <w:rsid w:val="00313192"/>
    <w:rsid w:val="00313D6C"/>
    <w:rsid w:val="00315FFF"/>
    <w:rsid w:val="00374D85"/>
    <w:rsid w:val="003B0B93"/>
    <w:rsid w:val="003D4542"/>
    <w:rsid w:val="00412FD3"/>
    <w:rsid w:val="004472C2"/>
    <w:rsid w:val="0049789B"/>
    <w:rsid w:val="004C6B4E"/>
    <w:rsid w:val="004D1B18"/>
    <w:rsid w:val="005701D9"/>
    <w:rsid w:val="00572139"/>
    <w:rsid w:val="00572300"/>
    <w:rsid w:val="005765D0"/>
    <w:rsid w:val="00591908"/>
    <w:rsid w:val="005C1030"/>
    <w:rsid w:val="005C1111"/>
    <w:rsid w:val="006653CD"/>
    <w:rsid w:val="00665811"/>
    <w:rsid w:val="006D0BAF"/>
    <w:rsid w:val="006E722B"/>
    <w:rsid w:val="00705398"/>
    <w:rsid w:val="00714A4E"/>
    <w:rsid w:val="007239C1"/>
    <w:rsid w:val="00730ED3"/>
    <w:rsid w:val="0076166A"/>
    <w:rsid w:val="00761CBF"/>
    <w:rsid w:val="0078261B"/>
    <w:rsid w:val="007D217D"/>
    <w:rsid w:val="00804FD0"/>
    <w:rsid w:val="00832183"/>
    <w:rsid w:val="00846F6B"/>
    <w:rsid w:val="008748AC"/>
    <w:rsid w:val="008811AD"/>
    <w:rsid w:val="00893D95"/>
    <w:rsid w:val="008B41A7"/>
    <w:rsid w:val="008C2913"/>
    <w:rsid w:val="008F2FE3"/>
    <w:rsid w:val="009507FD"/>
    <w:rsid w:val="009B0DB7"/>
    <w:rsid w:val="009D6355"/>
    <w:rsid w:val="00A02EFC"/>
    <w:rsid w:val="00A1088B"/>
    <w:rsid w:val="00A52EF4"/>
    <w:rsid w:val="00A53083"/>
    <w:rsid w:val="00A7095E"/>
    <w:rsid w:val="00A81CF2"/>
    <w:rsid w:val="00AA2E96"/>
    <w:rsid w:val="00B07F4A"/>
    <w:rsid w:val="00B13FC8"/>
    <w:rsid w:val="00B8415F"/>
    <w:rsid w:val="00BA09AD"/>
    <w:rsid w:val="00BA4107"/>
    <w:rsid w:val="00BD05CC"/>
    <w:rsid w:val="00BE06CB"/>
    <w:rsid w:val="00BE646A"/>
    <w:rsid w:val="00C338E9"/>
    <w:rsid w:val="00C365CA"/>
    <w:rsid w:val="00C7211E"/>
    <w:rsid w:val="00C94417"/>
    <w:rsid w:val="00CC4E1F"/>
    <w:rsid w:val="00CE550D"/>
    <w:rsid w:val="00D34693"/>
    <w:rsid w:val="00D46AEA"/>
    <w:rsid w:val="00DC1D42"/>
    <w:rsid w:val="00E2007A"/>
    <w:rsid w:val="00E4286E"/>
    <w:rsid w:val="00E42ECA"/>
    <w:rsid w:val="00E63365"/>
    <w:rsid w:val="00E6751A"/>
    <w:rsid w:val="00E772E0"/>
    <w:rsid w:val="00E773DE"/>
    <w:rsid w:val="00E867A2"/>
    <w:rsid w:val="00EB5FA7"/>
    <w:rsid w:val="00EE64C1"/>
    <w:rsid w:val="00EF2034"/>
    <w:rsid w:val="00F13743"/>
    <w:rsid w:val="00F2268A"/>
    <w:rsid w:val="00F24E7C"/>
    <w:rsid w:val="00F43F56"/>
    <w:rsid w:val="00FC176A"/>
    <w:rsid w:val="00FC1BE7"/>
    <w:rsid w:val="00FE2E0C"/>
    <w:rsid w:val="00FF22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291EC"/>
  <w15:chartTrackingRefBased/>
  <w15:docId w15:val="{D814497E-17D8-4CBB-8201-C6729241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77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77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E772E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772E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772E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772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772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772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772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772E0"/>
    <w:rPr>
      <w:rFonts w:asciiTheme="majorHAnsi" w:eastAsiaTheme="majorEastAsia" w:hAnsiTheme="majorHAnsi" w:cstheme="majorBidi"/>
      <w:color w:val="2F5496" w:themeColor="accent1" w:themeShade="BF"/>
      <w:sz w:val="40"/>
      <w:szCs w:val="40"/>
    </w:rPr>
  </w:style>
  <w:style w:type="character" w:customStyle="1" w:styleId="2Char">
    <w:name w:val="제목 2 Char"/>
    <w:basedOn w:val="a0"/>
    <w:link w:val="2"/>
    <w:uiPriority w:val="9"/>
    <w:semiHidden/>
    <w:rsid w:val="00E772E0"/>
    <w:rPr>
      <w:rFonts w:asciiTheme="majorHAnsi" w:eastAsiaTheme="majorEastAsia" w:hAnsiTheme="majorHAnsi" w:cstheme="majorBidi"/>
      <w:color w:val="2F5496" w:themeColor="accent1" w:themeShade="BF"/>
      <w:sz w:val="32"/>
      <w:szCs w:val="32"/>
    </w:rPr>
  </w:style>
  <w:style w:type="character" w:customStyle="1" w:styleId="3Char">
    <w:name w:val="제목 3 Char"/>
    <w:basedOn w:val="a0"/>
    <w:link w:val="3"/>
    <w:uiPriority w:val="9"/>
    <w:rsid w:val="00E772E0"/>
    <w:rPr>
      <w:rFonts w:eastAsiaTheme="majorEastAsia" w:cstheme="majorBidi"/>
      <w:color w:val="2F5496" w:themeColor="accent1" w:themeShade="BF"/>
      <w:sz w:val="28"/>
      <w:szCs w:val="28"/>
    </w:rPr>
  </w:style>
  <w:style w:type="character" w:customStyle="1" w:styleId="4Char">
    <w:name w:val="제목 4 Char"/>
    <w:basedOn w:val="a0"/>
    <w:link w:val="4"/>
    <w:uiPriority w:val="9"/>
    <w:semiHidden/>
    <w:rsid w:val="00E772E0"/>
    <w:rPr>
      <w:rFonts w:eastAsiaTheme="majorEastAsia" w:cstheme="majorBidi"/>
      <w:i/>
      <w:iCs/>
      <w:color w:val="2F5496" w:themeColor="accent1" w:themeShade="BF"/>
    </w:rPr>
  </w:style>
  <w:style w:type="character" w:customStyle="1" w:styleId="5Char">
    <w:name w:val="제목 5 Char"/>
    <w:basedOn w:val="a0"/>
    <w:link w:val="5"/>
    <w:uiPriority w:val="9"/>
    <w:semiHidden/>
    <w:rsid w:val="00E772E0"/>
    <w:rPr>
      <w:rFonts w:eastAsiaTheme="majorEastAsia" w:cstheme="majorBidi"/>
      <w:color w:val="2F5496" w:themeColor="accent1" w:themeShade="BF"/>
    </w:rPr>
  </w:style>
  <w:style w:type="character" w:customStyle="1" w:styleId="6Char">
    <w:name w:val="제목 6 Char"/>
    <w:basedOn w:val="a0"/>
    <w:link w:val="6"/>
    <w:uiPriority w:val="9"/>
    <w:semiHidden/>
    <w:rsid w:val="00E772E0"/>
    <w:rPr>
      <w:rFonts w:eastAsiaTheme="majorEastAsia" w:cstheme="majorBidi"/>
      <w:i/>
      <w:iCs/>
      <w:color w:val="595959" w:themeColor="text1" w:themeTint="A6"/>
    </w:rPr>
  </w:style>
  <w:style w:type="character" w:customStyle="1" w:styleId="7Char">
    <w:name w:val="제목 7 Char"/>
    <w:basedOn w:val="a0"/>
    <w:link w:val="7"/>
    <w:uiPriority w:val="9"/>
    <w:semiHidden/>
    <w:rsid w:val="00E772E0"/>
    <w:rPr>
      <w:rFonts w:eastAsiaTheme="majorEastAsia" w:cstheme="majorBidi"/>
      <w:color w:val="595959" w:themeColor="text1" w:themeTint="A6"/>
    </w:rPr>
  </w:style>
  <w:style w:type="character" w:customStyle="1" w:styleId="8Char">
    <w:name w:val="제목 8 Char"/>
    <w:basedOn w:val="a0"/>
    <w:link w:val="8"/>
    <w:uiPriority w:val="9"/>
    <w:semiHidden/>
    <w:rsid w:val="00E772E0"/>
    <w:rPr>
      <w:rFonts w:eastAsiaTheme="majorEastAsia" w:cstheme="majorBidi"/>
      <w:i/>
      <w:iCs/>
      <w:color w:val="272727" w:themeColor="text1" w:themeTint="D8"/>
    </w:rPr>
  </w:style>
  <w:style w:type="character" w:customStyle="1" w:styleId="9Char">
    <w:name w:val="제목 9 Char"/>
    <w:basedOn w:val="a0"/>
    <w:link w:val="9"/>
    <w:uiPriority w:val="9"/>
    <w:semiHidden/>
    <w:rsid w:val="00E772E0"/>
    <w:rPr>
      <w:rFonts w:eastAsiaTheme="majorEastAsia" w:cstheme="majorBidi"/>
      <w:color w:val="272727" w:themeColor="text1" w:themeTint="D8"/>
    </w:rPr>
  </w:style>
  <w:style w:type="paragraph" w:styleId="a3">
    <w:name w:val="Title"/>
    <w:basedOn w:val="a"/>
    <w:next w:val="a"/>
    <w:link w:val="Char"/>
    <w:uiPriority w:val="10"/>
    <w:qFormat/>
    <w:rsid w:val="00E77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772E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772E0"/>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E772E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772E0"/>
    <w:pPr>
      <w:spacing w:before="160"/>
      <w:jc w:val="center"/>
    </w:pPr>
    <w:rPr>
      <w:i/>
      <w:iCs/>
      <w:color w:val="404040" w:themeColor="text1" w:themeTint="BF"/>
    </w:rPr>
  </w:style>
  <w:style w:type="character" w:customStyle="1" w:styleId="Char1">
    <w:name w:val="인용 Char"/>
    <w:basedOn w:val="a0"/>
    <w:link w:val="a5"/>
    <w:uiPriority w:val="29"/>
    <w:rsid w:val="00E772E0"/>
    <w:rPr>
      <w:i/>
      <w:iCs/>
      <w:color w:val="404040" w:themeColor="text1" w:themeTint="BF"/>
    </w:rPr>
  </w:style>
  <w:style w:type="paragraph" w:styleId="a6">
    <w:name w:val="List Paragraph"/>
    <w:basedOn w:val="a"/>
    <w:uiPriority w:val="34"/>
    <w:qFormat/>
    <w:rsid w:val="00E772E0"/>
    <w:pPr>
      <w:ind w:left="720"/>
      <w:contextualSpacing/>
    </w:pPr>
  </w:style>
  <w:style w:type="character" w:styleId="a7">
    <w:name w:val="Intense Emphasis"/>
    <w:basedOn w:val="a0"/>
    <w:uiPriority w:val="21"/>
    <w:qFormat/>
    <w:rsid w:val="00E772E0"/>
    <w:rPr>
      <w:i/>
      <w:iCs/>
      <w:color w:val="2F5496" w:themeColor="accent1" w:themeShade="BF"/>
    </w:rPr>
  </w:style>
  <w:style w:type="paragraph" w:styleId="a8">
    <w:name w:val="Intense Quote"/>
    <w:basedOn w:val="a"/>
    <w:next w:val="a"/>
    <w:link w:val="Char2"/>
    <w:uiPriority w:val="30"/>
    <w:qFormat/>
    <w:rsid w:val="00E77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E772E0"/>
    <w:rPr>
      <w:i/>
      <w:iCs/>
      <w:color w:val="2F5496" w:themeColor="accent1" w:themeShade="BF"/>
    </w:rPr>
  </w:style>
  <w:style w:type="character" w:styleId="a9">
    <w:name w:val="Intense Reference"/>
    <w:basedOn w:val="a0"/>
    <w:uiPriority w:val="32"/>
    <w:qFormat/>
    <w:rsid w:val="00E772E0"/>
    <w:rPr>
      <w:b/>
      <w:bCs/>
      <w:smallCaps/>
      <w:color w:val="2F5496" w:themeColor="accent1" w:themeShade="BF"/>
      <w:spacing w:val="5"/>
    </w:rPr>
  </w:style>
  <w:style w:type="character" w:styleId="aa">
    <w:name w:val="Strong"/>
    <w:basedOn w:val="a0"/>
    <w:uiPriority w:val="22"/>
    <w:qFormat/>
    <w:rsid w:val="0019568C"/>
    <w:rPr>
      <w:b/>
      <w:bCs/>
    </w:rPr>
  </w:style>
  <w:style w:type="character" w:styleId="ab">
    <w:name w:val="Placeholder Text"/>
    <w:basedOn w:val="a0"/>
    <w:uiPriority w:val="99"/>
    <w:semiHidden/>
    <w:rsid w:val="00412FD3"/>
    <w:rPr>
      <w:color w:val="666666"/>
    </w:rPr>
  </w:style>
  <w:style w:type="character" w:styleId="ac">
    <w:name w:val="Hyperlink"/>
    <w:basedOn w:val="a0"/>
    <w:uiPriority w:val="99"/>
    <w:unhideWhenUsed/>
    <w:rsid w:val="001469A9"/>
    <w:rPr>
      <w:color w:val="0563C1" w:themeColor="hyperlink"/>
      <w:u w:val="single"/>
    </w:rPr>
  </w:style>
  <w:style w:type="character" w:styleId="ad">
    <w:name w:val="Unresolved Mention"/>
    <w:basedOn w:val="a0"/>
    <w:uiPriority w:val="99"/>
    <w:semiHidden/>
    <w:unhideWhenUsed/>
    <w:rsid w:val="001469A9"/>
    <w:rPr>
      <w:color w:val="605E5C"/>
      <w:shd w:val="clear" w:color="auto" w:fill="E1DFDD"/>
    </w:rPr>
  </w:style>
  <w:style w:type="paragraph" w:styleId="ae">
    <w:name w:val="header"/>
    <w:basedOn w:val="a"/>
    <w:link w:val="Char3"/>
    <w:uiPriority w:val="99"/>
    <w:unhideWhenUsed/>
    <w:rsid w:val="00C7211E"/>
    <w:pPr>
      <w:tabs>
        <w:tab w:val="center" w:pos="4513"/>
        <w:tab w:val="right" w:pos="9026"/>
      </w:tabs>
      <w:spacing w:after="0" w:line="240" w:lineRule="auto"/>
    </w:pPr>
  </w:style>
  <w:style w:type="character" w:customStyle="1" w:styleId="Char3">
    <w:name w:val="머리글 Char"/>
    <w:basedOn w:val="a0"/>
    <w:link w:val="ae"/>
    <w:uiPriority w:val="99"/>
    <w:rsid w:val="00C7211E"/>
  </w:style>
  <w:style w:type="paragraph" w:styleId="af">
    <w:name w:val="footer"/>
    <w:basedOn w:val="a"/>
    <w:link w:val="Char4"/>
    <w:uiPriority w:val="99"/>
    <w:unhideWhenUsed/>
    <w:rsid w:val="00C7211E"/>
    <w:pPr>
      <w:tabs>
        <w:tab w:val="center" w:pos="4513"/>
        <w:tab w:val="right" w:pos="9026"/>
      </w:tabs>
      <w:spacing w:after="0" w:line="240" w:lineRule="auto"/>
    </w:pPr>
  </w:style>
  <w:style w:type="character" w:customStyle="1" w:styleId="Char4">
    <w:name w:val="바닥글 Char"/>
    <w:basedOn w:val="a0"/>
    <w:link w:val="af"/>
    <w:uiPriority w:val="99"/>
    <w:rsid w:val="00C7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1038">
      <w:bodyDiv w:val="1"/>
      <w:marLeft w:val="0"/>
      <w:marRight w:val="0"/>
      <w:marTop w:val="0"/>
      <w:marBottom w:val="0"/>
      <w:divBdr>
        <w:top w:val="none" w:sz="0" w:space="0" w:color="auto"/>
        <w:left w:val="none" w:sz="0" w:space="0" w:color="auto"/>
        <w:bottom w:val="none" w:sz="0" w:space="0" w:color="auto"/>
        <w:right w:val="none" w:sz="0" w:space="0" w:color="auto"/>
      </w:divBdr>
    </w:div>
    <w:div w:id="34745323">
      <w:bodyDiv w:val="1"/>
      <w:marLeft w:val="0"/>
      <w:marRight w:val="0"/>
      <w:marTop w:val="0"/>
      <w:marBottom w:val="0"/>
      <w:divBdr>
        <w:top w:val="none" w:sz="0" w:space="0" w:color="auto"/>
        <w:left w:val="none" w:sz="0" w:space="0" w:color="auto"/>
        <w:bottom w:val="none" w:sz="0" w:space="0" w:color="auto"/>
        <w:right w:val="none" w:sz="0" w:space="0" w:color="auto"/>
      </w:divBdr>
    </w:div>
    <w:div w:id="89742936">
      <w:bodyDiv w:val="1"/>
      <w:marLeft w:val="0"/>
      <w:marRight w:val="0"/>
      <w:marTop w:val="0"/>
      <w:marBottom w:val="0"/>
      <w:divBdr>
        <w:top w:val="none" w:sz="0" w:space="0" w:color="auto"/>
        <w:left w:val="none" w:sz="0" w:space="0" w:color="auto"/>
        <w:bottom w:val="none" w:sz="0" w:space="0" w:color="auto"/>
        <w:right w:val="none" w:sz="0" w:space="0" w:color="auto"/>
      </w:divBdr>
    </w:div>
    <w:div w:id="95105082">
      <w:bodyDiv w:val="1"/>
      <w:marLeft w:val="0"/>
      <w:marRight w:val="0"/>
      <w:marTop w:val="0"/>
      <w:marBottom w:val="0"/>
      <w:divBdr>
        <w:top w:val="none" w:sz="0" w:space="0" w:color="auto"/>
        <w:left w:val="none" w:sz="0" w:space="0" w:color="auto"/>
        <w:bottom w:val="none" w:sz="0" w:space="0" w:color="auto"/>
        <w:right w:val="none" w:sz="0" w:space="0" w:color="auto"/>
      </w:divBdr>
    </w:div>
    <w:div w:id="96754969">
      <w:bodyDiv w:val="1"/>
      <w:marLeft w:val="0"/>
      <w:marRight w:val="0"/>
      <w:marTop w:val="0"/>
      <w:marBottom w:val="0"/>
      <w:divBdr>
        <w:top w:val="none" w:sz="0" w:space="0" w:color="auto"/>
        <w:left w:val="none" w:sz="0" w:space="0" w:color="auto"/>
        <w:bottom w:val="none" w:sz="0" w:space="0" w:color="auto"/>
        <w:right w:val="none" w:sz="0" w:space="0" w:color="auto"/>
      </w:divBdr>
    </w:div>
    <w:div w:id="112795926">
      <w:bodyDiv w:val="1"/>
      <w:marLeft w:val="0"/>
      <w:marRight w:val="0"/>
      <w:marTop w:val="0"/>
      <w:marBottom w:val="0"/>
      <w:divBdr>
        <w:top w:val="none" w:sz="0" w:space="0" w:color="auto"/>
        <w:left w:val="none" w:sz="0" w:space="0" w:color="auto"/>
        <w:bottom w:val="none" w:sz="0" w:space="0" w:color="auto"/>
        <w:right w:val="none" w:sz="0" w:space="0" w:color="auto"/>
      </w:divBdr>
    </w:div>
    <w:div w:id="133524709">
      <w:bodyDiv w:val="1"/>
      <w:marLeft w:val="0"/>
      <w:marRight w:val="0"/>
      <w:marTop w:val="0"/>
      <w:marBottom w:val="0"/>
      <w:divBdr>
        <w:top w:val="none" w:sz="0" w:space="0" w:color="auto"/>
        <w:left w:val="none" w:sz="0" w:space="0" w:color="auto"/>
        <w:bottom w:val="none" w:sz="0" w:space="0" w:color="auto"/>
        <w:right w:val="none" w:sz="0" w:space="0" w:color="auto"/>
      </w:divBdr>
      <w:divsChild>
        <w:div w:id="988171416">
          <w:marLeft w:val="0"/>
          <w:marRight w:val="0"/>
          <w:marTop w:val="0"/>
          <w:marBottom w:val="0"/>
          <w:divBdr>
            <w:top w:val="none" w:sz="0" w:space="0" w:color="auto"/>
            <w:left w:val="none" w:sz="0" w:space="0" w:color="auto"/>
            <w:bottom w:val="none" w:sz="0" w:space="0" w:color="auto"/>
            <w:right w:val="none" w:sz="0" w:space="0" w:color="auto"/>
          </w:divBdr>
        </w:div>
      </w:divsChild>
    </w:div>
    <w:div w:id="220603466">
      <w:bodyDiv w:val="1"/>
      <w:marLeft w:val="0"/>
      <w:marRight w:val="0"/>
      <w:marTop w:val="0"/>
      <w:marBottom w:val="0"/>
      <w:divBdr>
        <w:top w:val="none" w:sz="0" w:space="0" w:color="auto"/>
        <w:left w:val="none" w:sz="0" w:space="0" w:color="auto"/>
        <w:bottom w:val="none" w:sz="0" w:space="0" w:color="auto"/>
        <w:right w:val="none" w:sz="0" w:space="0" w:color="auto"/>
      </w:divBdr>
    </w:div>
    <w:div w:id="260988093">
      <w:bodyDiv w:val="1"/>
      <w:marLeft w:val="0"/>
      <w:marRight w:val="0"/>
      <w:marTop w:val="0"/>
      <w:marBottom w:val="0"/>
      <w:divBdr>
        <w:top w:val="none" w:sz="0" w:space="0" w:color="auto"/>
        <w:left w:val="none" w:sz="0" w:space="0" w:color="auto"/>
        <w:bottom w:val="none" w:sz="0" w:space="0" w:color="auto"/>
        <w:right w:val="none" w:sz="0" w:space="0" w:color="auto"/>
      </w:divBdr>
    </w:div>
    <w:div w:id="268975129">
      <w:bodyDiv w:val="1"/>
      <w:marLeft w:val="0"/>
      <w:marRight w:val="0"/>
      <w:marTop w:val="0"/>
      <w:marBottom w:val="0"/>
      <w:divBdr>
        <w:top w:val="none" w:sz="0" w:space="0" w:color="auto"/>
        <w:left w:val="none" w:sz="0" w:space="0" w:color="auto"/>
        <w:bottom w:val="none" w:sz="0" w:space="0" w:color="auto"/>
        <w:right w:val="none" w:sz="0" w:space="0" w:color="auto"/>
      </w:divBdr>
    </w:div>
    <w:div w:id="288169045">
      <w:bodyDiv w:val="1"/>
      <w:marLeft w:val="0"/>
      <w:marRight w:val="0"/>
      <w:marTop w:val="0"/>
      <w:marBottom w:val="0"/>
      <w:divBdr>
        <w:top w:val="none" w:sz="0" w:space="0" w:color="auto"/>
        <w:left w:val="none" w:sz="0" w:space="0" w:color="auto"/>
        <w:bottom w:val="none" w:sz="0" w:space="0" w:color="auto"/>
        <w:right w:val="none" w:sz="0" w:space="0" w:color="auto"/>
      </w:divBdr>
    </w:div>
    <w:div w:id="332346227">
      <w:bodyDiv w:val="1"/>
      <w:marLeft w:val="0"/>
      <w:marRight w:val="0"/>
      <w:marTop w:val="0"/>
      <w:marBottom w:val="0"/>
      <w:divBdr>
        <w:top w:val="none" w:sz="0" w:space="0" w:color="auto"/>
        <w:left w:val="none" w:sz="0" w:space="0" w:color="auto"/>
        <w:bottom w:val="none" w:sz="0" w:space="0" w:color="auto"/>
        <w:right w:val="none" w:sz="0" w:space="0" w:color="auto"/>
      </w:divBdr>
    </w:div>
    <w:div w:id="332491359">
      <w:bodyDiv w:val="1"/>
      <w:marLeft w:val="0"/>
      <w:marRight w:val="0"/>
      <w:marTop w:val="0"/>
      <w:marBottom w:val="0"/>
      <w:divBdr>
        <w:top w:val="none" w:sz="0" w:space="0" w:color="auto"/>
        <w:left w:val="none" w:sz="0" w:space="0" w:color="auto"/>
        <w:bottom w:val="none" w:sz="0" w:space="0" w:color="auto"/>
        <w:right w:val="none" w:sz="0" w:space="0" w:color="auto"/>
      </w:divBdr>
    </w:div>
    <w:div w:id="332613698">
      <w:bodyDiv w:val="1"/>
      <w:marLeft w:val="0"/>
      <w:marRight w:val="0"/>
      <w:marTop w:val="0"/>
      <w:marBottom w:val="0"/>
      <w:divBdr>
        <w:top w:val="none" w:sz="0" w:space="0" w:color="auto"/>
        <w:left w:val="none" w:sz="0" w:space="0" w:color="auto"/>
        <w:bottom w:val="none" w:sz="0" w:space="0" w:color="auto"/>
        <w:right w:val="none" w:sz="0" w:space="0" w:color="auto"/>
      </w:divBdr>
    </w:div>
    <w:div w:id="443811872">
      <w:bodyDiv w:val="1"/>
      <w:marLeft w:val="0"/>
      <w:marRight w:val="0"/>
      <w:marTop w:val="0"/>
      <w:marBottom w:val="0"/>
      <w:divBdr>
        <w:top w:val="none" w:sz="0" w:space="0" w:color="auto"/>
        <w:left w:val="none" w:sz="0" w:space="0" w:color="auto"/>
        <w:bottom w:val="none" w:sz="0" w:space="0" w:color="auto"/>
        <w:right w:val="none" w:sz="0" w:space="0" w:color="auto"/>
      </w:divBdr>
    </w:div>
    <w:div w:id="484735730">
      <w:bodyDiv w:val="1"/>
      <w:marLeft w:val="0"/>
      <w:marRight w:val="0"/>
      <w:marTop w:val="0"/>
      <w:marBottom w:val="0"/>
      <w:divBdr>
        <w:top w:val="none" w:sz="0" w:space="0" w:color="auto"/>
        <w:left w:val="none" w:sz="0" w:space="0" w:color="auto"/>
        <w:bottom w:val="none" w:sz="0" w:space="0" w:color="auto"/>
        <w:right w:val="none" w:sz="0" w:space="0" w:color="auto"/>
      </w:divBdr>
    </w:div>
    <w:div w:id="489566161">
      <w:bodyDiv w:val="1"/>
      <w:marLeft w:val="0"/>
      <w:marRight w:val="0"/>
      <w:marTop w:val="0"/>
      <w:marBottom w:val="0"/>
      <w:divBdr>
        <w:top w:val="none" w:sz="0" w:space="0" w:color="auto"/>
        <w:left w:val="none" w:sz="0" w:space="0" w:color="auto"/>
        <w:bottom w:val="none" w:sz="0" w:space="0" w:color="auto"/>
        <w:right w:val="none" w:sz="0" w:space="0" w:color="auto"/>
      </w:divBdr>
    </w:div>
    <w:div w:id="499196041">
      <w:bodyDiv w:val="1"/>
      <w:marLeft w:val="0"/>
      <w:marRight w:val="0"/>
      <w:marTop w:val="0"/>
      <w:marBottom w:val="0"/>
      <w:divBdr>
        <w:top w:val="none" w:sz="0" w:space="0" w:color="auto"/>
        <w:left w:val="none" w:sz="0" w:space="0" w:color="auto"/>
        <w:bottom w:val="none" w:sz="0" w:space="0" w:color="auto"/>
        <w:right w:val="none" w:sz="0" w:space="0" w:color="auto"/>
      </w:divBdr>
    </w:div>
    <w:div w:id="532620966">
      <w:bodyDiv w:val="1"/>
      <w:marLeft w:val="0"/>
      <w:marRight w:val="0"/>
      <w:marTop w:val="0"/>
      <w:marBottom w:val="0"/>
      <w:divBdr>
        <w:top w:val="none" w:sz="0" w:space="0" w:color="auto"/>
        <w:left w:val="none" w:sz="0" w:space="0" w:color="auto"/>
        <w:bottom w:val="none" w:sz="0" w:space="0" w:color="auto"/>
        <w:right w:val="none" w:sz="0" w:space="0" w:color="auto"/>
      </w:divBdr>
    </w:div>
    <w:div w:id="537478112">
      <w:bodyDiv w:val="1"/>
      <w:marLeft w:val="0"/>
      <w:marRight w:val="0"/>
      <w:marTop w:val="0"/>
      <w:marBottom w:val="0"/>
      <w:divBdr>
        <w:top w:val="none" w:sz="0" w:space="0" w:color="auto"/>
        <w:left w:val="none" w:sz="0" w:space="0" w:color="auto"/>
        <w:bottom w:val="none" w:sz="0" w:space="0" w:color="auto"/>
        <w:right w:val="none" w:sz="0" w:space="0" w:color="auto"/>
      </w:divBdr>
    </w:div>
    <w:div w:id="548493593">
      <w:bodyDiv w:val="1"/>
      <w:marLeft w:val="0"/>
      <w:marRight w:val="0"/>
      <w:marTop w:val="0"/>
      <w:marBottom w:val="0"/>
      <w:divBdr>
        <w:top w:val="none" w:sz="0" w:space="0" w:color="auto"/>
        <w:left w:val="none" w:sz="0" w:space="0" w:color="auto"/>
        <w:bottom w:val="none" w:sz="0" w:space="0" w:color="auto"/>
        <w:right w:val="none" w:sz="0" w:space="0" w:color="auto"/>
      </w:divBdr>
    </w:div>
    <w:div w:id="567883774">
      <w:bodyDiv w:val="1"/>
      <w:marLeft w:val="0"/>
      <w:marRight w:val="0"/>
      <w:marTop w:val="0"/>
      <w:marBottom w:val="0"/>
      <w:divBdr>
        <w:top w:val="none" w:sz="0" w:space="0" w:color="auto"/>
        <w:left w:val="none" w:sz="0" w:space="0" w:color="auto"/>
        <w:bottom w:val="none" w:sz="0" w:space="0" w:color="auto"/>
        <w:right w:val="none" w:sz="0" w:space="0" w:color="auto"/>
      </w:divBdr>
    </w:div>
    <w:div w:id="668875245">
      <w:bodyDiv w:val="1"/>
      <w:marLeft w:val="0"/>
      <w:marRight w:val="0"/>
      <w:marTop w:val="0"/>
      <w:marBottom w:val="0"/>
      <w:divBdr>
        <w:top w:val="none" w:sz="0" w:space="0" w:color="auto"/>
        <w:left w:val="none" w:sz="0" w:space="0" w:color="auto"/>
        <w:bottom w:val="none" w:sz="0" w:space="0" w:color="auto"/>
        <w:right w:val="none" w:sz="0" w:space="0" w:color="auto"/>
      </w:divBdr>
    </w:div>
    <w:div w:id="678582731">
      <w:bodyDiv w:val="1"/>
      <w:marLeft w:val="0"/>
      <w:marRight w:val="0"/>
      <w:marTop w:val="0"/>
      <w:marBottom w:val="0"/>
      <w:divBdr>
        <w:top w:val="none" w:sz="0" w:space="0" w:color="auto"/>
        <w:left w:val="none" w:sz="0" w:space="0" w:color="auto"/>
        <w:bottom w:val="none" w:sz="0" w:space="0" w:color="auto"/>
        <w:right w:val="none" w:sz="0" w:space="0" w:color="auto"/>
      </w:divBdr>
    </w:div>
    <w:div w:id="714164779">
      <w:bodyDiv w:val="1"/>
      <w:marLeft w:val="0"/>
      <w:marRight w:val="0"/>
      <w:marTop w:val="0"/>
      <w:marBottom w:val="0"/>
      <w:divBdr>
        <w:top w:val="none" w:sz="0" w:space="0" w:color="auto"/>
        <w:left w:val="none" w:sz="0" w:space="0" w:color="auto"/>
        <w:bottom w:val="none" w:sz="0" w:space="0" w:color="auto"/>
        <w:right w:val="none" w:sz="0" w:space="0" w:color="auto"/>
      </w:divBdr>
    </w:div>
    <w:div w:id="736439902">
      <w:bodyDiv w:val="1"/>
      <w:marLeft w:val="0"/>
      <w:marRight w:val="0"/>
      <w:marTop w:val="0"/>
      <w:marBottom w:val="0"/>
      <w:divBdr>
        <w:top w:val="none" w:sz="0" w:space="0" w:color="auto"/>
        <w:left w:val="none" w:sz="0" w:space="0" w:color="auto"/>
        <w:bottom w:val="none" w:sz="0" w:space="0" w:color="auto"/>
        <w:right w:val="none" w:sz="0" w:space="0" w:color="auto"/>
      </w:divBdr>
    </w:div>
    <w:div w:id="783034288">
      <w:bodyDiv w:val="1"/>
      <w:marLeft w:val="0"/>
      <w:marRight w:val="0"/>
      <w:marTop w:val="0"/>
      <w:marBottom w:val="0"/>
      <w:divBdr>
        <w:top w:val="none" w:sz="0" w:space="0" w:color="auto"/>
        <w:left w:val="none" w:sz="0" w:space="0" w:color="auto"/>
        <w:bottom w:val="none" w:sz="0" w:space="0" w:color="auto"/>
        <w:right w:val="none" w:sz="0" w:space="0" w:color="auto"/>
      </w:divBdr>
    </w:div>
    <w:div w:id="802506515">
      <w:bodyDiv w:val="1"/>
      <w:marLeft w:val="0"/>
      <w:marRight w:val="0"/>
      <w:marTop w:val="0"/>
      <w:marBottom w:val="0"/>
      <w:divBdr>
        <w:top w:val="none" w:sz="0" w:space="0" w:color="auto"/>
        <w:left w:val="none" w:sz="0" w:space="0" w:color="auto"/>
        <w:bottom w:val="none" w:sz="0" w:space="0" w:color="auto"/>
        <w:right w:val="none" w:sz="0" w:space="0" w:color="auto"/>
      </w:divBdr>
    </w:div>
    <w:div w:id="833643716">
      <w:bodyDiv w:val="1"/>
      <w:marLeft w:val="0"/>
      <w:marRight w:val="0"/>
      <w:marTop w:val="0"/>
      <w:marBottom w:val="0"/>
      <w:divBdr>
        <w:top w:val="none" w:sz="0" w:space="0" w:color="auto"/>
        <w:left w:val="none" w:sz="0" w:space="0" w:color="auto"/>
        <w:bottom w:val="none" w:sz="0" w:space="0" w:color="auto"/>
        <w:right w:val="none" w:sz="0" w:space="0" w:color="auto"/>
      </w:divBdr>
    </w:div>
    <w:div w:id="862014997">
      <w:bodyDiv w:val="1"/>
      <w:marLeft w:val="0"/>
      <w:marRight w:val="0"/>
      <w:marTop w:val="0"/>
      <w:marBottom w:val="0"/>
      <w:divBdr>
        <w:top w:val="none" w:sz="0" w:space="0" w:color="auto"/>
        <w:left w:val="none" w:sz="0" w:space="0" w:color="auto"/>
        <w:bottom w:val="none" w:sz="0" w:space="0" w:color="auto"/>
        <w:right w:val="none" w:sz="0" w:space="0" w:color="auto"/>
      </w:divBdr>
    </w:div>
    <w:div w:id="894588659">
      <w:bodyDiv w:val="1"/>
      <w:marLeft w:val="0"/>
      <w:marRight w:val="0"/>
      <w:marTop w:val="0"/>
      <w:marBottom w:val="0"/>
      <w:divBdr>
        <w:top w:val="none" w:sz="0" w:space="0" w:color="auto"/>
        <w:left w:val="none" w:sz="0" w:space="0" w:color="auto"/>
        <w:bottom w:val="none" w:sz="0" w:space="0" w:color="auto"/>
        <w:right w:val="none" w:sz="0" w:space="0" w:color="auto"/>
      </w:divBdr>
      <w:divsChild>
        <w:div w:id="139230852">
          <w:marLeft w:val="0"/>
          <w:marRight w:val="0"/>
          <w:marTop w:val="0"/>
          <w:marBottom w:val="0"/>
          <w:divBdr>
            <w:top w:val="none" w:sz="0" w:space="0" w:color="auto"/>
            <w:left w:val="none" w:sz="0" w:space="0" w:color="auto"/>
            <w:bottom w:val="none" w:sz="0" w:space="0" w:color="auto"/>
            <w:right w:val="none" w:sz="0" w:space="0" w:color="auto"/>
          </w:divBdr>
        </w:div>
      </w:divsChild>
    </w:div>
    <w:div w:id="914901717">
      <w:bodyDiv w:val="1"/>
      <w:marLeft w:val="0"/>
      <w:marRight w:val="0"/>
      <w:marTop w:val="0"/>
      <w:marBottom w:val="0"/>
      <w:divBdr>
        <w:top w:val="none" w:sz="0" w:space="0" w:color="auto"/>
        <w:left w:val="none" w:sz="0" w:space="0" w:color="auto"/>
        <w:bottom w:val="none" w:sz="0" w:space="0" w:color="auto"/>
        <w:right w:val="none" w:sz="0" w:space="0" w:color="auto"/>
      </w:divBdr>
      <w:divsChild>
        <w:div w:id="1871802184">
          <w:marLeft w:val="0"/>
          <w:marRight w:val="0"/>
          <w:marTop w:val="0"/>
          <w:marBottom w:val="0"/>
          <w:divBdr>
            <w:top w:val="none" w:sz="0" w:space="0" w:color="auto"/>
            <w:left w:val="none" w:sz="0" w:space="0" w:color="auto"/>
            <w:bottom w:val="none" w:sz="0" w:space="0" w:color="auto"/>
            <w:right w:val="none" w:sz="0" w:space="0" w:color="auto"/>
          </w:divBdr>
        </w:div>
      </w:divsChild>
    </w:div>
    <w:div w:id="919489369">
      <w:bodyDiv w:val="1"/>
      <w:marLeft w:val="0"/>
      <w:marRight w:val="0"/>
      <w:marTop w:val="0"/>
      <w:marBottom w:val="0"/>
      <w:divBdr>
        <w:top w:val="none" w:sz="0" w:space="0" w:color="auto"/>
        <w:left w:val="none" w:sz="0" w:space="0" w:color="auto"/>
        <w:bottom w:val="none" w:sz="0" w:space="0" w:color="auto"/>
        <w:right w:val="none" w:sz="0" w:space="0" w:color="auto"/>
      </w:divBdr>
    </w:div>
    <w:div w:id="946160882">
      <w:bodyDiv w:val="1"/>
      <w:marLeft w:val="0"/>
      <w:marRight w:val="0"/>
      <w:marTop w:val="0"/>
      <w:marBottom w:val="0"/>
      <w:divBdr>
        <w:top w:val="none" w:sz="0" w:space="0" w:color="auto"/>
        <w:left w:val="none" w:sz="0" w:space="0" w:color="auto"/>
        <w:bottom w:val="none" w:sz="0" w:space="0" w:color="auto"/>
        <w:right w:val="none" w:sz="0" w:space="0" w:color="auto"/>
      </w:divBdr>
      <w:divsChild>
        <w:div w:id="132868872">
          <w:marLeft w:val="0"/>
          <w:marRight w:val="0"/>
          <w:marTop w:val="0"/>
          <w:marBottom w:val="0"/>
          <w:divBdr>
            <w:top w:val="none" w:sz="0" w:space="0" w:color="auto"/>
            <w:left w:val="none" w:sz="0" w:space="0" w:color="auto"/>
            <w:bottom w:val="none" w:sz="0" w:space="0" w:color="auto"/>
            <w:right w:val="none" w:sz="0" w:space="0" w:color="auto"/>
          </w:divBdr>
        </w:div>
      </w:divsChild>
    </w:div>
    <w:div w:id="950279945">
      <w:bodyDiv w:val="1"/>
      <w:marLeft w:val="0"/>
      <w:marRight w:val="0"/>
      <w:marTop w:val="0"/>
      <w:marBottom w:val="0"/>
      <w:divBdr>
        <w:top w:val="none" w:sz="0" w:space="0" w:color="auto"/>
        <w:left w:val="none" w:sz="0" w:space="0" w:color="auto"/>
        <w:bottom w:val="none" w:sz="0" w:space="0" w:color="auto"/>
        <w:right w:val="none" w:sz="0" w:space="0" w:color="auto"/>
      </w:divBdr>
    </w:div>
    <w:div w:id="950624087">
      <w:bodyDiv w:val="1"/>
      <w:marLeft w:val="0"/>
      <w:marRight w:val="0"/>
      <w:marTop w:val="0"/>
      <w:marBottom w:val="0"/>
      <w:divBdr>
        <w:top w:val="none" w:sz="0" w:space="0" w:color="auto"/>
        <w:left w:val="none" w:sz="0" w:space="0" w:color="auto"/>
        <w:bottom w:val="none" w:sz="0" w:space="0" w:color="auto"/>
        <w:right w:val="none" w:sz="0" w:space="0" w:color="auto"/>
      </w:divBdr>
    </w:div>
    <w:div w:id="960303629">
      <w:bodyDiv w:val="1"/>
      <w:marLeft w:val="0"/>
      <w:marRight w:val="0"/>
      <w:marTop w:val="0"/>
      <w:marBottom w:val="0"/>
      <w:divBdr>
        <w:top w:val="none" w:sz="0" w:space="0" w:color="auto"/>
        <w:left w:val="none" w:sz="0" w:space="0" w:color="auto"/>
        <w:bottom w:val="none" w:sz="0" w:space="0" w:color="auto"/>
        <w:right w:val="none" w:sz="0" w:space="0" w:color="auto"/>
      </w:divBdr>
    </w:div>
    <w:div w:id="992488165">
      <w:bodyDiv w:val="1"/>
      <w:marLeft w:val="0"/>
      <w:marRight w:val="0"/>
      <w:marTop w:val="0"/>
      <w:marBottom w:val="0"/>
      <w:divBdr>
        <w:top w:val="none" w:sz="0" w:space="0" w:color="auto"/>
        <w:left w:val="none" w:sz="0" w:space="0" w:color="auto"/>
        <w:bottom w:val="none" w:sz="0" w:space="0" w:color="auto"/>
        <w:right w:val="none" w:sz="0" w:space="0" w:color="auto"/>
      </w:divBdr>
      <w:divsChild>
        <w:div w:id="855079913">
          <w:marLeft w:val="0"/>
          <w:marRight w:val="0"/>
          <w:marTop w:val="0"/>
          <w:marBottom w:val="0"/>
          <w:divBdr>
            <w:top w:val="none" w:sz="0" w:space="0" w:color="auto"/>
            <w:left w:val="none" w:sz="0" w:space="0" w:color="auto"/>
            <w:bottom w:val="none" w:sz="0" w:space="0" w:color="auto"/>
            <w:right w:val="none" w:sz="0" w:space="0" w:color="auto"/>
          </w:divBdr>
        </w:div>
      </w:divsChild>
    </w:div>
    <w:div w:id="993098767">
      <w:bodyDiv w:val="1"/>
      <w:marLeft w:val="0"/>
      <w:marRight w:val="0"/>
      <w:marTop w:val="0"/>
      <w:marBottom w:val="0"/>
      <w:divBdr>
        <w:top w:val="none" w:sz="0" w:space="0" w:color="auto"/>
        <w:left w:val="none" w:sz="0" w:space="0" w:color="auto"/>
        <w:bottom w:val="none" w:sz="0" w:space="0" w:color="auto"/>
        <w:right w:val="none" w:sz="0" w:space="0" w:color="auto"/>
      </w:divBdr>
      <w:divsChild>
        <w:div w:id="2087798517">
          <w:marLeft w:val="0"/>
          <w:marRight w:val="0"/>
          <w:marTop w:val="0"/>
          <w:marBottom w:val="0"/>
          <w:divBdr>
            <w:top w:val="none" w:sz="0" w:space="0" w:color="auto"/>
            <w:left w:val="none" w:sz="0" w:space="0" w:color="auto"/>
            <w:bottom w:val="none" w:sz="0" w:space="0" w:color="auto"/>
            <w:right w:val="none" w:sz="0" w:space="0" w:color="auto"/>
          </w:divBdr>
        </w:div>
      </w:divsChild>
    </w:div>
    <w:div w:id="1041325440">
      <w:bodyDiv w:val="1"/>
      <w:marLeft w:val="0"/>
      <w:marRight w:val="0"/>
      <w:marTop w:val="0"/>
      <w:marBottom w:val="0"/>
      <w:divBdr>
        <w:top w:val="none" w:sz="0" w:space="0" w:color="auto"/>
        <w:left w:val="none" w:sz="0" w:space="0" w:color="auto"/>
        <w:bottom w:val="none" w:sz="0" w:space="0" w:color="auto"/>
        <w:right w:val="none" w:sz="0" w:space="0" w:color="auto"/>
      </w:divBdr>
    </w:div>
    <w:div w:id="1067849235">
      <w:bodyDiv w:val="1"/>
      <w:marLeft w:val="0"/>
      <w:marRight w:val="0"/>
      <w:marTop w:val="0"/>
      <w:marBottom w:val="0"/>
      <w:divBdr>
        <w:top w:val="none" w:sz="0" w:space="0" w:color="auto"/>
        <w:left w:val="none" w:sz="0" w:space="0" w:color="auto"/>
        <w:bottom w:val="none" w:sz="0" w:space="0" w:color="auto"/>
        <w:right w:val="none" w:sz="0" w:space="0" w:color="auto"/>
      </w:divBdr>
    </w:div>
    <w:div w:id="1124420295">
      <w:bodyDiv w:val="1"/>
      <w:marLeft w:val="0"/>
      <w:marRight w:val="0"/>
      <w:marTop w:val="0"/>
      <w:marBottom w:val="0"/>
      <w:divBdr>
        <w:top w:val="none" w:sz="0" w:space="0" w:color="auto"/>
        <w:left w:val="none" w:sz="0" w:space="0" w:color="auto"/>
        <w:bottom w:val="none" w:sz="0" w:space="0" w:color="auto"/>
        <w:right w:val="none" w:sz="0" w:space="0" w:color="auto"/>
      </w:divBdr>
    </w:div>
    <w:div w:id="1136948047">
      <w:bodyDiv w:val="1"/>
      <w:marLeft w:val="0"/>
      <w:marRight w:val="0"/>
      <w:marTop w:val="0"/>
      <w:marBottom w:val="0"/>
      <w:divBdr>
        <w:top w:val="none" w:sz="0" w:space="0" w:color="auto"/>
        <w:left w:val="none" w:sz="0" w:space="0" w:color="auto"/>
        <w:bottom w:val="none" w:sz="0" w:space="0" w:color="auto"/>
        <w:right w:val="none" w:sz="0" w:space="0" w:color="auto"/>
      </w:divBdr>
    </w:div>
    <w:div w:id="1174299621">
      <w:bodyDiv w:val="1"/>
      <w:marLeft w:val="0"/>
      <w:marRight w:val="0"/>
      <w:marTop w:val="0"/>
      <w:marBottom w:val="0"/>
      <w:divBdr>
        <w:top w:val="none" w:sz="0" w:space="0" w:color="auto"/>
        <w:left w:val="none" w:sz="0" w:space="0" w:color="auto"/>
        <w:bottom w:val="none" w:sz="0" w:space="0" w:color="auto"/>
        <w:right w:val="none" w:sz="0" w:space="0" w:color="auto"/>
      </w:divBdr>
    </w:div>
    <w:div w:id="1209565171">
      <w:bodyDiv w:val="1"/>
      <w:marLeft w:val="0"/>
      <w:marRight w:val="0"/>
      <w:marTop w:val="0"/>
      <w:marBottom w:val="0"/>
      <w:divBdr>
        <w:top w:val="none" w:sz="0" w:space="0" w:color="auto"/>
        <w:left w:val="none" w:sz="0" w:space="0" w:color="auto"/>
        <w:bottom w:val="none" w:sz="0" w:space="0" w:color="auto"/>
        <w:right w:val="none" w:sz="0" w:space="0" w:color="auto"/>
      </w:divBdr>
    </w:div>
    <w:div w:id="1212420647">
      <w:bodyDiv w:val="1"/>
      <w:marLeft w:val="0"/>
      <w:marRight w:val="0"/>
      <w:marTop w:val="0"/>
      <w:marBottom w:val="0"/>
      <w:divBdr>
        <w:top w:val="none" w:sz="0" w:space="0" w:color="auto"/>
        <w:left w:val="none" w:sz="0" w:space="0" w:color="auto"/>
        <w:bottom w:val="none" w:sz="0" w:space="0" w:color="auto"/>
        <w:right w:val="none" w:sz="0" w:space="0" w:color="auto"/>
      </w:divBdr>
    </w:div>
    <w:div w:id="1224566823">
      <w:bodyDiv w:val="1"/>
      <w:marLeft w:val="0"/>
      <w:marRight w:val="0"/>
      <w:marTop w:val="0"/>
      <w:marBottom w:val="0"/>
      <w:divBdr>
        <w:top w:val="none" w:sz="0" w:space="0" w:color="auto"/>
        <w:left w:val="none" w:sz="0" w:space="0" w:color="auto"/>
        <w:bottom w:val="none" w:sz="0" w:space="0" w:color="auto"/>
        <w:right w:val="none" w:sz="0" w:space="0" w:color="auto"/>
      </w:divBdr>
    </w:div>
    <w:div w:id="1228371573">
      <w:bodyDiv w:val="1"/>
      <w:marLeft w:val="0"/>
      <w:marRight w:val="0"/>
      <w:marTop w:val="0"/>
      <w:marBottom w:val="0"/>
      <w:divBdr>
        <w:top w:val="none" w:sz="0" w:space="0" w:color="auto"/>
        <w:left w:val="none" w:sz="0" w:space="0" w:color="auto"/>
        <w:bottom w:val="none" w:sz="0" w:space="0" w:color="auto"/>
        <w:right w:val="none" w:sz="0" w:space="0" w:color="auto"/>
      </w:divBdr>
    </w:div>
    <w:div w:id="1269773808">
      <w:bodyDiv w:val="1"/>
      <w:marLeft w:val="0"/>
      <w:marRight w:val="0"/>
      <w:marTop w:val="0"/>
      <w:marBottom w:val="0"/>
      <w:divBdr>
        <w:top w:val="none" w:sz="0" w:space="0" w:color="auto"/>
        <w:left w:val="none" w:sz="0" w:space="0" w:color="auto"/>
        <w:bottom w:val="none" w:sz="0" w:space="0" w:color="auto"/>
        <w:right w:val="none" w:sz="0" w:space="0" w:color="auto"/>
      </w:divBdr>
    </w:div>
    <w:div w:id="1277559607">
      <w:bodyDiv w:val="1"/>
      <w:marLeft w:val="0"/>
      <w:marRight w:val="0"/>
      <w:marTop w:val="0"/>
      <w:marBottom w:val="0"/>
      <w:divBdr>
        <w:top w:val="none" w:sz="0" w:space="0" w:color="auto"/>
        <w:left w:val="none" w:sz="0" w:space="0" w:color="auto"/>
        <w:bottom w:val="none" w:sz="0" w:space="0" w:color="auto"/>
        <w:right w:val="none" w:sz="0" w:space="0" w:color="auto"/>
      </w:divBdr>
    </w:div>
    <w:div w:id="1285697308">
      <w:bodyDiv w:val="1"/>
      <w:marLeft w:val="0"/>
      <w:marRight w:val="0"/>
      <w:marTop w:val="0"/>
      <w:marBottom w:val="0"/>
      <w:divBdr>
        <w:top w:val="none" w:sz="0" w:space="0" w:color="auto"/>
        <w:left w:val="none" w:sz="0" w:space="0" w:color="auto"/>
        <w:bottom w:val="none" w:sz="0" w:space="0" w:color="auto"/>
        <w:right w:val="none" w:sz="0" w:space="0" w:color="auto"/>
      </w:divBdr>
    </w:div>
    <w:div w:id="1308701877">
      <w:bodyDiv w:val="1"/>
      <w:marLeft w:val="0"/>
      <w:marRight w:val="0"/>
      <w:marTop w:val="0"/>
      <w:marBottom w:val="0"/>
      <w:divBdr>
        <w:top w:val="none" w:sz="0" w:space="0" w:color="auto"/>
        <w:left w:val="none" w:sz="0" w:space="0" w:color="auto"/>
        <w:bottom w:val="none" w:sz="0" w:space="0" w:color="auto"/>
        <w:right w:val="none" w:sz="0" w:space="0" w:color="auto"/>
      </w:divBdr>
    </w:div>
    <w:div w:id="1309676010">
      <w:bodyDiv w:val="1"/>
      <w:marLeft w:val="0"/>
      <w:marRight w:val="0"/>
      <w:marTop w:val="0"/>
      <w:marBottom w:val="0"/>
      <w:divBdr>
        <w:top w:val="none" w:sz="0" w:space="0" w:color="auto"/>
        <w:left w:val="none" w:sz="0" w:space="0" w:color="auto"/>
        <w:bottom w:val="none" w:sz="0" w:space="0" w:color="auto"/>
        <w:right w:val="none" w:sz="0" w:space="0" w:color="auto"/>
      </w:divBdr>
      <w:divsChild>
        <w:div w:id="1650819043">
          <w:marLeft w:val="0"/>
          <w:marRight w:val="0"/>
          <w:marTop w:val="0"/>
          <w:marBottom w:val="0"/>
          <w:divBdr>
            <w:top w:val="none" w:sz="0" w:space="0" w:color="auto"/>
            <w:left w:val="none" w:sz="0" w:space="0" w:color="auto"/>
            <w:bottom w:val="none" w:sz="0" w:space="0" w:color="auto"/>
            <w:right w:val="none" w:sz="0" w:space="0" w:color="auto"/>
          </w:divBdr>
        </w:div>
      </w:divsChild>
    </w:div>
    <w:div w:id="1313216391">
      <w:bodyDiv w:val="1"/>
      <w:marLeft w:val="0"/>
      <w:marRight w:val="0"/>
      <w:marTop w:val="0"/>
      <w:marBottom w:val="0"/>
      <w:divBdr>
        <w:top w:val="none" w:sz="0" w:space="0" w:color="auto"/>
        <w:left w:val="none" w:sz="0" w:space="0" w:color="auto"/>
        <w:bottom w:val="none" w:sz="0" w:space="0" w:color="auto"/>
        <w:right w:val="none" w:sz="0" w:space="0" w:color="auto"/>
      </w:divBdr>
    </w:div>
    <w:div w:id="1335692944">
      <w:bodyDiv w:val="1"/>
      <w:marLeft w:val="0"/>
      <w:marRight w:val="0"/>
      <w:marTop w:val="0"/>
      <w:marBottom w:val="0"/>
      <w:divBdr>
        <w:top w:val="none" w:sz="0" w:space="0" w:color="auto"/>
        <w:left w:val="none" w:sz="0" w:space="0" w:color="auto"/>
        <w:bottom w:val="none" w:sz="0" w:space="0" w:color="auto"/>
        <w:right w:val="none" w:sz="0" w:space="0" w:color="auto"/>
      </w:divBdr>
      <w:divsChild>
        <w:div w:id="390230937">
          <w:marLeft w:val="0"/>
          <w:marRight w:val="0"/>
          <w:marTop w:val="0"/>
          <w:marBottom w:val="0"/>
          <w:divBdr>
            <w:top w:val="none" w:sz="0" w:space="0" w:color="auto"/>
            <w:left w:val="none" w:sz="0" w:space="0" w:color="auto"/>
            <w:bottom w:val="none" w:sz="0" w:space="0" w:color="auto"/>
            <w:right w:val="none" w:sz="0" w:space="0" w:color="auto"/>
          </w:divBdr>
        </w:div>
      </w:divsChild>
    </w:div>
    <w:div w:id="1364867536">
      <w:bodyDiv w:val="1"/>
      <w:marLeft w:val="0"/>
      <w:marRight w:val="0"/>
      <w:marTop w:val="0"/>
      <w:marBottom w:val="0"/>
      <w:divBdr>
        <w:top w:val="none" w:sz="0" w:space="0" w:color="auto"/>
        <w:left w:val="none" w:sz="0" w:space="0" w:color="auto"/>
        <w:bottom w:val="none" w:sz="0" w:space="0" w:color="auto"/>
        <w:right w:val="none" w:sz="0" w:space="0" w:color="auto"/>
      </w:divBdr>
    </w:div>
    <w:div w:id="1391271073">
      <w:bodyDiv w:val="1"/>
      <w:marLeft w:val="0"/>
      <w:marRight w:val="0"/>
      <w:marTop w:val="0"/>
      <w:marBottom w:val="0"/>
      <w:divBdr>
        <w:top w:val="none" w:sz="0" w:space="0" w:color="auto"/>
        <w:left w:val="none" w:sz="0" w:space="0" w:color="auto"/>
        <w:bottom w:val="none" w:sz="0" w:space="0" w:color="auto"/>
        <w:right w:val="none" w:sz="0" w:space="0" w:color="auto"/>
      </w:divBdr>
    </w:div>
    <w:div w:id="1403680682">
      <w:bodyDiv w:val="1"/>
      <w:marLeft w:val="0"/>
      <w:marRight w:val="0"/>
      <w:marTop w:val="0"/>
      <w:marBottom w:val="0"/>
      <w:divBdr>
        <w:top w:val="none" w:sz="0" w:space="0" w:color="auto"/>
        <w:left w:val="none" w:sz="0" w:space="0" w:color="auto"/>
        <w:bottom w:val="none" w:sz="0" w:space="0" w:color="auto"/>
        <w:right w:val="none" w:sz="0" w:space="0" w:color="auto"/>
      </w:divBdr>
    </w:div>
    <w:div w:id="1413158618">
      <w:bodyDiv w:val="1"/>
      <w:marLeft w:val="0"/>
      <w:marRight w:val="0"/>
      <w:marTop w:val="0"/>
      <w:marBottom w:val="0"/>
      <w:divBdr>
        <w:top w:val="none" w:sz="0" w:space="0" w:color="auto"/>
        <w:left w:val="none" w:sz="0" w:space="0" w:color="auto"/>
        <w:bottom w:val="none" w:sz="0" w:space="0" w:color="auto"/>
        <w:right w:val="none" w:sz="0" w:space="0" w:color="auto"/>
      </w:divBdr>
    </w:div>
    <w:div w:id="1458984316">
      <w:bodyDiv w:val="1"/>
      <w:marLeft w:val="0"/>
      <w:marRight w:val="0"/>
      <w:marTop w:val="0"/>
      <w:marBottom w:val="0"/>
      <w:divBdr>
        <w:top w:val="none" w:sz="0" w:space="0" w:color="auto"/>
        <w:left w:val="none" w:sz="0" w:space="0" w:color="auto"/>
        <w:bottom w:val="none" w:sz="0" w:space="0" w:color="auto"/>
        <w:right w:val="none" w:sz="0" w:space="0" w:color="auto"/>
      </w:divBdr>
    </w:div>
    <w:div w:id="1462727033">
      <w:bodyDiv w:val="1"/>
      <w:marLeft w:val="0"/>
      <w:marRight w:val="0"/>
      <w:marTop w:val="0"/>
      <w:marBottom w:val="0"/>
      <w:divBdr>
        <w:top w:val="none" w:sz="0" w:space="0" w:color="auto"/>
        <w:left w:val="none" w:sz="0" w:space="0" w:color="auto"/>
        <w:bottom w:val="none" w:sz="0" w:space="0" w:color="auto"/>
        <w:right w:val="none" w:sz="0" w:space="0" w:color="auto"/>
      </w:divBdr>
    </w:div>
    <w:div w:id="1476484600">
      <w:bodyDiv w:val="1"/>
      <w:marLeft w:val="0"/>
      <w:marRight w:val="0"/>
      <w:marTop w:val="0"/>
      <w:marBottom w:val="0"/>
      <w:divBdr>
        <w:top w:val="none" w:sz="0" w:space="0" w:color="auto"/>
        <w:left w:val="none" w:sz="0" w:space="0" w:color="auto"/>
        <w:bottom w:val="none" w:sz="0" w:space="0" w:color="auto"/>
        <w:right w:val="none" w:sz="0" w:space="0" w:color="auto"/>
      </w:divBdr>
    </w:div>
    <w:div w:id="1504975499">
      <w:bodyDiv w:val="1"/>
      <w:marLeft w:val="0"/>
      <w:marRight w:val="0"/>
      <w:marTop w:val="0"/>
      <w:marBottom w:val="0"/>
      <w:divBdr>
        <w:top w:val="none" w:sz="0" w:space="0" w:color="auto"/>
        <w:left w:val="none" w:sz="0" w:space="0" w:color="auto"/>
        <w:bottom w:val="none" w:sz="0" w:space="0" w:color="auto"/>
        <w:right w:val="none" w:sz="0" w:space="0" w:color="auto"/>
      </w:divBdr>
    </w:div>
    <w:div w:id="1525896311">
      <w:bodyDiv w:val="1"/>
      <w:marLeft w:val="0"/>
      <w:marRight w:val="0"/>
      <w:marTop w:val="0"/>
      <w:marBottom w:val="0"/>
      <w:divBdr>
        <w:top w:val="none" w:sz="0" w:space="0" w:color="auto"/>
        <w:left w:val="none" w:sz="0" w:space="0" w:color="auto"/>
        <w:bottom w:val="none" w:sz="0" w:space="0" w:color="auto"/>
        <w:right w:val="none" w:sz="0" w:space="0" w:color="auto"/>
      </w:divBdr>
    </w:div>
    <w:div w:id="1579514397">
      <w:bodyDiv w:val="1"/>
      <w:marLeft w:val="0"/>
      <w:marRight w:val="0"/>
      <w:marTop w:val="0"/>
      <w:marBottom w:val="0"/>
      <w:divBdr>
        <w:top w:val="none" w:sz="0" w:space="0" w:color="auto"/>
        <w:left w:val="none" w:sz="0" w:space="0" w:color="auto"/>
        <w:bottom w:val="none" w:sz="0" w:space="0" w:color="auto"/>
        <w:right w:val="none" w:sz="0" w:space="0" w:color="auto"/>
      </w:divBdr>
    </w:div>
    <w:div w:id="1597403572">
      <w:bodyDiv w:val="1"/>
      <w:marLeft w:val="0"/>
      <w:marRight w:val="0"/>
      <w:marTop w:val="0"/>
      <w:marBottom w:val="0"/>
      <w:divBdr>
        <w:top w:val="none" w:sz="0" w:space="0" w:color="auto"/>
        <w:left w:val="none" w:sz="0" w:space="0" w:color="auto"/>
        <w:bottom w:val="none" w:sz="0" w:space="0" w:color="auto"/>
        <w:right w:val="none" w:sz="0" w:space="0" w:color="auto"/>
      </w:divBdr>
    </w:div>
    <w:div w:id="1618558551">
      <w:bodyDiv w:val="1"/>
      <w:marLeft w:val="0"/>
      <w:marRight w:val="0"/>
      <w:marTop w:val="0"/>
      <w:marBottom w:val="0"/>
      <w:divBdr>
        <w:top w:val="none" w:sz="0" w:space="0" w:color="auto"/>
        <w:left w:val="none" w:sz="0" w:space="0" w:color="auto"/>
        <w:bottom w:val="none" w:sz="0" w:space="0" w:color="auto"/>
        <w:right w:val="none" w:sz="0" w:space="0" w:color="auto"/>
      </w:divBdr>
    </w:div>
    <w:div w:id="1636712109">
      <w:bodyDiv w:val="1"/>
      <w:marLeft w:val="0"/>
      <w:marRight w:val="0"/>
      <w:marTop w:val="0"/>
      <w:marBottom w:val="0"/>
      <w:divBdr>
        <w:top w:val="none" w:sz="0" w:space="0" w:color="auto"/>
        <w:left w:val="none" w:sz="0" w:space="0" w:color="auto"/>
        <w:bottom w:val="none" w:sz="0" w:space="0" w:color="auto"/>
        <w:right w:val="none" w:sz="0" w:space="0" w:color="auto"/>
      </w:divBdr>
    </w:div>
    <w:div w:id="1652514866">
      <w:bodyDiv w:val="1"/>
      <w:marLeft w:val="0"/>
      <w:marRight w:val="0"/>
      <w:marTop w:val="0"/>
      <w:marBottom w:val="0"/>
      <w:divBdr>
        <w:top w:val="none" w:sz="0" w:space="0" w:color="auto"/>
        <w:left w:val="none" w:sz="0" w:space="0" w:color="auto"/>
        <w:bottom w:val="none" w:sz="0" w:space="0" w:color="auto"/>
        <w:right w:val="none" w:sz="0" w:space="0" w:color="auto"/>
      </w:divBdr>
      <w:divsChild>
        <w:div w:id="137186832">
          <w:marLeft w:val="0"/>
          <w:marRight w:val="0"/>
          <w:marTop w:val="0"/>
          <w:marBottom w:val="0"/>
          <w:divBdr>
            <w:top w:val="none" w:sz="0" w:space="0" w:color="auto"/>
            <w:left w:val="none" w:sz="0" w:space="0" w:color="auto"/>
            <w:bottom w:val="none" w:sz="0" w:space="0" w:color="auto"/>
            <w:right w:val="none" w:sz="0" w:space="0" w:color="auto"/>
          </w:divBdr>
        </w:div>
      </w:divsChild>
    </w:div>
    <w:div w:id="1658876953">
      <w:bodyDiv w:val="1"/>
      <w:marLeft w:val="0"/>
      <w:marRight w:val="0"/>
      <w:marTop w:val="0"/>
      <w:marBottom w:val="0"/>
      <w:divBdr>
        <w:top w:val="none" w:sz="0" w:space="0" w:color="auto"/>
        <w:left w:val="none" w:sz="0" w:space="0" w:color="auto"/>
        <w:bottom w:val="none" w:sz="0" w:space="0" w:color="auto"/>
        <w:right w:val="none" w:sz="0" w:space="0" w:color="auto"/>
      </w:divBdr>
    </w:div>
    <w:div w:id="1659454093">
      <w:bodyDiv w:val="1"/>
      <w:marLeft w:val="0"/>
      <w:marRight w:val="0"/>
      <w:marTop w:val="0"/>
      <w:marBottom w:val="0"/>
      <w:divBdr>
        <w:top w:val="none" w:sz="0" w:space="0" w:color="auto"/>
        <w:left w:val="none" w:sz="0" w:space="0" w:color="auto"/>
        <w:bottom w:val="none" w:sz="0" w:space="0" w:color="auto"/>
        <w:right w:val="none" w:sz="0" w:space="0" w:color="auto"/>
      </w:divBdr>
    </w:div>
    <w:div w:id="1733190957">
      <w:bodyDiv w:val="1"/>
      <w:marLeft w:val="0"/>
      <w:marRight w:val="0"/>
      <w:marTop w:val="0"/>
      <w:marBottom w:val="0"/>
      <w:divBdr>
        <w:top w:val="none" w:sz="0" w:space="0" w:color="auto"/>
        <w:left w:val="none" w:sz="0" w:space="0" w:color="auto"/>
        <w:bottom w:val="none" w:sz="0" w:space="0" w:color="auto"/>
        <w:right w:val="none" w:sz="0" w:space="0" w:color="auto"/>
      </w:divBdr>
    </w:div>
    <w:div w:id="1771702351">
      <w:bodyDiv w:val="1"/>
      <w:marLeft w:val="0"/>
      <w:marRight w:val="0"/>
      <w:marTop w:val="0"/>
      <w:marBottom w:val="0"/>
      <w:divBdr>
        <w:top w:val="none" w:sz="0" w:space="0" w:color="auto"/>
        <w:left w:val="none" w:sz="0" w:space="0" w:color="auto"/>
        <w:bottom w:val="none" w:sz="0" w:space="0" w:color="auto"/>
        <w:right w:val="none" w:sz="0" w:space="0" w:color="auto"/>
      </w:divBdr>
    </w:div>
    <w:div w:id="1827017096">
      <w:bodyDiv w:val="1"/>
      <w:marLeft w:val="0"/>
      <w:marRight w:val="0"/>
      <w:marTop w:val="0"/>
      <w:marBottom w:val="0"/>
      <w:divBdr>
        <w:top w:val="none" w:sz="0" w:space="0" w:color="auto"/>
        <w:left w:val="none" w:sz="0" w:space="0" w:color="auto"/>
        <w:bottom w:val="none" w:sz="0" w:space="0" w:color="auto"/>
        <w:right w:val="none" w:sz="0" w:space="0" w:color="auto"/>
      </w:divBdr>
    </w:div>
    <w:div w:id="1858738816">
      <w:bodyDiv w:val="1"/>
      <w:marLeft w:val="0"/>
      <w:marRight w:val="0"/>
      <w:marTop w:val="0"/>
      <w:marBottom w:val="0"/>
      <w:divBdr>
        <w:top w:val="none" w:sz="0" w:space="0" w:color="auto"/>
        <w:left w:val="none" w:sz="0" w:space="0" w:color="auto"/>
        <w:bottom w:val="none" w:sz="0" w:space="0" w:color="auto"/>
        <w:right w:val="none" w:sz="0" w:space="0" w:color="auto"/>
      </w:divBdr>
    </w:div>
    <w:div w:id="1887184298">
      <w:bodyDiv w:val="1"/>
      <w:marLeft w:val="0"/>
      <w:marRight w:val="0"/>
      <w:marTop w:val="0"/>
      <w:marBottom w:val="0"/>
      <w:divBdr>
        <w:top w:val="none" w:sz="0" w:space="0" w:color="auto"/>
        <w:left w:val="none" w:sz="0" w:space="0" w:color="auto"/>
        <w:bottom w:val="none" w:sz="0" w:space="0" w:color="auto"/>
        <w:right w:val="none" w:sz="0" w:space="0" w:color="auto"/>
      </w:divBdr>
    </w:div>
    <w:div w:id="1922982716">
      <w:bodyDiv w:val="1"/>
      <w:marLeft w:val="0"/>
      <w:marRight w:val="0"/>
      <w:marTop w:val="0"/>
      <w:marBottom w:val="0"/>
      <w:divBdr>
        <w:top w:val="none" w:sz="0" w:space="0" w:color="auto"/>
        <w:left w:val="none" w:sz="0" w:space="0" w:color="auto"/>
        <w:bottom w:val="none" w:sz="0" w:space="0" w:color="auto"/>
        <w:right w:val="none" w:sz="0" w:space="0" w:color="auto"/>
      </w:divBdr>
    </w:div>
    <w:div w:id="1926837238">
      <w:bodyDiv w:val="1"/>
      <w:marLeft w:val="0"/>
      <w:marRight w:val="0"/>
      <w:marTop w:val="0"/>
      <w:marBottom w:val="0"/>
      <w:divBdr>
        <w:top w:val="none" w:sz="0" w:space="0" w:color="auto"/>
        <w:left w:val="none" w:sz="0" w:space="0" w:color="auto"/>
        <w:bottom w:val="none" w:sz="0" w:space="0" w:color="auto"/>
        <w:right w:val="none" w:sz="0" w:space="0" w:color="auto"/>
      </w:divBdr>
    </w:div>
    <w:div w:id="1946188584">
      <w:bodyDiv w:val="1"/>
      <w:marLeft w:val="0"/>
      <w:marRight w:val="0"/>
      <w:marTop w:val="0"/>
      <w:marBottom w:val="0"/>
      <w:divBdr>
        <w:top w:val="none" w:sz="0" w:space="0" w:color="auto"/>
        <w:left w:val="none" w:sz="0" w:space="0" w:color="auto"/>
        <w:bottom w:val="none" w:sz="0" w:space="0" w:color="auto"/>
        <w:right w:val="none" w:sz="0" w:space="0" w:color="auto"/>
      </w:divBdr>
    </w:div>
    <w:div w:id="2006320940">
      <w:bodyDiv w:val="1"/>
      <w:marLeft w:val="0"/>
      <w:marRight w:val="0"/>
      <w:marTop w:val="0"/>
      <w:marBottom w:val="0"/>
      <w:divBdr>
        <w:top w:val="none" w:sz="0" w:space="0" w:color="auto"/>
        <w:left w:val="none" w:sz="0" w:space="0" w:color="auto"/>
        <w:bottom w:val="none" w:sz="0" w:space="0" w:color="auto"/>
        <w:right w:val="none" w:sz="0" w:space="0" w:color="auto"/>
      </w:divBdr>
    </w:div>
    <w:div w:id="20596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0944/preprints202409.1290.v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inkglobalhealth.org/article/africas-health-financing-ga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o.int/data/gho/data/indicators/indicator-details/GHO/maternal-mortality-ratio-(per-100-000-live-birt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86/s12962-020-00217-9"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761/pmch.100015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일반"/>
          <w:gallery w:val="placeholder"/>
        </w:category>
        <w:types>
          <w:type w:val="bbPlcHdr"/>
        </w:types>
        <w:behaviors>
          <w:behavior w:val="content"/>
        </w:behaviors>
        <w:guid w:val="{6EA2D37C-4B34-4644-8C52-B18F9C92BC23}"/>
      </w:docPartPr>
      <w:docPartBody>
        <w:p w:rsidR="00416FEB" w:rsidRDefault="0040091E">
          <w:r w:rsidRPr="00D81160">
            <w:rPr>
              <w:rStyle w:val="a3"/>
            </w:rPr>
            <w:t>텍스트를</w:t>
          </w:r>
          <w:r w:rsidRPr="00D81160">
            <w:rPr>
              <w:rStyle w:val="a3"/>
            </w:rPr>
            <w:t xml:space="preserve"> </w:t>
          </w:r>
          <w:r w:rsidRPr="00D81160">
            <w:rPr>
              <w:rStyle w:val="a3"/>
            </w:rPr>
            <w:t>입력하려면</w:t>
          </w:r>
          <w:r w:rsidRPr="00D81160">
            <w:rPr>
              <w:rStyle w:val="a3"/>
            </w:rPr>
            <w:t xml:space="preserve"> </w:t>
          </w:r>
          <w:r w:rsidRPr="00D81160">
            <w:rPr>
              <w:rStyle w:val="a3"/>
            </w:rPr>
            <w:t>여기를</w:t>
          </w:r>
          <w:r w:rsidRPr="00D81160">
            <w:rPr>
              <w:rStyle w:val="a3"/>
            </w:rPr>
            <w:t xml:space="preserve"> </w:t>
          </w:r>
          <w:r w:rsidRPr="00D81160">
            <w:rPr>
              <w:rStyle w:val="a3"/>
            </w:rPr>
            <w:t>클릭하거나</w:t>
          </w:r>
          <w:r w:rsidRPr="00D81160">
            <w:rPr>
              <w:rStyle w:val="a3"/>
            </w:rPr>
            <w:t xml:space="preserve"> </w:t>
          </w:r>
          <w:r w:rsidRPr="00D81160">
            <w:rPr>
              <w:rStyle w:val="a3"/>
            </w:rPr>
            <w:t>탭하세요</w:t>
          </w:r>
          <w:r w:rsidRPr="00D8116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1E"/>
    <w:rsid w:val="000504BB"/>
    <w:rsid w:val="003F2D36"/>
    <w:rsid w:val="0040091E"/>
    <w:rsid w:val="0040184A"/>
    <w:rsid w:val="00416FEB"/>
    <w:rsid w:val="00761CBF"/>
    <w:rsid w:val="008E1D6A"/>
    <w:rsid w:val="00C338E9"/>
    <w:rsid w:val="00DC1D42"/>
    <w:rsid w:val="00E867A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091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1FE179-5F3A-4190-A6D0-8BF25DA9C972}">
  <we:reference id="wa104382081" version="1.55.1.0" store="ko-KR" storeType="OMEX"/>
  <we:alternateReferences>
    <we:reference id="wa104382081" version="1.55.1.0" store="wa104382081" storeType="OMEX"/>
  </we:alternateReferences>
  <we:properties>
    <we:property name="MENDELEY_CITATIONS" value="[{&quot;citationID&quot;:&quot;MENDELEY_CITATION_278ee44e-bf7b-4bcb-93b2-16ee5be3c53b&quot;,&quot;properties&quot;:{&quot;noteIndex&quot;:0},&quot;isEdited&quot;:false,&quot;manualOverride&quot;:{&quot;isManuallyOverridden&quot;:true,&quot;citeprocText&quot;:&quot;(WHO, no date)&quot;,&quot;manualOverrideText&quot;:&quot;(WHO, n.d.)&quot;},&quot;citationTag&quot;:&quot;MENDELEY_CITATION_v3_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&quot;,&quot;citationItems&quot;:[{&quot;id&quot;:&quot;8f8ea2d2-ed49-39dc-baa0-e82026377718&quot;,&quot;itemData&quot;:{&quot;type&quot;:&quot;webpage&quot;,&quot;id&quot;:&quot;8f8ea2d2-ed49-39dc-baa0-e82026377718&quot;,&quot;title&quot;:&quot;Maternal mortality ratio (per 100 000 live births)&quot;,&quot;author&quot;:[{&quot;family&quot;:&quot;WHO&quot;,&quot;given&quot;:&quot;&quot;,&quot;parse-names&quot;:false,&quot;dropping-particle&quot;:&quot;&quot;,&quot;non-dropping-particle&quot;:&quot;&quot;}],&quot;container-title&quot;:&quot;WHO&quot;,&quot;accessed&quot;:{&quot;date-parts&quot;:[[2025,5,7]]},&quot;URL&quot;:&quot;https://www.who.int/data/gho/data/indicators/indicator-details/GHO/maternal-mortality-ratio-(per-100-000-live-births)&quot;,&quot;container-title-short&quot;:&quot;&quot;},&quot;isTemporary&quot;:false,&quot;suppress-author&quot;:false,&quot;composite&quot;:false,&quot;author-only&quot;:false}]},{&quot;citationID&quot;:&quot;MENDELEY_CITATION_0b149025-6ab6-4616-9df5-54095fc1cb41&quot;,&quot;properties&quot;:{&quot;noteIndex&quot;:0,&quot;mode&quot;:&quot;composite&quot;},&quot;isEdited&quot;:false,&quot;manualOverride&quot;:{&quot;isManuallyOverridden&quot;:false,&quot;citeprocText&quot;:&quot;Krugman (2024)&quot;,&quot;manualOverrideText&quot;:&quot;&quot;},&quot;citationTag&quot;:&quot;MENDELEY_CITATION_v3_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&quot;,&quot;citationItems&quot;:[{&quot;id&quot;:&quot;93aae548-3b46-37a8-94fc-8f386ee4fc3f&quot;,&quot;itemData&quot;:{&quot;type&quot;:&quot;article-newspaper&quot;,&quot;id&quot;:&quot;93aae548-3b46-37a8-94fc-8f386ee4fc3f&quot;,&quot;title&quot;:&quot;Africa's Health Financing Gap&quot;,&quot;author&quot;:[{&quot;family&quot;:&quot;Krugman&quot;,&quot;given&quot;:&quot;Allison&quot;,&quot;parse-names&quot;:false,&quot;dropping-particle&quot;:&quot;&quot;,&quot;non-dropping-particle&quot;:&quot;&quot;}],&quot;container-title&quot;:&quot;Think Global Health&quot;,&quot;accessed&quot;:{&quot;date-parts&quot;:[[2025,5,5]]},&quot;URL&quot;:&quot;https://www.thinkglobalhealth.org/article/africas-health-financing-gap&quot;,&quot;issued&quot;:{&quot;date-parts&quot;:[[2024,8,29]]},&quot;container-title-short&quot;:&quot;&quot;},&quot;isTemporary&quot;:false,&quot;displayAs&quot;:&quot;composite&quot;,&quot;suppress-author&quot;:false,&quot;composite&quot;:true,&quot;author-only&quot;:false}]},{&quot;citationID&quot;:&quot;MENDELEY_CITATION_d401dc2e-a0c4-48a3-bd7a-83c410366c26&quot;,&quot;properties&quot;:{&quot;noteIndex&quot;:0},&quot;isEdited&quot;:false,&quot;manualOverride&quot;:{&quot;isManuallyOverridden&quot;:false,&quot;citeprocText&quot;:&quot;(Krugman, 2024)&quot;,&quot;manualOverrideText&quot;:&quot;&quot;},&quot;citationTag&quot;:&quot;MENDELEY_CITATION_v3_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&quot;,&quot;citationItems&quot;:[{&quot;id&quot;:&quot;93aae548-3b46-37a8-94fc-8f386ee4fc3f&quot;,&quot;itemData&quot;:{&quot;type&quot;:&quot;article-newspaper&quot;,&quot;id&quot;:&quot;93aae548-3b46-37a8-94fc-8f386ee4fc3f&quot;,&quot;title&quot;:&quot;Africa's Health Financing Gap&quot;,&quot;author&quot;:[{&quot;family&quot;:&quot;Krugman&quot;,&quot;given&quot;:&quot;Allison&quot;,&quot;parse-names&quot;:false,&quot;dropping-particle&quot;:&quot;&quot;,&quot;non-dropping-particle&quot;:&quot;&quot;}],&quot;container-title&quot;:&quot;Think Global Health&quot;,&quot;accessed&quot;:{&quot;date-parts&quot;:[[2025,5,5]]},&quot;URL&quot;:&quot;https://www.thinkglobalhealth.org/article/africas-health-financing-gap&quot;,&quot;issued&quot;:{&quot;date-parts&quot;:[[2024,8,29]]},&quot;container-title-short&quot;:&quot;&quot;},&quot;isTemporary&quot;:false,&quot;suppress-author&quot;:false,&quot;composite&quot;:false,&quot;author-only&quot;:false}]},{&quot;citationID&quot;:&quot;MENDELEY_CITATION_1e35e3f1-0b65-4dc6-b424-d03a5eef11b8&quot;,&quot;properties&quot;:{&quot;noteIndex&quot;:0,&quot;mode&quot;:&quot;composite&quot;},&quot;isEdited&quot;:false,&quot;manualOverride&quot;:{&quot;isManuallyOverridden&quot;:false,&quot;citeprocText&quot;:&quot;PT, CC and EU (2021)&quot;,&quot;manualOverrideText&quot;:&quot;&quot;},&quot;citationTag&quot;:&quot;MENDELEY_CITATION_v3_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&quot;,&quot;citationItems&quot;:[{&quot;id&quot;:&quot;6cf0ee95-d736-30ed-8700-bea6d91d46e6&quot;,&quot;itemData&quot;:{&quot;type&quot;:&quot;article-journal&quot;,&quot;id&quot;:&quot;6cf0ee95-d736-30ed-8700-bea6d91d46e6&quot;,&quot;title&quot;:&quot;Maternal mortality in Nigeria: A consideration of infection control factor&quot;,&quot;author&quot;:[{&quot;family&quot;:&quot;PT&quot;,&quot;given&quot;:&quot;Osunu&quot;,&quot;parse-names&quot;:false,&quot;dropping-particle&quot;:&quot;&quot;,&quot;non-dropping-particle&quot;:&quot;&quot;},{&quot;family&quot;:&quot;CC&quot;,&quot;given&quot;:&quot;Ofili&quot;,&quot;parse-names&quot;:false,&quot;dropping-particle&quot;:&quot;&quot;,&quot;non-dropping-particle&quot;:&quot;&quot;},{&quot;family&quot;:&quot;EU&quot;,&quot;given&quot;:&quot;Nwose&quot;,&quot;parse-names&quot;:false,&quot;dropping-particle&quot;:&quot;&quot;,&quot;non-dropping-particle&quot;:&quot;&quot;}],&quot;container-title&quot;:&quot;Preventive Medicine and Community Health&quot;,&quot;container-title-short&quot;:&quot;Prev Med Community Health&quot;,&quot;DOI&quot;:&quot;10.15761/pmch.1000158&quot;,&quot;issued&quot;:{&quot;date-parts&quot;:[[2021]]},&quot;publisher&quot;:&quot;Open Access Text Pvt, Ltd.&quot;,&quot;issue&quot;:&quot;1&quot;,&quot;volume&quot;:&quot;4&quot;},&quot;isTemporary&quot;:false,&quot;displayAs&quot;:&quot;composite&quot;,&quot;suppress-author&quot;:false,&quot;composite&quot;:true,&quot;author-only&quot;:false}]},{&quot;citationID&quot;:&quot;MENDELEY_CITATION_1b60dd12-9ee2-4c8a-9f38-8a7d004ca71b&quot;,&quot;properties&quot;:{&quot;noteIndex&quot;:0},&quot;isEdited&quot;:false,&quot;manualOverride&quot;:{&quot;isManuallyOverridden&quot;:false,&quot;citeprocText&quot;:&quot;(PT, CC and EU, 2021)&quot;,&quot;manualOverrideText&quot;:&quot;&quot;},&quot;citationTag&quot;:&quot;MENDELEY_CITATION_v3_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&quot;,&quot;citationItems&quot;:[{&quot;id&quot;:&quot;6cf0ee95-d736-30ed-8700-bea6d91d46e6&quot;,&quot;itemData&quot;:{&quot;type&quot;:&quot;article-journal&quot;,&quot;id&quot;:&quot;6cf0ee95-d736-30ed-8700-bea6d91d46e6&quot;,&quot;title&quot;:&quot;Maternal mortality in Nigeria: A consideration of infection control factor&quot;,&quot;author&quot;:[{&quot;family&quot;:&quot;PT&quot;,&quot;given&quot;:&quot;Osunu&quot;,&quot;parse-names&quot;:false,&quot;dropping-particle&quot;:&quot;&quot;,&quot;non-dropping-particle&quot;:&quot;&quot;},{&quot;family&quot;:&quot;CC&quot;,&quot;given&quot;:&quot;Ofili&quot;,&quot;parse-names&quot;:false,&quot;dropping-particle&quot;:&quot;&quot;,&quot;non-dropping-particle&quot;:&quot;&quot;},{&quot;family&quot;:&quot;EU&quot;,&quot;given&quot;:&quot;Nwose&quot;,&quot;parse-names&quot;:false,&quot;dropping-particle&quot;:&quot;&quot;,&quot;non-dropping-particle&quot;:&quot;&quot;}],&quot;container-title&quot;:&quot;Preventive Medicine and Community Health&quot;,&quot;container-title-short&quot;:&quot;Prev Med Community Health&quot;,&quot;DOI&quot;:&quot;10.15761/pmch.1000158&quot;,&quot;issued&quot;:{&quot;date-parts&quot;:[[2021]]},&quot;publisher&quot;:&quot;Open Access Text Pvt, Ltd.&quot;,&quot;issue&quot;:&quot;1&quot;,&quot;volume&quot;:&quot;4&quot;},&quot;isTemporary&quot;:false,&quot;suppress-author&quot;:false,&quot;composite&quot;:false,&quot;author-only&quot;:false}]},{&quot;citationID&quot;:&quot;MENDELEY_CITATION_99d8fbe0-121d-4e19-9b4f-de9cc80ef3f5&quot;,&quot;properties&quot;:{&quot;noteIndex&quot;:0,&quot;mode&quot;:&quot;composite&quot;},&quot;isEdited&quot;:false,&quot;manualOverride&quot;:{&quot;isManuallyOverridden&quot;:false,&quot;citeprocText&quot;:&quot;Seddighi, Nosrati Nejad and Basakha (2020)&quot;,&quot;manualOverrideText&quot;:&quot;&quot;},&quot;citationTag&quot;:&quot;MENDELEY_CITATION_v3_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&quot;,&quot;citationItems&quot;:[{&quot;id&quot;:&quot;a6297926-7e55-3c24-a30a-aed959ce1b95&quot;,&quot;itemData&quot;:{&quot;type&quot;:&quot;article-journal&quot;,&quot;id&quot;:&quot;a6297926-7e55-3c24-a30a-aed959ce1b95&quot;,&quot;title&quot;:&quot;Health systems efficiency in Eastern Mediterranean Region: A data envelopment analysis&quot;,&quot;author&quot;:[{&quot;family&quot;:&quot;Seddighi&quot;,&quot;given&quot;:&quot;Hamed&quot;,&quot;parse-names&quot;:false,&quot;dropping-particle&quot;:&quot;&quot;,&quot;non-dropping-particle&quot;:&quot;&quot;},{&quot;family&quot;:&quot;Nosrati Nejad&quot;,&quot;given&quot;:&quot;Farhad&quot;,&quot;parse-names&quot;:false,&quot;dropping-particle&quot;:&quot;&quot;,&quot;non-dropping-particle&quot;:&quot;&quot;},{&quot;family&quot;:&quot;Basakha&quot;,&quot;given&quot;:&quot;Mehdi&quot;,&quot;parse-names&quot;:false,&quot;dropping-particle&quot;:&quot;&quot;,&quot;non-dropping-particle&quot;:&quot;&quot;}],&quot;container-title&quot;:&quot;Cost Effectiveness and Resource Allocation&quot;,&quot;DOI&quot;:&quot;10.1186/s12962-020-00217-9&quot;,&quot;ISSN&quot;:&quot;14787547&quot;,&quot;issued&quot;:{&quot;date-parts&quot;:[[2020,7,13]]},&quot;abstract&quot;:&quot;Background: One of the most important issues in public policy and welfare state is health care. Poor management leads to the waste of resources, including money, human resources, facilities, and equipment. Aims: This paper seeks to answer the question of which eastern Mediterranean countries are more effective in allocating their health resources, and does Iran, in relation to those countries, have an effective health system. Methods: This study examined technical efficiency among eastern Mediterranean countries in 2018. Data were extracted from Global Health Observatory data World Health Organization. We applied input-oriented Data Envelopment Analysis (DEA) models to estimate efficiency scores. Inputs are Physicians density per 10,000 populations, Total hospital beds per 10,000 populations, Current expenditure on health, % of gross domestic product and outputs are infant survival rate and Life expectancy. Results: The most efficient health systems in the eastern Mediterranean were Bahrain, Egypt, Iran, Lebanon, Morocco, Oman, Pakistan, Qatar, Tunisia and the United Arab Emirates. The inefficient countries are Iraq, Jordan, Kuwait, Libya, Palestine and Saudi Arabia. Conclusions: Among the efficient countries, one category of high-entry countries such as Bahrain and Qatar with high input especially in health expenditure had higher output. The second group of countries with lower inputs such as Iran and Morocco has been able to produce similar output with other countries. Also, inefficiency in countries such as Saudi Arabia can be attributed to this with higher input such as health expenditure has lower output such life expectancy and infant survival rate.&quot;,&quot;publisher&quot;:&quot;BioMed Central&quot;,&quot;issue&quot;:&quot;1&quot;,&quot;volume&quot;:&quot;18&quot;,&quot;container-title-short&quot;:&quot;&quot;},&quot;isTemporary&quot;:false,&quot;displayAs&quot;:&quot;composite&quot;,&quot;suppress-author&quot;:false,&quot;composite&quot;:true,&quot;author-only&quot;:false}]},{&quot;citationID&quot;:&quot;MENDELEY_CITATION_ed68a632-cad8-4ff4-99b7-43611b3cac0f&quot;,&quot;properties&quot;:{&quot;noteIndex&quot;:0},&quot;isEdited&quot;:false,&quot;manualOverride&quot;:{&quot;isManuallyOverridden&quot;:false,&quot;citeprocText&quot;:&quot;(Seddighi, Nosrati Nejad and Basakha, 2020)&quot;,&quot;manualOverrideText&quot;:&quot;&quot;},&quot;citationTag&quot;:&quot;MENDELEY_CITATION_v3_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&quot;,&quot;citationItems&quot;:[{&quot;id&quot;:&quot;a6297926-7e55-3c24-a30a-aed959ce1b95&quot;,&quot;itemData&quot;:{&quot;type&quot;:&quot;article-journal&quot;,&quot;id&quot;:&quot;a6297926-7e55-3c24-a30a-aed959ce1b95&quot;,&quot;title&quot;:&quot;Health systems efficiency in Eastern Mediterranean Region: A data envelopment analysis&quot;,&quot;author&quot;:[{&quot;family&quot;:&quot;Seddighi&quot;,&quot;given&quot;:&quot;Hamed&quot;,&quot;parse-names&quot;:false,&quot;dropping-particle&quot;:&quot;&quot;,&quot;non-dropping-particle&quot;:&quot;&quot;},{&quot;family&quot;:&quot;Nosrati Nejad&quot;,&quot;given&quot;:&quot;Farhad&quot;,&quot;parse-names&quot;:false,&quot;dropping-particle&quot;:&quot;&quot;,&quot;non-dropping-particle&quot;:&quot;&quot;},{&quot;family&quot;:&quot;Basakha&quot;,&quot;given&quot;:&quot;Mehdi&quot;,&quot;parse-names&quot;:false,&quot;dropping-particle&quot;:&quot;&quot;,&quot;non-dropping-particle&quot;:&quot;&quot;}],&quot;container-title&quot;:&quot;Cost Effectiveness and Resource Allocation&quot;,&quot;DOI&quot;:&quot;10.1186/s12962-020-00217-9&quot;,&quot;ISSN&quot;:&quot;14787547&quot;,&quot;issued&quot;:{&quot;date-parts&quot;:[[2020,7,13]]},&quot;abstract&quot;:&quot;Background: One of the most important issues in public policy and welfare state is health care. Poor management leads to the waste of resources, including money, human resources, facilities, and equipment. Aims: This paper seeks to answer the question of which eastern Mediterranean countries are more effective in allocating their health resources, and does Iran, in relation to those countries, have an effective health system. Methods: This study examined technical efficiency among eastern Mediterranean countries in 2018. Data were extracted from Global Health Observatory data World Health Organization. We applied input-oriented Data Envelopment Analysis (DEA) models to estimate efficiency scores. Inputs are Physicians density per 10,000 populations, Total hospital beds per 10,000 populations, Current expenditure on health, % of gross domestic product and outputs are infant survival rate and Life expectancy. Results: The most efficient health systems in the eastern Mediterranean were Bahrain, Egypt, Iran, Lebanon, Morocco, Oman, Pakistan, Qatar, Tunisia and the United Arab Emirates. The inefficient countries are Iraq, Jordan, Kuwait, Libya, Palestine and Saudi Arabia. Conclusions: Among the efficient countries, one category of high-entry countries such as Bahrain and Qatar with high input especially in health expenditure had higher output. The second group of countries with lower inputs such as Iran and Morocco has been able to produce similar output with other countries. Also, inefficiency in countries such as Saudi Arabia can be attributed to this with higher input such as health expenditure has lower output such life expectancy and infant survival rate.&quot;,&quot;publisher&quot;:&quot;BioMed Central&quot;,&quot;issue&quot;:&quot;1&quot;,&quot;volume&quot;:&quot;18&quot;,&quot;container-title-short&quot;:&quot;&quot;},&quot;isTemporary&quot;:false,&quot;suppress-author&quot;:false,&quot;composite&quot;:false,&quot;author-only&quot;:false}]},{&quot;citationID&quot;:&quot;MENDELEY_CITATION_ba8b2e1b-d3c3-4552-88d7-6227357efe6b&quot;,&quot;properties&quot;:{&quot;noteIndex&quot;:0,&quot;mode&quot;:&quot;composite&quot;},&quot;isEdited&quot;:false,&quot;manualOverride&quot;:{&quot;isManuallyOverridden&quot;:false,&quot;citeprocText&quot;:&quot;Ould-Boudia et al. (2024)&quot;,&quot;manualOverrideText&quot;:&quot;&quot;},&quot;citationTag&quot;:&quot;MENDELEY_CITATION_v3_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&quot;,&quot;citationItems&quot;:[{&quot;id&quot;:&quot;d88ce0e9-1917-3c0d-9e22-5a4f56a1c69f&quot;,&quot;itemData&quot;:{&quot;type&quot;:&quot;article&quot;,&quot;id&quot;:&quot;d88ce0e9-1917-3c0d-9e22-5a4f56a1c69f&quot;,&quot;title&quot;:&quot;A Comparative Health Disparities Analysis Across Continents : A Comparative Analysis of African and European Countries.&quot;,&quot;author&quot;:[{&quot;family&quot;:&quot;Ould-Boudia&quot;,&quot;given&quot;:&quot;Ahmed&quot;,&quot;parse-names&quot;:false,&quot;dropping-particle&quot;:&quot;&quot;,&quot;non-dropping-particle&quot;:&quot;&quot;},{&quot;family&quot;:&quot;Adusei-Mensah&quot;,&quot;given&quot;:&quot;Frank&quot;,&quot;parse-names&quot;:false,&quot;dropping-particle&quot;:&quot;&quot;,&quot;non-dropping-particle&quot;:&quot;&quot;},{&quot;family&quot;:&quot;Olaleye&quot;,&quot;given&quot;:&quot;Sunday Adewale&quot;,&quot;parse-names&quot;:false,&quot;dropping-particle&quot;:&quot;&quot;,&quot;non-dropping-particle&quot;:&quot;&quot;},{&quot;family&quot;:&quot;Balogun&quot;,&quot;given&quot;:&quot;Oluwafemi Samson&quot;,&quot;parse-names&quot;:false,&quot;dropping-particle&quot;:&quot;&quot;,&quot;non-dropping-particle&quot;:&quot;&quot;}],&quot;DOI&quot;:&quot;10.20944/preprints202409.1290.v1&quot;,&quot;URL&quot;:&quot;https://www.preprints.org/manuscript/202409.1290/v1&quot;,&quot;issued&quot;:{&quot;date-parts&quot;:[[2024,9,17]]},&quot;abstract&quot;:&quot;&lt;p&gt;This analysis investigates health outcomes by cause and income group across European and African countries, highlighting significant disparities tied to economic status. Low and lower-middle-income countries in Africa face a greater burden of disease, particularly in acute lower respiratory infections, diarrheal diseases, bacterial infections, HIV/AIDS, and maternal conditions. This is primarily due to limited access to clean water, sanitation, and healthcare services. In contrast, high-income African countries exhibit better health outcomes. European countries show variations: lower-middle-income nations suffer more fro4m acute respiratory infections and HIV/AIDS, while high-income countries report higher incidences of cancer and bacterial infections. These differences reflect disparities in healthcare quality and social determinants. The study emphasizes the need for targeted policy initiatives to address these disparities by focusing on socioeconomic factors and improving healthcare access and quality across all income groups.&lt;/p&gt;&quot;,&quot;container-title-short&quot;:&quot;&quot;},&quot;isTemporary&quot;:false,&quot;displayAs&quot;:&quot;composite&quot;,&quot;suppress-author&quot;:false,&quot;composite&quot;:true,&quot;author-only&quot;:false}]},{&quot;citationID&quot;:&quot;MENDELEY_CITATION_0367db10-7135-42b8-b5ff-45dc0b36839c&quot;,&quot;properties&quot;:{&quot;noteIndex&quot;:0},&quot;isEdited&quot;:false,&quot;manualOverride&quot;:{&quot;isManuallyOverridden&quot;:false,&quot;citeprocText&quot;:&quot;(Ould-Boudia &lt;i&gt;et al.&lt;/i&gt;, 2024)&quot;,&quot;manualOverrideText&quot;:&quot;&quot;},&quot;citationTag&quot;:&quot;MENDELEY_CITATION_v3_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&quot;,&quot;citationItems&quot;:[{&quot;id&quot;:&quot;d88ce0e9-1917-3c0d-9e22-5a4f56a1c69f&quot;,&quot;itemData&quot;:{&quot;type&quot;:&quot;article&quot;,&quot;id&quot;:&quot;d88ce0e9-1917-3c0d-9e22-5a4f56a1c69f&quot;,&quot;title&quot;:&quot;A Comparative Health Disparities Analysis Across Continents : A Comparative Analysis of African and European Countries.&quot;,&quot;author&quot;:[{&quot;family&quot;:&quot;Ould-Boudia&quot;,&quot;given&quot;:&quot;Ahmed&quot;,&quot;parse-names&quot;:false,&quot;dropping-particle&quot;:&quot;&quot;,&quot;non-dropping-particle&quot;:&quot;&quot;},{&quot;family&quot;:&quot;Adusei-Mensah&quot;,&quot;given&quot;:&quot;Frank&quot;,&quot;parse-names&quot;:false,&quot;dropping-particle&quot;:&quot;&quot;,&quot;non-dropping-particle&quot;:&quot;&quot;},{&quot;family&quot;:&quot;Olaleye&quot;,&quot;given&quot;:&quot;Sunday Adewale&quot;,&quot;parse-names&quot;:false,&quot;dropping-particle&quot;:&quot;&quot;,&quot;non-dropping-particle&quot;:&quot;&quot;},{&quot;family&quot;:&quot;Balogun&quot;,&quot;given&quot;:&quot;Oluwafemi Samson&quot;,&quot;parse-names&quot;:false,&quot;dropping-particle&quot;:&quot;&quot;,&quot;non-dropping-particle&quot;:&quot;&quot;}],&quot;DOI&quot;:&quot;10.20944/preprints202409.1290.v1&quot;,&quot;URL&quot;:&quot;https://www.preprints.org/manuscript/202409.1290/v1&quot;,&quot;issued&quot;:{&quot;date-parts&quot;:[[2024,9,17]]},&quot;abstract&quot;:&quot;&lt;p&gt;This analysis investigates health outcomes by cause and income group across European and African countries, highlighting significant disparities tied to economic status. Low and lower-middle-income countries in Africa face a greater burden of disease, particularly in acute lower respiratory infections, diarrheal diseases, bacterial infections, HIV/AIDS, and maternal conditions. This is primarily due to limited access to clean water, sanitation, and healthcare services. In contrast, high-income African countries exhibit better health outcomes. European countries show variations: lower-middle-income nations suffer more fro4m acute respiratory infections and HIV/AIDS, while high-income countries report higher incidences of cancer and bacterial infections. These differences reflect disparities in healthcare quality and social determinants. The study emphasizes the need for targeted policy initiatives to address these disparities by focusing on socioeconomic factors and improving healthcare access and quality across all income groups.&lt;/p&gt;&quot;,&quot;container-title-short&quot;:&quot;&quot;},&quot;isTemporary&quot;:false,&quot;suppress-author&quot;:false,&quot;composite&quot;:false,&quot;author-only&quot;:false}]},{&quot;citationID&quot;:&quot;MENDELEY_CITATION_f59ec4d2-cada-4a7e-82ae-a13641d12d0f&quot;,&quot;properties&quot;:{&quot;noteIndex&quot;:0},&quot;isEdited&quot;:false,&quot;manualOverride&quot;:{&quot;isManuallyOverridden&quot;:false,&quot;citeprocText&quot;:&quot;(Seddighi, Nosrati Nejad and Basakha, 2020)&quot;,&quot;manualOverrideText&quot;:&quot;&quot;},&quot;citationTag&quot;:&quot;MENDELEY_CITATION_v3_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&quot;,&quot;citationItems&quot;:[{&quot;id&quot;:&quot;a6297926-7e55-3c24-a30a-aed959ce1b95&quot;,&quot;itemData&quot;:{&quot;type&quot;:&quot;article-journal&quot;,&quot;id&quot;:&quot;a6297926-7e55-3c24-a30a-aed959ce1b95&quot;,&quot;title&quot;:&quot;Health systems efficiency in Eastern Mediterranean Region: A data envelopment analysis&quot;,&quot;author&quot;:[{&quot;family&quot;:&quot;Seddighi&quot;,&quot;given&quot;:&quot;Hamed&quot;,&quot;parse-names&quot;:false,&quot;dropping-particle&quot;:&quot;&quot;,&quot;non-dropping-particle&quot;:&quot;&quot;},{&quot;family&quot;:&quot;Nosrati Nejad&quot;,&quot;given&quot;:&quot;Farhad&quot;,&quot;parse-names&quot;:false,&quot;dropping-particle&quot;:&quot;&quot;,&quot;non-dropping-particle&quot;:&quot;&quot;},{&quot;family&quot;:&quot;Basakha&quot;,&quot;given&quot;:&quot;Mehdi&quot;,&quot;parse-names&quot;:false,&quot;dropping-particle&quot;:&quot;&quot;,&quot;non-dropping-particle&quot;:&quot;&quot;}],&quot;container-title&quot;:&quot;Cost Effectiveness and Resource Allocation&quot;,&quot;DOI&quot;:&quot;10.1186/s12962-020-00217-9&quot;,&quot;ISSN&quot;:&quot;14787547&quot;,&quot;issued&quot;:{&quot;date-parts&quot;:[[2020,7,13]]},&quot;abstract&quot;:&quot;Background: One of the most important issues in public policy and welfare state is health care. Poor management leads to the waste of resources, including money, human resources, facilities, and equipment. Aims: This paper seeks to answer the question of which eastern Mediterranean countries are more effective in allocating their health resources, and does Iran, in relation to those countries, have an effective health system. Methods: This study examined technical efficiency among eastern Mediterranean countries in 2018. Data were extracted from Global Health Observatory data World Health Organization. We applied input-oriented Data Envelopment Analysis (DEA) models to estimate efficiency scores. Inputs are Physicians density per 10,000 populations, Total hospital beds per 10,000 populations, Current expenditure on health, % of gross domestic product and outputs are infant survival rate and Life expectancy. Results: The most efficient health systems in the eastern Mediterranean were Bahrain, Egypt, Iran, Lebanon, Morocco, Oman, Pakistan, Qatar, Tunisia and the United Arab Emirates. The inefficient countries are Iraq, Jordan, Kuwait, Libya, Palestine and Saudi Arabia. Conclusions: Among the efficient countries, one category of high-entry countries such as Bahrain and Qatar with high input especially in health expenditure had higher output. The second group of countries with lower inputs such as Iran and Morocco has been able to produce similar output with other countries. Also, inefficiency in countries such as Saudi Arabia can be attributed to this with higher input such as health expenditure has lower output such life expectancy and infant survival rate.&quot;,&quot;publisher&quot;:&quot;BioMed Central&quot;,&quot;issue&quot;:&quot;1&quot;,&quot;volume&quot;:&quot;18&quot;,&quot;container-title-short&quot;:&quot;&quot;},&quot;isTemporary&quot;:false,&quot;suppress-author&quot;:false,&quot;composite&quot;:false,&quot;author-only&quot;:false}]},{&quot;citationID&quot;:&quot;MENDELEY_CITATION_42baa750-731d-4766-9ba5-bc2ee103549e&quot;,&quot;properties&quot;:{&quot;noteIndex&quot;:0},&quot;isEdited&quot;:false,&quot;manualOverride&quot;:{&quot;isManuallyOverridden&quot;:false,&quot;citeprocText&quot;:&quot;(Krugman, 2024)&quot;,&quot;manualOverrideText&quot;:&quot;&quot;},&quot;citationTag&quot;:&quot;MENDELEY_CITATION_v3_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&quot;,&quot;citationItems&quot;:[{&quot;id&quot;:&quot;93aae548-3b46-37a8-94fc-8f386ee4fc3f&quot;,&quot;itemData&quot;:{&quot;type&quot;:&quot;article-newspaper&quot;,&quot;id&quot;:&quot;93aae548-3b46-37a8-94fc-8f386ee4fc3f&quot;,&quot;title&quot;:&quot;Africa's Health Financing Gap&quot;,&quot;author&quot;:[{&quot;family&quot;:&quot;Krugman&quot;,&quot;given&quot;:&quot;Allison&quot;,&quot;parse-names&quot;:false,&quot;dropping-particle&quot;:&quot;&quot;,&quot;non-dropping-particle&quot;:&quot;&quot;}],&quot;container-title&quot;:&quot;Think Global Health&quot;,&quot;accessed&quot;:{&quot;date-parts&quot;:[[2025,5,5]]},&quot;URL&quot;:&quot;https://www.thinkglobalhealth.org/article/africas-health-financing-gap&quot;,&quot;issued&quot;:{&quot;date-parts&quot;:[[2024,8,29]]},&quot;container-title-short&quot;:&quot;&quot;},&quot;isTemporary&quot;:false,&quot;suppress-author&quot;:false,&quot;composite&quot;:false,&quot;author-only&quot;:false}]},{&quot;citationID&quot;:&quot;MENDELEY_CITATION_72bb6232-32be-42d0-bb35-2b9840b5adff&quot;,&quot;properties&quot;:{&quot;noteIndex&quot;:0},&quot;isEdited&quot;:false,&quot;manualOverride&quot;:{&quot;isManuallyOverridden&quot;:false,&quot;citeprocText&quot;:&quot;(Ould-Boudia &lt;i&gt;et al.&lt;/i&gt;, 2024)&quot;,&quot;manualOverrideText&quot;:&quot;&quot;},&quot;citationTag&quot;:&quot;MENDELEY_CITATION_v3_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&quot;,&quot;citationItems&quot;:[{&quot;id&quot;:&quot;d88ce0e9-1917-3c0d-9e22-5a4f56a1c69f&quot;,&quot;itemData&quot;:{&quot;type&quot;:&quot;article&quot;,&quot;id&quot;:&quot;d88ce0e9-1917-3c0d-9e22-5a4f56a1c69f&quot;,&quot;title&quot;:&quot;A Comparative Health Disparities Analysis Across Continents : A Comparative Analysis of African and European Countries.&quot;,&quot;author&quot;:[{&quot;family&quot;:&quot;Ould-Boudia&quot;,&quot;given&quot;:&quot;Ahmed&quot;,&quot;parse-names&quot;:false,&quot;dropping-particle&quot;:&quot;&quot;,&quot;non-dropping-particle&quot;:&quot;&quot;},{&quot;family&quot;:&quot;Adusei-Mensah&quot;,&quot;given&quot;:&quot;Frank&quot;,&quot;parse-names&quot;:false,&quot;dropping-particle&quot;:&quot;&quot;,&quot;non-dropping-particle&quot;:&quot;&quot;},{&quot;family&quot;:&quot;Olaleye&quot;,&quot;given&quot;:&quot;Sunday Adewale&quot;,&quot;parse-names&quot;:false,&quot;dropping-particle&quot;:&quot;&quot;,&quot;non-dropping-particle&quot;:&quot;&quot;},{&quot;family&quot;:&quot;Balogun&quot;,&quot;given&quot;:&quot;Oluwafemi Samson&quot;,&quot;parse-names&quot;:false,&quot;dropping-particle&quot;:&quot;&quot;,&quot;non-dropping-particle&quot;:&quot;&quot;}],&quot;DOI&quot;:&quot;10.20944/preprints202409.1290.v1&quot;,&quot;URL&quot;:&quot;https://www.preprints.org/manuscript/202409.1290/v1&quot;,&quot;issued&quot;:{&quot;date-parts&quot;:[[2024,9,17]]},&quot;abstract&quot;:&quot;&lt;p&gt;This analysis investigates health outcomes by cause and income group across European and African countries, highlighting significant disparities tied to economic status. Low and lower-middle-income countries in Africa face a greater burden of disease, particularly in acute lower respiratory infections, diarrheal diseases, bacterial infections, HIV/AIDS, and maternal conditions. This is primarily due to limited access to clean water, sanitation, and healthcare services. In contrast, high-income African countries exhibit better health outcomes. European countries show variations: lower-middle-income nations suffer more fro4m acute respiratory infections and HIV/AIDS, while high-income countries report higher incidences of cancer and bacterial infections. These differences reflect disparities in healthcare quality and social determinants. The study emphasizes the need for targeted policy initiatives to address these disparities by focusing on socioeconomic factors and improving healthcare access and quality across all income groups.&lt;/p&g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DD0B-9E99-4CF3-98ED-9459E41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13</Pages>
  <Words>2580</Words>
  <Characters>16226</Characters>
  <Application>Microsoft Office Word</Application>
  <DocSecurity>0</DocSecurity>
  <Lines>310</Lines>
  <Paragraphs>155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Keun Kim</dc:creator>
  <cp:keywords/>
  <dc:description/>
  <cp:lastModifiedBy>(pg) Keun Kim</cp:lastModifiedBy>
  <cp:revision>47</cp:revision>
  <dcterms:created xsi:type="dcterms:W3CDTF">2025-05-03T18:30:00Z</dcterms:created>
  <dcterms:modified xsi:type="dcterms:W3CDTF">2025-05-07T22:48:00Z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f9dc1b0f-c99a-46d5-8014-543c3f36e805</vt:lpwstr>
  </property>
</Properties>
</file>