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3703530F" w:rsidR="00933507" w:rsidRPr="003C3342" w:rsidRDefault="00933507">
      <w:pPr>
        <w:jc w:val="center"/>
        <w:rPr>
          <w:rStyle w:val="Strong"/>
          <w:rFonts w:cs="Times New Roman"/>
          <w:b w:val="0"/>
          <w:sz w:val="28"/>
          <w:szCs w:val="28"/>
        </w:rPr>
      </w:pPr>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r w:rsidR="00E846A1">
        <w:rPr>
          <w:rStyle w:val="Strong"/>
          <w:rFonts w:cs="Times New Roman"/>
          <w:sz w:val="28"/>
          <w:szCs w:val="28"/>
          <w:vertAlign w:val="superscript"/>
        </w:rPr>
        <w:t xml:space="preserve"> ^</w:t>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3C9E3B6B" w:rsidR="003C3342" w:rsidRDefault="003C3342" w:rsidP="00AC35F9">
      <w:pPr>
        <w:spacing w:line="240" w:lineRule="auto"/>
      </w:pPr>
      <w:r w:rsidRPr="003C3342">
        <w:rPr>
          <w:vertAlign w:val="superscript"/>
        </w:rPr>
        <w:t>*</w:t>
      </w:r>
      <w:r w:rsidRPr="003C3342">
        <w:t xml:space="preserve"> Corresponding </w:t>
      </w:r>
      <w:r>
        <w:t>author</w:t>
      </w:r>
    </w:p>
    <w:p w14:paraId="0DA63725" w14:textId="015B2052" w:rsidR="00E846A1" w:rsidRPr="00E846A1" w:rsidRDefault="00E846A1" w:rsidP="00AC35F9">
      <w:pPr>
        <w:spacing w:line="240" w:lineRule="auto"/>
      </w:pPr>
      <w:r>
        <w:rPr>
          <w:rStyle w:val="Strong"/>
          <w:rFonts w:cs="Times New Roman"/>
          <w:sz w:val="28"/>
          <w:szCs w:val="28"/>
          <w:vertAlign w:val="superscript"/>
        </w:rPr>
        <w:t>^</w:t>
      </w:r>
      <w:r w:rsidRPr="00E846A1">
        <w:t xml:space="preserve"> The authors wish to be identified to the reviewers</w:t>
      </w:r>
    </w:p>
    <w:p w14:paraId="0969783E" w14:textId="318294D3" w:rsidR="00933507" w:rsidRDefault="003C3342" w:rsidP="007444C4">
      <w:pPr>
        <w:spacing w:line="240" w:lineRule="auto"/>
      </w:pPr>
      <w:r>
        <w:t>Email addresses:</w:t>
      </w:r>
      <w:r w:rsidR="00933507" w:rsidRPr="003C3342">
        <w:t xml:space="preserve"> </w:t>
      </w:r>
      <w:r w:rsidR="00F66C59" w:rsidRPr="00F66C59">
        <w:t>ehwenk@gmail.com</w:t>
      </w:r>
      <w:r>
        <w:t xml:space="preserve">, </w:t>
      </w:r>
      <w:r w:rsidR="00746666" w:rsidRPr="00746666">
        <w:rPr>
          <w:rStyle w:val="il"/>
        </w:rPr>
        <w:t>konrad.abramowicz@math.umu.se</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r>
        <w:rPr>
          <w:i/>
        </w:rPr>
        <w:t>The American Naturalist</w:t>
      </w:r>
      <w:r>
        <w:t>.</w:t>
      </w:r>
    </w:p>
    <w:p w14:paraId="0D34FC6D" w14:textId="46EAEE38"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50A97474" w14:textId="20CF7A40"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divided into investment up to the point of pollination (pollen-attraction costs) versus investment in the seed and packaging and dispersal tissues (provisioning costs). Each of these pools can be further divided into energy invested in tissues associated with ovules that progress to mature seeds (success costs) versus tissues that are aborted along the developmental traje</w:t>
      </w:r>
      <w:r w:rsidR="00802465">
        <w:t xml:space="preserve">ctory (discarded tissue costs). 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w:t>
      </w:r>
      <w:r w:rsidR="00C04268">
        <w:t xml:space="preserve">10- </w:t>
      </w:r>
      <w:r w:rsidR="00596C78">
        <w:t>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w:t>
      </w:r>
      <w:r w:rsidR="00C04268">
        <w:t xml:space="preserve"> x </w:t>
      </w:r>
      <w:r w:rsidR="00C64D51">
        <w:t>flower mass”.</w:t>
      </w:r>
    </w:p>
    <w:p w14:paraId="4A478953" w14:textId="5C55A37C" w:rsidR="00B24B98" w:rsidRDefault="00B24B98" w:rsidP="00B24B98"/>
    <w:p w14:paraId="7A15B745" w14:textId="096205DA" w:rsidR="00262A45" w:rsidRDefault="00802465" w:rsidP="00262A45">
      <w:r>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w:t>
      </w:r>
      <w:r w:rsidR="00982EE2">
        <w:t>that a given</w:t>
      </w:r>
      <w:r>
        <w:t xml:space="preserve"> reproductive energy pool that </w:t>
      </w:r>
      <w:r w:rsidR="00262A45">
        <w:t xml:space="preserve">will </w:t>
      </w:r>
      <w:r>
        <w:t xml:space="preserve">be divvied </w:t>
      </w:r>
      <w:r w:rsidR="00262A45">
        <w:t xml:space="preserve">into different tissue masses and </w:t>
      </w:r>
      <w:r w:rsidR="00262A45">
        <w:lastRenderedPageBreak/>
        <w:t>counts across species</w:t>
      </w:r>
      <w:r>
        <w:t>.</w:t>
      </w:r>
      <w:r w:rsidR="00B24B98">
        <w:t xml:space="preserve"> As a result of these trade-offs, species should display coordinated shifts in floral construction costs, seedset and seed size, reflecting alternate strategies to maximize fitness. 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w:t>
      </w:r>
      <w:proofErr w:type="spellStart"/>
      <w:r w:rsidRPr="000B50E7">
        <w:rPr>
          <w:rFonts w:cs="Times New Roman"/>
        </w:rPr>
        <w:t>Obeso</w:t>
      </w:r>
      <w:proofErr w:type="spellEnd"/>
      <w:r w:rsidRPr="000B50E7">
        <w:rPr>
          <w:rFonts w:cs="Times New Roman"/>
        </w:rPr>
        <w:t xml:space="preserve">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 xml:space="preserve">(Haig &amp; Westoby 1988; Ashman 1994; </w:t>
      </w:r>
      <w:proofErr w:type="spellStart"/>
      <w:r w:rsidR="00181612" w:rsidRPr="00181612">
        <w:rPr>
          <w:rFonts w:cs="Times New Roman"/>
        </w:rPr>
        <w:t>Henery</w:t>
      </w:r>
      <w:proofErr w:type="spellEnd"/>
      <w:r w:rsidR="00181612" w:rsidRPr="00181612">
        <w:rPr>
          <w:rFonts w:cs="Times New Roman"/>
        </w:rPr>
        <w:t xml:space="preserve"> &amp; Westoby 2001; Lord &amp; Westoby 2006; Chen, </w:t>
      </w:r>
      <w:proofErr w:type="spellStart"/>
      <w:r w:rsidR="00181612" w:rsidRPr="00181612">
        <w:rPr>
          <w:rFonts w:cs="Times New Roman"/>
        </w:rPr>
        <w:t>Felker</w:t>
      </w:r>
      <w:proofErr w:type="spellEnd"/>
      <w:r w:rsidR="00181612" w:rsidRPr="00181612">
        <w:rPr>
          <w:rFonts w:cs="Times New Roman"/>
        </w:rPr>
        <w:t xml:space="preserve">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w:t>
      </w:r>
      <w:r w:rsidR="00952FF9">
        <w:lastRenderedPageBreak/>
        <w:t>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58AE14A5"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D92111" w:rsidRPr="00D92111">
        <w:t>terms</w:t>
      </w:r>
      <w:r w:rsidR="00D92111">
        <w:rPr>
          <w:i/>
        </w:rPr>
        <w:t xml:space="preserve"> </w:t>
      </w:r>
      <w:r w:rsidR="004D5B90">
        <w:t>high-lighted in red in Figure 1</w:t>
      </w:r>
      <w:r w:rsidR="00AD5B91">
        <w:t>a</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3BDC6693"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 xml:space="preserve">ithout showy petals insects would not be attracted to the stamens and stigma, without sepals the developing bud would not be protected, </w:t>
      </w:r>
      <w:r w:rsidRPr="003C3342">
        <w:lastRenderedPageBreak/>
        <w:t>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ins w:id="0" w:author="Dr Elizabeth Wenk " w:date="2017-03-01T12:14:00Z">
        <w:r w:rsidR="005763FB">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5763FB">
          <w:rPr>
            <w:rFonts w:ascii="Cambria Math" w:hAnsi="Cambria Math" w:cs="Cambria Math"/>
          </w:rPr>
          <w:instrText>‐</w:instrText>
        </w:r>
        <w:r w:rsidR="005763FB">
          <w:instrText>Westoby model revisited.","container-title":"The American Naturalist","page":"400-404","volume":"171","issue":"3","source":"JSTOR","abstract":"Abstract: The Haig</w:instrText>
        </w:r>
        <w:r w:rsidR="005763FB">
          <w:rPr>
            <w:rFonts w:ascii="Cambria Math" w:hAnsi="Cambria Math" w:cs="Cambria Math"/>
          </w:rPr>
          <w:instrText>‐</w:instrText>
        </w:r>
        <w:r w:rsidR="005763FB">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763FB">
          <w:rPr>
            <w:rFonts w:ascii="Cambria Math" w:hAnsi="Cambria Math" w:cs="Cambria Math"/>
          </w:rPr>
          <w:instrText>‐</w:instrText>
        </w:r>
        <w:r w:rsidR="005763FB">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763FB">
          <w:rPr>
            <w:rFonts w:ascii="Cambria Math" w:hAnsi="Cambria Math" w:cs="Cambria Math"/>
          </w:rPr>
          <w:instrText>‐</w:instrText>
        </w:r>
        <w:r w:rsidR="005763FB">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763FB">
          <w:rPr>
            <w:rFonts w:ascii="Cambria Math" w:hAnsi="Cambria Math" w:cs="Cambria Math"/>
          </w:rPr>
          <w:instrText>‐</w:instrText>
        </w:r>
        <w:r w:rsidR="005763FB">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ins>
      <w:del w:id="1" w:author="Dr Elizabeth Wenk " w:date="2017-03-01T12:11:00Z">
        <w:r w:rsidR="005763FB" w:rsidDel="005763FB">
          <w:del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delInstrText>
        </w:r>
        <w:r w:rsidR="005763FB" w:rsidDel="005763FB">
          <w:rPr>
            <w:rFonts w:ascii="Cambria Math" w:hAnsi="Cambria Math" w:cs="Cambria Math"/>
          </w:rPr>
          <w:delInstrText>‐</w:delInstrText>
        </w:r>
        <w:r w:rsidR="005763FB" w:rsidDel="005763FB">
          <w:delInstrText>Westoby model revisited.","container-title":"The American Naturalist","page":"400-404","volume":"171","issue":"3","source":"JSTOR","abstract":"Abstract: The Haig</w:delInstrText>
        </w:r>
        <w:r w:rsidR="005763FB" w:rsidDel="005763FB">
          <w:rPr>
            <w:rFonts w:ascii="Cambria Math" w:hAnsi="Cambria Math" w:cs="Cambria Math"/>
          </w:rPr>
          <w:delInstrText>‐</w:delInstrText>
        </w:r>
        <w:r w:rsidR="005763FB" w:rsidDel="005763FB">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5763FB" w:rsidDel="005763FB">
          <w:rPr>
            <w:rFonts w:ascii="Cambria Math" w:hAnsi="Cambria Math" w:cs="Cambria Math"/>
          </w:rPr>
          <w:delInstrText>‐</w:delInstrText>
        </w:r>
        <w:r w:rsidR="005763FB" w:rsidDel="005763FB">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5763FB" w:rsidDel="005763FB">
          <w:rPr>
            <w:rFonts w:ascii="Cambria Math" w:hAnsi="Cambria Math" w:cs="Cambria Math"/>
          </w:rPr>
          <w:delInstrText>‐</w:delInstrText>
        </w:r>
        <w:r w:rsidR="005763FB" w:rsidDel="005763FB">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5763FB" w:rsidDel="005763FB">
          <w:rPr>
            <w:rFonts w:ascii="Cambria Math" w:hAnsi="Cambria Math" w:cs="Cambria Math"/>
          </w:rPr>
          <w:delInstrText>‐</w:delInstrText>
        </w:r>
        <w:r w:rsidR="005763FB" w:rsidDel="005763FB">
          <w:del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del>
      <w:r w:rsidRPr="003C3342">
        <w:fldChar w:fldCharType="separate"/>
      </w:r>
      <w:ins w:id="2" w:author="Dr Elizabeth Wenk " w:date="2017-03-01T12:14:00Z">
        <w:r w:rsidR="005763FB" w:rsidRPr="005763FB">
          <w:rPr>
            <w:rFonts w:cs="Times New Roman"/>
          </w:rPr>
          <w:t>(</w:t>
        </w:r>
        <w:proofErr w:type="spellStart"/>
        <w:r w:rsidR="005763FB" w:rsidRPr="005763FB">
          <w:rPr>
            <w:rFonts w:cs="Times New Roman"/>
          </w:rPr>
          <w:t>Bierzychudek</w:t>
        </w:r>
        <w:proofErr w:type="spellEnd"/>
        <w:r w:rsidR="005763FB" w:rsidRPr="005763FB">
          <w:rPr>
            <w:rFonts w:cs="Times New Roman"/>
          </w:rPr>
          <w:t xml:space="preserve"> 1981; Stephenson 1981; Sutherland 1986; </w:t>
        </w:r>
        <w:proofErr w:type="spellStart"/>
        <w:r w:rsidR="005763FB" w:rsidRPr="005763FB">
          <w:rPr>
            <w:rFonts w:cs="Times New Roman"/>
          </w:rPr>
          <w:t>Burd</w:t>
        </w:r>
        <w:proofErr w:type="spellEnd"/>
        <w:r w:rsidR="005763FB" w:rsidRPr="005763FB">
          <w:rPr>
            <w:rFonts w:cs="Times New Roman"/>
          </w:rPr>
          <w:t xml:space="preserve"> 1994; Ramsey 1997; </w:t>
        </w:r>
        <w:proofErr w:type="spellStart"/>
        <w:r w:rsidR="005763FB" w:rsidRPr="005763FB">
          <w:rPr>
            <w:rFonts w:cs="Times New Roman"/>
          </w:rPr>
          <w:t>Obeso</w:t>
        </w:r>
        <w:proofErr w:type="spellEnd"/>
        <w:r w:rsidR="005763FB" w:rsidRPr="005763FB">
          <w:rPr>
            <w:rFonts w:cs="Times New Roman"/>
          </w:rPr>
          <w:t xml:space="preserve"> 2004; Ashman </w:t>
        </w:r>
        <w:r w:rsidR="005763FB" w:rsidRPr="005763FB">
          <w:rPr>
            <w:rFonts w:cs="Times New Roman"/>
            <w:i/>
            <w:iCs/>
          </w:rPr>
          <w:t>et al.</w:t>
        </w:r>
        <w:r w:rsidR="005763FB" w:rsidRPr="005763FB">
          <w:rPr>
            <w:rFonts w:cs="Times New Roman"/>
          </w:rPr>
          <w:t xml:space="preserve"> 2004; Knight </w:t>
        </w:r>
        <w:r w:rsidR="005763FB" w:rsidRPr="005763FB">
          <w:rPr>
            <w:rFonts w:cs="Times New Roman"/>
            <w:i/>
            <w:iCs/>
          </w:rPr>
          <w:t>et al.</w:t>
        </w:r>
        <w:r w:rsidR="005763FB" w:rsidRPr="005763FB">
          <w:rPr>
            <w:rFonts w:cs="Times New Roman"/>
          </w:rPr>
          <w:t xml:space="preserve"> 2005; Holland &amp; Chamberlain 2007; </w:t>
        </w:r>
        <w:proofErr w:type="spellStart"/>
        <w:r w:rsidR="005763FB" w:rsidRPr="005763FB">
          <w:rPr>
            <w:rFonts w:cs="Times New Roman"/>
          </w:rPr>
          <w:t>Burd</w:t>
        </w:r>
        <w:proofErr w:type="spellEnd"/>
        <w:r w:rsidR="005763FB" w:rsidRPr="005763FB">
          <w:rPr>
            <w:rFonts w:cs="Times New Roman"/>
          </w:rPr>
          <w:t xml:space="preserve"> 2008; Rosenheim, Schreiber &amp; Williams 2015)</w:t>
        </w:r>
      </w:ins>
      <w:del w:id="3" w:author="Dr Elizabeth Wenk " w:date="2017-03-01T12:11:00Z">
        <w:r w:rsidR="005763FB" w:rsidRPr="005763FB" w:rsidDel="005763FB">
          <w:rPr>
            <w:rFonts w:cs="Times New Roman"/>
          </w:rPr>
          <w:delText xml:space="preserve">(Bierzychudek 1981; Stephenson 1981; Sutherland 1986; Burd 1994; Ramsey 1997; Obeso 2004; Ashman </w:delText>
        </w:r>
        <w:r w:rsidR="005763FB" w:rsidRPr="005763FB" w:rsidDel="005763FB">
          <w:rPr>
            <w:rFonts w:cs="Times New Roman"/>
            <w:i/>
            <w:iCs/>
          </w:rPr>
          <w:delText>et al.</w:delText>
        </w:r>
        <w:r w:rsidR="005763FB" w:rsidRPr="005763FB" w:rsidDel="005763FB">
          <w:rPr>
            <w:rFonts w:cs="Times New Roman"/>
          </w:rPr>
          <w:delText xml:space="preserve"> 2004; Knight </w:delText>
        </w:r>
        <w:r w:rsidR="005763FB" w:rsidRPr="005763FB" w:rsidDel="005763FB">
          <w:rPr>
            <w:rFonts w:cs="Times New Roman"/>
            <w:i/>
            <w:iCs/>
          </w:rPr>
          <w:delText>et al.</w:delText>
        </w:r>
        <w:r w:rsidR="005763FB" w:rsidRPr="005763FB" w:rsidDel="005763FB">
          <w:rPr>
            <w:rFonts w:cs="Times New Roman"/>
          </w:rPr>
          <w:delText xml:space="preserve"> 2005; Holland &amp; Chamberlain 2007; Burd 2008; Rosenheim, Schreiber &amp; Williams 2015)</w:delText>
        </w:r>
      </w:del>
      <w:r w:rsidRPr="003C3342">
        <w:fldChar w:fldCharType="end"/>
      </w:r>
      <w:r>
        <w:t xml:space="preserve">. </w:t>
      </w:r>
    </w:p>
    <w:p w14:paraId="71F4532D" w14:textId="77777777" w:rsidR="00111166"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del w:id="4" w:author="Daniel Falster" w:date="2017-02-28T13:36:00Z">
        <w:r w:rsidDel="00111166">
          <w:delText xml:space="preserve">expenditures </w:delText>
        </w:r>
        <w:r w:rsidR="00E94EB2" w:rsidDel="00111166">
          <w:delText xml:space="preserve">(Figure 1a) </w:delText>
        </w:r>
      </w:del>
      <w:r w:rsidR="00D30364">
        <w:t xml:space="preserve">should </w:t>
      </w:r>
      <w:r w:rsidR="00C70B23">
        <w:t>indicat</w:t>
      </w:r>
      <w:r w:rsidR="00E94EB2">
        <w:t xml:space="preserve">e </w:t>
      </w:r>
      <w:r w:rsidR="00085F30">
        <w:t>different reproductive energy allocation strategies</w:t>
      </w:r>
      <w:r w:rsidR="00E94EB2">
        <w:t xml:space="preserve"> underpinned by trade-offs</w:t>
      </w:r>
      <w:ins w:id="5" w:author="Daniel Falster" w:date="2017-02-28T13:36:00Z">
        <w:r w:rsidR="00111166" w:rsidRPr="00111166">
          <w:t xml:space="preserve"> </w:t>
        </w:r>
        <w:r w:rsidR="00111166">
          <w:t>expenditures (Figure 1a)</w:t>
        </w:r>
      </w:ins>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p>
    <w:p w14:paraId="7DBD589F" w14:textId="79EC1B44" w:rsidR="00554D80" w:rsidRDefault="004B4DA5" w:rsidP="00C70B23">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111166">
        <w:t xml:space="preserve">those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CD55D6">
        <w:t xml:space="preserve">Each of these trade-offs is separate, for each considers different resources, yet </w:t>
      </w:r>
      <w:r w:rsidR="00CD55D6">
        <w:lastRenderedPageBreak/>
        <w:t>t</w:t>
      </w:r>
      <w:r w:rsidR="00524161">
        <w:t xml:space="preserve">ogether these yield hypotheses on how energy allocation </w:t>
      </w:r>
      <w:r w:rsidR="00554D80">
        <w:t xml:space="preserve">to the energy pools illustrated in Figure 1a </w:t>
      </w:r>
      <w:r w:rsidR="00524161">
        <w:t>should differ systematically with respect to seed size</w:t>
      </w:r>
      <w:r w:rsidR="00CD55D6">
        <w:t xml:space="preserve"> through evolutionary linkages</w:t>
      </w:r>
      <w:r w:rsidR="00524161">
        <w:t>.</w:t>
      </w:r>
      <w:r w:rsidR="00554D80">
        <w:t xml:space="preserve">  </w:t>
      </w:r>
    </w:p>
    <w:p w14:paraId="46C96615" w14:textId="4B93FEF9" w:rsidR="00CF3967" w:rsidRDefault="00085F30" w:rsidP="00FF02E0">
      <w:r>
        <w:rPr>
          <w:b/>
        </w:rPr>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w:t>
      </w:r>
      <w:r w:rsidR="00111166">
        <w:t xml:space="preserve"> </w:t>
      </w:r>
      <w:r w:rsidR="005763FB">
        <w:fldChar w:fldCharType="begin"/>
      </w:r>
      <w:r w:rsidR="005763FB">
        <w:instrText xml:space="preserve"> ADDIN ZOTERO_ITEM CSL_CITATION {"citationID":"10hst15bn9","properties":{"formattedCitation":"(Smith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763FB">
        <w:fldChar w:fldCharType="separate"/>
      </w:r>
      <w:r w:rsidR="005763FB" w:rsidRPr="005763FB">
        <w:rPr>
          <w:rFonts w:cs="Times New Roman"/>
        </w:rPr>
        <w:t xml:space="preserve">(Smith &amp; </w:t>
      </w:r>
      <w:proofErr w:type="spellStart"/>
      <w:r w:rsidR="005763FB" w:rsidRPr="005763FB">
        <w:rPr>
          <w:rFonts w:cs="Times New Roman"/>
        </w:rPr>
        <w:t>Fretwell</w:t>
      </w:r>
      <w:proofErr w:type="spellEnd"/>
      <w:r w:rsidR="005763FB" w:rsidRPr="005763FB">
        <w:rPr>
          <w:rFonts w:cs="Times New Roman"/>
        </w:rPr>
        <w:t xml:space="preserve"> 1974)</w:t>
      </w:r>
      <w:r w:rsidR="005763FB">
        <w:fldChar w:fldCharType="end"/>
      </w:r>
      <w:r w:rsidR="005763FB">
        <w:t>.</w:t>
      </w:r>
      <w:r w:rsidR="00BC59A5">
        <w:t xml:space="preserve"> A</w:t>
      </w:r>
      <w:r w:rsidR="00F51CF7">
        <w:t xml:space="preserve"> log-log plot of seed size versus seed count </w:t>
      </w:r>
      <w:r w:rsidR="00982EE2">
        <w:t xml:space="preserve">scaled to plant size </w:t>
      </w:r>
      <w:r w:rsidR="00F51CF7">
        <w:t>should have a slope of -1</w:t>
      </w:r>
      <w:r w:rsidR="00BC59A5">
        <w:t xml:space="preserve"> all else being equal</w:t>
      </w:r>
      <w:r w:rsidR="00111166">
        <w:t>. Indeed, a slope of -1</w:t>
      </w:r>
      <w:r w:rsidR="00BC59A5">
        <w:t xml:space="preserve"> has been observed across species in the field</w:t>
      </w:r>
      <w:r w:rsidR="00181612">
        <w:t xml:space="preserve"> </w:t>
      </w:r>
      <w:r w:rsidR="00181612">
        <w:fldChar w:fldCharType="begin"/>
      </w:r>
      <w:r w:rsidR="005763FB">
        <w:instrText xml:space="preserve"> ADDIN ZOTERO_ITEM CSL_CITATION {"citationID":"iP3Tm6bW","properties":{"formattedCitation":"{\\rtf (Henery &amp; Westoby 2001; Moles {\\i{}et al.} 2004; Sadras 2007)}","plainCitation":"(Henery &amp; Westoby 2001; Moles et al. 2004; Sadras 2007)"},"citationItems":[{"id":508,"uris":["http://zotero.org/users/503753/items/ET4N3TCB"],"uri":["http://zotero.org/users/503753/items/ET4N3TCB"],"itemData":{"id":508,"type":"article-journal","title":"Seed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Pr>
          <w:rFonts w:ascii="Cambria Math" w:hAnsi="Cambria Math" w:cs="Cambria Math"/>
        </w:rPr>
        <w:instrText>⬚</w:instrText>
      </w:r>
      <w:r w:rsidR="005763F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5763FB" w:rsidRPr="005763FB">
        <w:rPr>
          <w:rFonts w:cs="Times New Roman"/>
        </w:rPr>
        <w:t>(</w:t>
      </w:r>
      <w:proofErr w:type="spellStart"/>
      <w:r w:rsidR="005763FB" w:rsidRPr="005763FB">
        <w:rPr>
          <w:rFonts w:cs="Times New Roman"/>
        </w:rPr>
        <w:t>Henery</w:t>
      </w:r>
      <w:proofErr w:type="spellEnd"/>
      <w:r w:rsidR="005763FB" w:rsidRPr="005763FB">
        <w:rPr>
          <w:rFonts w:cs="Times New Roman"/>
        </w:rPr>
        <w:t xml:space="preserve"> &amp; Westoby 2001; Moles </w:t>
      </w:r>
      <w:r w:rsidR="005763FB" w:rsidRPr="005763FB">
        <w:rPr>
          <w:rFonts w:cs="Times New Roman"/>
          <w:i/>
          <w:iCs/>
        </w:rPr>
        <w:t>et al.</w:t>
      </w:r>
      <w:r w:rsidR="005763FB" w:rsidRPr="005763FB">
        <w:rPr>
          <w:rFonts w:cs="Times New Roman"/>
        </w:rPr>
        <w:t xml:space="preserve"> 2004; </w:t>
      </w:r>
      <w:proofErr w:type="spellStart"/>
      <w:r w:rsidR="005763FB" w:rsidRPr="005763FB">
        <w:rPr>
          <w:rFonts w:cs="Times New Roman"/>
        </w:rPr>
        <w:t>Sadras</w:t>
      </w:r>
      <w:proofErr w:type="spellEnd"/>
      <w:r w:rsidR="005763FB" w:rsidRPr="005763FB">
        <w:rPr>
          <w:rFonts w:cs="Times New Roman"/>
        </w:rPr>
        <w:t xml:space="preserve">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246C44ED"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w:t>
      </w:r>
      <w:r w:rsidR="00111166">
        <w:t>be divided among offspring</w:t>
      </w:r>
      <w:r w:rsidR="00957CF9">
        <w:t xml:space="preserve">. </w:t>
      </w:r>
      <w:r w:rsidR="0015698B">
        <w:t xml:space="preserve">Species variation in seedset, the ratio of seed count to ovule count, provides the link between these two </w:t>
      </w:r>
      <w:proofErr w:type="gramStart"/>
      <w:r w:rsidR="0015698B">
        <w:t>trade-</w:t>
      </w:r>
      <w:proofErr w:type="gramEnd"/>
      <w:r w:rsidR="0015698B">
        <w:t xml:space="preserve">offs, and is itself one of the axes in the trade-off described below. </w:t>
      </w:r>
    </w:p>
    <w:p w14:paraId="576CB02E" w14:textId="5361B85F" w:rsidR="00C70B23" w:rsidRDefault="00C70B23" w:rsidP="00C70B23">
      <w:r>
        <w:rPr>
          <w:b/>
        </w:rPr>
        <w:lastRenderedPageBreak/>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0F7A6D" w:rsidRPr="000F7A6D">
        <w:rPr>
          <w:rFonts w:cs="Times New Roman"/>
        </w:rPr>
        <w:t xml:space="preserve">(Rosenheim </w:t>
      </w:r>
      <w:r w:rsidR="000F7A6D" w:rsidRPr="000F7A6D">
        <w:rPr>
          <w:rFonts w:cs="Times New Roman"/>
          <w:i/>
          <w:iCs/>
        </w:rPr>
        <w:t>et al.</w:t>
      </w:r>
      <w:r w:rsidR="000F7A6D" w:rsidRPr="000F7A6D">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107612F0"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w:t>
      </w:r>
      <w:proofErr w:type="spellStart"/>
      <w:r w:rsidR="00181612" w:rsidRPr="00181612">
        <w:rPr>
          <w:rFonts w:cs="Times New Roman"/>
        </w:rPr>
        <w:t>Burd</w:t>
      </w:r>
      <w:proofErr w:type="spellEnd"/>
      <w:r w:rsidR="00181612" w:rsidRPr="00181612">
        <w:rPr>
          <w:rFonts w:cs="Times New Roman"/>
        </w:rPr>
        <w:t xml:space="preserve">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453C3891"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w:t>
      </w:r>
      <w:r w:rsidR="004F6B6D">
        <w:lastRenderedPageBreak/>
        <w:t xml:space="preserve">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Kozlowski &amp; Stearns 1989; </w:t>
      </w:r>
      <w:proofErr w:type="spellStart"/>
      <w:r w:rsidR="00181612" w:rsidRPr="00181612">
        <w:rPr>
          <w:rFonts w:cs="Times New Roman"/>
        </w:rPr>
        <w:t>Guittian</w:t>
      </w:r>
      <w:proofErr w:type="spellEnd"/>
      <w:r w:rsidR="00181612" w:rsidRPr="00181612">
        <w:rPr>
          <w:rFonts w:cs="Times New Roman"/>
        </w:rPr>
        <w:t xml:space="preserve"> 1993; </w:t>
      </w:r>
      <w:proofErr w:type="spellStart"/>
      <w:r w:rsidR="00181612" w:rsidRPr="00181612">
        <w:rPr>
          <w:rFonts w:cs="Times New Roman"/>
        </w:rPr>
        <w:t>Melser</w:t>
      </w:r>
      <w:proofErr w:type="spellEnd"/>
      <w:r w:rsidR="00181612" w:rsidRPr="00181612">
        <w:rPr>
          <w:rFonts w:cs="Times New Roman"/>
        </w:rPr>
        <w:t xml:space="preserve"> &amp; </w:t>
      </w:r>
      <w:proofErr w:type="spellStart"/>
      <w:r w:rsidR="00181612" w:rsidRPr="00181612">
        <w:rPr>
          <w:rFonts w:cs="Times New Roman"/>
        </w:rPr>
        <w:t>Klinkhamer</w:t>
      </w:r>
      <w:proofErr w:type="spellEnd"/>
      <w:r w:rsidR="00181612" w:rsidRPr="00181612">
        <w:rPr>
          <w:rFonts w:cs="Times New Roman"/>
        </w:rPr>
        <w:t xml:space="preserve">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591D46E0" w:rsidR="00D848E4" w:rsidRDefault="000F7A6D" w:rsidP="008D5690">
      <w:r>
        <w:rPr>
          <w:b/>
        </w:rPr>
        <w:t xml:space="preserve">The three trade-offs </w:t>
      </w:r>
      <w:r w:rsidR="001F7ACB">
        <w:rPr>
          <w:b/>
        </w:rPr>
        <w:t xml:space="preserve">combine to form </w:t>
      </w:r>
      <w:r>
        <w:rPr>
          <w:b/>
        </w:rPr>
        <w:t xml:space="preserve">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w:t>
      </w:r>
      <w:r w:rsidR="00ED5D48">
        <w:t>(</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t xml:space="preserve">lying </w:t>
      </w:r>
      <w:r w:rsidR="001F7ACB">
        <w:t>at</w:t>
      </w:r>
      <w:r w:rsidR="00DA2BE7">
        <w:t xml:space="preserve">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 xml:space="preserve">Indeed, trade-off 3 is nearly a ratio of the two energy pool-count trade-offs: it reflects what decisions plants make after allocating </w:t>
      </w:r>
      <w:r w:rsidR="00D848E4">
        <w:lastRenderedPageBreak/>
        <w:t>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1FD57A84" w:rsidR="0012287A" w:rsidRDefault="00DA2BE7" w:rsidP="008D5690">
      <w:r>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AD5B91">
        <w:t xml:space="preserve"> (Figure 1c)</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lastRenderedPageBreak/>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w:t>
      </w:r>
      <w:proofErr w:type="spellStart"/>
      <w:r w:rsidR="00181612" w:rsidRPr="00181612">
        <w:rPr>
          <w:rFonts w:cs="Times New Roman"/>
        </w:rPr>
        <w:t>Kodela</w:t>
      </w:r>
      <w:proofErr w:type="spellEnd"/>
      <w:r w:rsidR="00181612" w:rsidRPr="00181612">
        <w:rPr>
          <w:rFonts w:cs="Times New Roman"/>
        </w:rPr>
        <w:t xml:space="preserve">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 xml:space="preserve">National Parks and </w:t>
      </w:r>
      <w:r w:rsidR="00F514EA">
        <w:lastRenderedPageBreak/>
        <w:t>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79EC2EA"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 xml:space="preserve">NSW </w:t>
      </w:r>
      <w:r w:rsidR="001F7ACB">
        <w:t>National Parks and Wildlife Service</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w:t>
      </w:r>
      <w:r w:rsidRPr="003C3342">
        <w:lastRenderedPageBreak/>
        <w:t xml:space="preserve">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1A991B9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00261620">
        <w:t xml:space="preserve"> Tables S1-S14 and Figures S1-S14</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4797D1D1"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 xml:space="preserve">For each species, reproductive parts were designated as </w:t>
      </w:r>
      <w:r w:rsidR="000D0446">
        <w:lastRenderedPageBreak/>
        <w:t>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w:t>
      </w:r>
      <w:r w:rsidR="001F7ACB">
        <w:t>-</w:t>
      </w:r>
      <w:r w:rsidR="00944994">
        <w:t>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29C2833B" w:rsidR="000D0446" w:rsidRDefault="000D0446" w:rsidP="003C3342">
      <w:r>
        <w:t xml:space="preserve">Discarded pollen-attraction tissue costs were </w:t>
      </w:r>
      <w:r w:rsidR="00944994">
        <w:t xml:space="preserve">then </w:t>
      </w:r>
      <w:r>
        <w:t xml:space="preserve">determined </w:t>
      </w:r>
      <w:r w:rsidR="001F7ACB">
        <w:t>as</w:t>
      </w:r>
      <w:r w:rsidR="00944994">
        <w:t>:</w:t>
      </w:r>
    </w:p>
    <w:p w14:paraId="5A636194" w14:textId="5C0EC1D0" w:rsidR="00944994" w:rsidRDefault="00944994" w:rsidP="003C3342">
      <w:r>
        <w:lastRenderedPageBreak/>
        <w:t xml:space="preserve">Total pollen-attraction </w:t>
      </w:r>
      <w:r w:rsidR="0070304C">
        <w:t>costs</w:t>
      </w:r>
      <w:r>
        <w:t xml:space="preserve"> – Successful pollen-attraction costs</w:t>
      </w:r>
      <w:r w:rsidR="001F7ACB">
        <w:t>.</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492464A6" w:rsidR="00944994" w:rsidRDefault="00944994" w:rsidP="00944994">
      <w:r>
        <w:t xml:space="preserve">Total provisioning </w:t>
      </w:r>
      <w:r w:rsidR="0070304C">
        <w:t xml:space="preserve">costs </w:t>
      </w:r>
      <w:r>
        <w:t>– Successful provisioning costs</w:t>
      </w:r>
      <w:r w:rsidR="001F7ACB">
        <w:t>.</w:t>
      </w:r>
    </w:p>
    <w:p w14:paraId="311D4BB2" w14:textId="1980F7EE" w:rsidR="00A214E8" w:rsidRDefault="000611F0" w:rsidP="003C3342">
      <w:r>
        <w:t xml:space="preserve">Reproductive count values used in the manuscript are defined </w:t>
      </w:r>
      <w:r w:rsidR="00944994">
        <w:t xml:space="preserve">as follows: </w:t>
      </w:r>
      <w:commentRangeStart w:id="6"/>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commentRangeEnd w:id="6"/>
      <w:r w:rsidR="001F7ACB">
        <w:rPr>
          <w:rStyle w:val="CommentReference"/>
        </w:rPr>
        <w:commentReference w:id="6"/>
      </w:r>
    </w:p>
    <w:p w14:paraId="1DB1931C" w14:textId="68054B99" w:rsidR="00D221B7" w:rsidRDefault="00D221B7" w:rsidP="003C3342">
      <w:r>
        <w:t>Further detailed information on the calculation of all reproductive tissues is provided in the supplementary information.</w:t>
      </w:r>
    </w:p>
    <w:p w14:paraId="2296AC1C" w14:textId="31C2DDB8" w:rsidR="00591E71" w:rsidRPr="003C3342" w:rsidRDefault="00591E71" w:rsidP="003C3342">
      <w:pPr>
        <w:pStyle w:val="Heading2"/>
      </w:pPr>
      <w:r>
        <w:t>Statistical methods</w:t>
      </w:r>
    </w:p>
    <w:p w14:paraId="0D9B0C34" w14:textId="232676FD" w:rsidR="00D221B7" w:rsidRDefault="00D221B7" w:rsidP="003C3342">
      <w:r w:rsidRPr="00D221B7">
        <w:t xml:space="preserve">Bivariate relationships among the </w:t>
      </w:r>
      <w:r>
        <w:t>variables were quantified using two methods. When testing for a significant correlation between two variables we report the r</w:t>
      </w:r>
      <w:r w:rsidRPr="00D221B7">
        <w:rPr>
          <w:vertAlign w:val="superscript"/>
        </w:rPr>
        <w:t>2</w:t>
      </w:r>
      <w:r w:rsidRPr="00D221B7">
        <w:t xml:space="preserve"> </w:t>
      </w:r>
      <w:r>
        <w:t>and p-value of an ordinary linear regression. When testing whether the slope of a particular trade-</w:t>
      </w:r>
      <w:r w:rsidRPr="00D221B7">
        <w:t xml:space="preserve">off </w:t>
      </w:r>
      <w:r>
        <w:t xml:space="preserve">or relationship differs from a specified value, we report the slope of the Standardised Major Axis line fit to the data </w:t>
      </w:r>
      <w:r w:rsidR="005763FB">
        <w:fldChar w:fldCharType="begin"/>
      </w:r>
      <w:r w:rsidR="005763FB">
        <w:instrText xml:space="preserve"> ADDIN ZOTERO_ITEM CSL_CITATION {"citationID":"8ji6qivft","properties":{"formattedCitation":"{\\rtf (Warton {\\i{}et al.} 2006)}","plainCitation":"(Warton et al. 2006)"},"citationItems":[{"id":2043,"uris":["http://zotero.org/users/503753/items/JN4TE7BR"],"uri":["http://zotero.org/users/503753/items/JN4TE7BR"],"itemData":{"id":2043,"type":"article-journal","title":"Bivariate line-fitting methods for allometry","container-title":"Biological Reviews","page":"259-291","volume":"81","issue":"2","source":"Wiley Online Library","abstract":"Fitting a line to a bivariate dataset can be a deceptively complex problem, and there has been much debate on this issue in the literature. In this review, we describe for the practitioner the essential features of line-fitting methods for estimating the relationship between two variables: what methods are commonly used, which method should be used when, and how to make inferences from these lines to answer common research questions. A particularly important point for line-fitting in allometry is that usually, two sources of error are present (which we call measurement and equation error), and these have quite different implications for choice of line-fitting method. As a consequence, the approach in this review and the methods presented have subtle but important differences from previous reviews in the biology literature. Linear regression, major axis and standardised major axis are alternative methods that can be appropriate when there is no measurement error. When there is measurement error, this often needs to be estimated and used to adjust the variance terms in formulae for line-fitting. We also review line-fitting methods for phylogenetic analyses. Methods of inference are described for the line-fitting techniques discussed in this paper. The types of inference considered here are testing if the slope or elevation equals a given value, constructing confidence intervals for the slope or elevation, comparing several slopes or elevations, and testing for shift along the axis amongst several groups. In some cases several methods have been proposed in the literature. These are discussed and compared. In other cases there is little or no previous guidance available in the literature. Simulations were conducted to check whether the methods of inference proposed have the intended coverage probability or Type I error. We identified the methods of inference that perform well and recommend the techniques that should be adopted in future work.","DOI":"10.1017/S1464793106007007","ISSN":"1469-185X","language":"en","author":[{"family":"Warton","given":"David I."},{"family":"Wright","given":"Ian J."},{"family":"Falster","given":"Daniel S."},{"family":"Westoby","given":"Mark"}],"issued":{"date-parts":[["2006",5,1]]}}}],"schema":"https://github.com/citation-style-language/schema/raw/master/csl-citation.json"} </w:instrText>
      </w:r>
      <w:r w:rsidR="005763FB">
        <w:fldChar w:fldCharType="separate"/>
      </w:r>
      <w:r w:rsidR="005763FB" w:rsidRPr="005763FB">
        <w:rPr>
          <w:rFonts w:cs="Times New Roman"/>
        </w:rPr>
        <w:t xml:space="preserve">(Warton </w:t>
      </w:r>
      <w:r w:rsidR="005763FB" w:rsidRPr="005763FB">
        <w:rPr>
          <w:rFonts w:cs="Times New Roman"/>
          <w:i/>
          <w:iCs/>
        </w:rPr>
        <w:t>et al.</w:t>
      </w:r>
      <w:r w:rsidR="005763FB" w:rsidRPr="005763FB">
        <w:rPr>
          <w:rFonts w:cs="Times New Roman"/>
        </w:rPr>
        <w:t xml:space="preserve"> 2006)</w:t>
      </w:r>
      <w:r w:rsidR="005763FB">
        <w:fldChar w:fldCharType="end"/>
      </w:r>
      <w:r w:rsidRPr="00D221B7">
        <w:t>.</w:t>
      </w:r>
      <w:r>
        <w:t xml:space="preserve"> </w:t>
      </w:r>
      <w:r w:rsidRPr="00D221B7">
        <w:t>All analyses were conducted in R 3.2.4</w:t>
      </w:r>
      <w:r w:rsidR="004141F1">
        <w:t xml:space="preserve"> </w:t>
      </w:r>
      <w:r w:rsidR="004141F1">
        <w:fldChar w:fldCharType="begin"/>
      </w:r>
      <w:r w:rsidR="004141F1">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4141F1">
        <w:fldChar w:fldCharType="separate"/>
      </w:r>
      <w:r w:rsidR="004141F1" w:rsidRPr="004141F1">
        <w:rPr>
          <w:rFonts w:cs="Times New Roman"/>
        </w:rPr>
        <w:t>(R Core Team 2015)</w:t>
      </w:r>
      <w:r w:rsidR="004141F1">
        <w:fldChar w:fldCharType="end"/>
      </w:r>
      <w:r w:rsidR="004141F1">
        <w:t xml:space="preserve"> </w:t>
      </w:r>
      <w:r w:rsidRPr="00D221B7">
        <w:t>using the package `</w:t>
      </w:r>
      <w:proofErr w:type="spellStart"/>
      <w:r>
        <w:t>smatr</w:t>
      </w:r>
      <w:proofErr w:type="spellEnd"/>
      <w:r w:rsidRPr="00D221B7">
        <w:t>`</w:t>
      </w:r>
      <w:r>
        <w:t xml:space="preserve"> for comparing slopes of SMA lines</w:t>
      </w:r>
      <w:r w:rsidR="005763FB">
        <w:t xml:space="preserve"> </w:t>
      </w:r>
      <w:r w:rsidR="005763FB">
        <w:fldChar w:fldCharType="begin"/>
      </w:r>
      <w:r w:rsidR="005763FB">
        <w:instrText xml:space="preserve"> ADDIN ZOTERO_ITEM CSL_CITATION {"citationID":"aGnjWcS7","properties":{"formattedCitation":"{\\rtf (Warton {\\i{}et al.} 2012)}","plainCitation":"(Warton et al. 2012)"},"citationItems":[{"id":247,"uris":["http://zotero.org/users/503753/items/6QDCH8NV"],"uri":["http://zotero.org/users/503753/items/6QDCH8NV"],"itemData":{"id":247,"type":"article-journal","title":"smatr 3– an R package for estimation and inference about allometric lines","container-title":"Methods in Ecology and Evolution","page":"257-259","volume":"3","issue":"2","source":"Wiley Online Library","abstract":"1. The Standardised Major Axis Tests and Routines (SMATR) software provides tools for estimation and inference about allometric lines, currently widely used in ecology and evolution. 2. This paper describes some significant improvements to the functionality of the package, now available on R in smatr version 3. 3. New inclusions in the package include sma and ma functions that accept formula input and perform the key inference tasks; multiple comparisons; graphical methods for visualising data and checking (S)MA assumptions; robust (S)MA estimation and inference tools.","DOI":"10.1111/j.2041-210X.2011.00153.x","ISSN":"2041-210X","language":"en","author":[{"family":"Warton","given":"David I."},{"family":"Duursma","given":"Remko A."},{"family":"Falster","given":"Daniel S."},{"family":"Taskinen","given":"Sara"}],"issued":{"date-parts":[["2012",4,1]]}}}],"schema":"https://github.com/citation-style-language/schema/raw/master/csl-citation.json"} </w:instrText>
      </w:r>
      <w:r w:rsidR="005763FB">
        <w:fldChar w:fldCharType="separate"/>
      </w:r>
      <w:r w:rsidR="005763FB" w:rsidRPr="005763FB">
        <w:rPr>
          <w:rFonts w:cs="Times New Roman"/>
        </w:rPr>
        <w:t xml:space="preserve">(Warton </w:t>
      </w:r>
      <w:r w:rsidR="005763FB" w:rsidRPr="005763FB">
        <w:rPr>
          <w:rFonts w:cs="Times New Roman"/>
          <w:i/>
          <w:iCs/>
        </w:rPr>
        <w:t>et al.</w:t>
      </w:r>
      <w:r w:rsidR="005763FB" w:rsidRPr="005763FB">
        <w:rPr>
          <w:rFonts w:cs="Times New Roman"/>
        </w:rPr>
        <w:t xml:space="preserve"> 2012)</w:t>
      </w:r>
      <w:r w:rsidR="005763FB">
        <w:fldChar w:fldCharType="end"/>
      </w:r>
      <w:r w:rsidRPr="00D221B7">
        <w:t>. In addition, the code replicating this analysis (and all figures) is available at https://github.com/dfalster/reproductive_allocation_kuringgai (</w:t>
      </w:r>
      <w:proofErr w:type="spellStart"/>
      <w:r w:rsidRPr="00D221B7">
        <w:t>doi</w:t>
      </w:r>
      <w:proofErr w:type="spellEnd"/>
      <w:r w:rsidRPr="00D221B7">
        <w:t xml:space="preserve">: </w:t>
      </w:r>
      <w:r>
        <w:t>will be added at proof stage</w:t>
      </w:r>
      <w:r w:rsidRPr="00D221B7">
        <w:t>)</w:t>
      </w:r>
      <w:r>
        <w:t>.</w:t>
      </w:r>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44A2E92F"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the two cone-bearing species</w:t>
      </w:r>
      <w:r w:rsidR="00C402EE">
        <w:t xml:space="preserve"> –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C402EE">
        <w:rPr>
          <w:i/>
        </w:rPr>
        <w:t xml:space="preserve"> </w:t>
      </w:r>
      <w:r w:rsidR="00C402EE">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hree species</w:t>
      </w:r>
      <w:r w:rsidR="00C402EE">
        <w:t xml:space="preserve"> –</w:t>
      </w:r>
      <w:r w:rsidR="00482BA4" w:rsidRPr="003C3342">
        <w:t xml:space="preserve">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402EE">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3150289F"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species</w:t>
      </w:r>
      <w:r w:rsidR="00C402EE">
        <w:t xml:space="preserve"> </w:t>
      </w:r>
      <w:bookmarkStart w:id="7" w:name="OLE_LINK1"/>
      <w:bookmarkStart w:id="8" w:name="OLE_LINK2"/>
      <w:r w:rsidR="00C402EE">
        <w:t xml:space="preserve">– </w:t>
      </w:r>
      <w:bookmarkEnd w:id="7"/>
      <w:bookmarkEnd w:id="8"/>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C402EE">
        <w:t xml:space="preserve">– </w:t>
      </w:r>
      <w:r w:rsidR="00A01D75" w:rsidRPr="003C3342">
        <w:lastRenderedPageBreak/>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013FCD75" w14:textId="060AD615"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are listed in the Supplementary Material Table S15.</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 xml:space="preserve">proportion of reproductive energy invested </w:t>
      </w:r>
      <w:r>
        <w:lastRenderedPageBreak/>
        <w:t>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4141FBEF" w14:textId="77777777" w:rsidR="00261620" w:rsidRDefault="00261620" w:rsidP="00261620">
      <w:pPr>
        <w:rPr>
          <w:rFonts w:eastAsia="Times New Roman"/>
          <w:color w:val="000000"/>
          <w:lang w:eastAsia="en-AU"/>
        </w:rPr>
      </w:pPr>
      <w:r>
        <w:rPr>
          <w:rFonts w:eastAsia="Times New Roman"/>
          <w:color w:val="000000"/>
          <w:lang w:eastAsia="en-AU"/>
        </w:rPr>
        <w:t>The values for the plotted points are listed in the Supplementary Material Table S15.</w:t>
      </w:r>
    </w:p>
    <w:p w14:paraId="20C2530E" w14:textId="77777777" w:rsidR="00B03529" w:rsidRPr="003C3342" w:rsidRDefault="00B03529" w:rsidP="003C3342">
      <w:pPr>
        <w:pStyle w:val="Heading2"/>
      </w:pPr>
      <w:r w:rsidRPr="003C3342">
        <w:t>Shifts in accessory costs with plant size, age, or reproductive effort</w:t>
      </w:r>
    </w:p>
    <w:p w14:paraId="59F901F3" w14:textId="523FEF17" w:rsidR="000D2D6A" w:rsidRPr="007444C4" w:rsidRDefault="009F55CD" w:rsidP="008D27A1">
      <w:pPr>
        <w:rPr>
          <w:rFonts w:eastAsia="Times New Roman"/>
          <w:iCs/>
          <w:color w:val="000000"/>
          <w:lang w:eastAsia="en-AU"/>
        </w:rPr>
      </w:pPr>
      <w:r w:rsidRPr="003C3342">
        <w:t>No</w:t>
      </w:r>
      <w:r w:rsidR="00BE33A1" w:rsidRPr="003C3342">
        <w:t>ne of the</w:t>
      </w:r>
      <w:r w:rsidR="00C402EE">
        <w:t xml:space="preserve"> study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261620">
        <w:rPr>
          <w:rFonts w:eastAsia="Times New Roman"/>
          <w:iCs/>
          <w:color w:val="000000"/>
          <w:lang w:eastAsia="en-AU"/>
        </w:rPr>
        <w:t xml:space="preserve"> Table S16</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r w:rsidR="00261620">
        <w:rPr>
          <w:rFonts w:eastAsia="Times New Roman"/>
          <w:iCs/>
          <w:color w:val="000000"/>
          <w:lang w:eastAsia="en-AU"/>
        </w:rPr>
        <w:t xml:space="preserve"> Table S16</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lastRenderedPageBreak/>
        <w:t>Correlates with total reproductive investment</w:t>
      </w:r>
    </w:p>
    <w:p w14:paraId="1FD9F66F" w14:textId="01DA7272"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r w:rsidR="00C402EE">
        <w:t>Combined these results indicate that measures of seed production alone provide poor predictors of total reproductive investment.</w:t>
      </w:r>
    </w:p>
    <w:p w14:paraId="7030BD2A" w14:textId="14E712CA"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00A27A66">
        <w:t xml:space="preserve">Twelve of the species had the same slope for the relationship and eleven of the species </w:t>
      </w:r>
      <w:r w:rsidR="00A27A66">
        <w:lastRenderedPageBreak/>
        <w:t>had the same intercept for the relationship as the all-individuals regression (Supplementary Material</w:t>
      </w:r>
      <w:r w:rsidR="00261620">
        <w:t xml:space="preserve"> S17</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36CB23AA" w:rsidR="006751DC" w:rsidRPr="003C3342" w:rsidRDefault="006751DC" w:rsidP="006751DC">
      <w:r>
        <w:t xml:space="preserve">There were four key outcomes from this study. First, </w:t>
      </w:r>
      <w:r w:rsidR="00A27D81">
        <w:t xml:space="preserve">we observed that plants of the14 </w:t>
      </w:r>
      <w:r>
        <w:t xml:space="preserve">long-lived perennial </w:t>
      </w:r>
      <w:r w:rsidR="00A27D81">
        <w:t xml:space="preserve">species studied </w:t>
      </w:r>
      <w:r>
        <w:t xml:space="preserve">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w:t>
      </w:r>
      <w:r w:rsidR="00A27D81">
        <w:t xml:space="preserve">we observed a </w:t>
      </w:r>
      <w:r>
        <w:t xml:space="preserve">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w:t>
      </w:r>
      <w:r w:rsidR="002C42E5">
        <w:t xml:space="preserve">In combination, these trade-offs lead to systematic differences in the way reproductive energy is allocated across species, resulting in a syndrome of reproductive traits values observed for large-seeded versus small-seeded species, our third outcome. </w:t>
      </w:r>
      <w:r>
        <w:t xml:space="preserve">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lastRenderedPageBreak/>
        <w:t>Accessory costs are large</w:t>
      </w:r>
    </w:p>
    <w:p w14:paraId="6B378953" w14:textId="4CD2DEA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xml:space="preserve">, leading to potentially misleading results (reviewed in </w:t>
      </w:r>
      <w:proofErr w:type="spellStart"/>
      <w:r>
        <w:t>Obeso</w:t>
      </w:r>
      <w:proofErr w:type="spellEnd"/>
      <w:r>
        <w:t xml:space="preserve"> 2002; </w:t>
      </w:r>
      <w:proofErr w:type="gramStart"/>
      <w:r>
        <w:t>Lord &amp;</w:t>
      </w:r>
      <w:proofErr w:type="gramEnd"/>
      <w:r>
        <w:t xml:space="preserve">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w:t>
      </w:r>
      <w:proofErr w:type="spellStart"/>
      <w:r w:rsidRPr="0094074D">
        <w:rPr>
          <w:rFonts w:cs="Times New Roman"/>
        </w:rPr>
        <w:t>Obeso</w:t>
      </w:r>
      <w:proofErr w:type="spellEnd"/>
      <w:r w:rsidRPr="0094074D">
        <w:rPr>
          <w:rFonts w:cs="Times New Roman"/>
        </w:rPr>
        <w:t xml:space="preserve">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 xml:space="preserve">(Ashman 1994; </w:t>
      </w:r>
      <w:proofErr w:type="spellStart"/>
      <w:r w:rsidRPr="00181612">
        <w:rPr>
          <w:rFonts w:cs="Times New Roman"/>
        </w:rPr>
        <w:t>Bazzaz</w:t>
      </w:r>
      <w:proofErr w:type="spellEnd"/>
      <w:r w:rsidRPr="00181612">
        <w:rPr>
          <w:rFonts w:cs="Times New Roman"/>
        </w:rPr>
        <w:t xml:space="preserve">, </w:t>
      </w:r>
      <w:proofErr w:type="spellStart"/>
      <w:r w:rsidRPr="00181612">
        <w:rPr>
          <w:rFonts w:cs="Times New Roman"/>
        </w:rPr>
        <w:t>Ackerly</w:t>
      </w:r>
      <w:proofErr w:type="spellEnd"/>
      <w:r w:rsidRPr="00181612">
        <w:rPr>
          <w:rFonts w:cs="Times New Roman"/>
        </w:rPr>
        <w:t xml:space="preserve"> &amp; </w:t>
      </w:r>
      <w:proofErr w:type="spellStart"/>
      <w:r w:rsidRPr="00181612">
        <w:rPr>
          <w:rFonts w:cs="Times New Roman"/>
        </w:rPr>
        <w:t>Reekie</w:t>
      </w:r>
      <w:proofErr w:type="spellEnd"/>
      <w:r w:rsidRPr="00181612">
        <w:rPr>
          <w:rFonts w:cs="Times New Roman"/>
        </w:rPr>
        <w:t xml:space="preserv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w:t>
      </w:r>
      <w:r w:rsidR="00A27D81">
        <w:t>,</w:t>
      </w:r>
      <w:r>
        <w:t xml:space="preserve"> since both discarded tissue costs and success cost components (see Figure 1a for definitions) contributed to the high accessory costs (Table 1).</w:t>
      </w:r>
    </w:p>
    <w:p w14:paraId="4C9C3188" w14:textId="0D4D8AC4" w:rsidR="006751DC" w:rsidRDefault="00A27D81" w:rsidP="006751DC">
      <w:r>
        <w:t xml:space="preserve">Our </w:t>
      </w:r>
      <w:r w:rsidR="006751DC">
        <w:t xml:space="preserve">study species have diverse floral and fruiting structures, such that disparate tissues comprise success cost expenditures in different species </w:t>
      </w:r>
      <w:r w:rsidR="006751DC" w:rsidRPr="003C3342">
        <w:t>(Figure 1</w:t>
      </w:r>
      <w:r w:rsidR="006751DC">
        <w:t>a</w:t>
      </w:r>
      <w:r w:rsidR="006751DC" w:rsidRPr="003C3342">
        <w:t>, Table 1).</w:t>
      </w:r>
      <w:r w:rsidR="006751DC">
        <w:t xml:space="preserve"> For three species (</w:t>
      </w:r>
      <w:r w:rsidR="006751DC">
        <w:rPr>
          <w:i/>
        </w:rPr>
        <w:t xml:space="preserve">Epacris microphylla, Hemigenia purpurea, </w:t>
      </w:r>
      <w:r w:rsidR="006751DC" w:rsidRPr="00100A08">
        <w:t xml:space="preserve">and </w:t>
      </w:r>
      <w:r w:rsidR="006751DC">
        <w:rPr>
          <w:i/>
        </w:rPr>
        <w:t>Pimelea linifolia</w:t>
      </w:r>
      <w:r w:rsidR="006751DC">
        <w:t xml:space="preserve">), the costs of producing pollen-attraction tissues (on flowers that </w:t>
      </w:r>
      <w:r w:rsidR="00F1197F">
        <w:t xml:space="preserve">eventually produce </w:t>
      </w:r>
      <w:r w:rsidR="006751DC">
        <w:t xml:space="preserve">mature seeds) was 21-27% of total RE, while for other species it was substantially less (Table 1). The two cone-producing species, </w:t>
      </w:r>
      <w:r w:rsidR="006751DC">
        <w:rPr>
          <w:i/>
        </w:rPr>
        <w:t xml:space="preserve">Banksia ericifolia </w:t>
      </w:r>
      <w:r w:rsidR="006751DC">
        <w:t xml:space="preserve">and </w:t>
      </w:r>
      <w:r w:rsidR="006751DC">
        <w:rPr>
          <w:i/>
        </w:rPr>
        <w:t xml:space="preserve">Petrophile pulchella, </w:t>
      </w:r>
      <w:r w:rsidR="006751DC">
        <w:t>had the costliest packaging and dispersal tissues, spending 71.0% and 60.5% of total RE, respectively. Other species also had high packaging and dispersal expenditure due to structures including fleshy fruit (</w:t>
      </w:r>
      <w:r w:rsidR="006751DC">
        <w:rPr>
          <w:i/>
        </w:rPr>
        <w:t>Persoonia lanceolata</w:t>
      </w:r>
      <w:r w:rsidR="006751DC">
        <w:t>), woody seedpods (</w:t>
      </w:r>
      <w:r w:rsidR="006751DC">
        <w:rPr>
          <w:i/>
        </w:rPr>
        <w:t xml:space="preserve">Grevillea </w:t>
      </w:r>
      <w:r w:rsidR="006751DC">
        <w:t>species), and thick seedcoats (</w:t>
      </w:r>
      <w:r w:rsidR="006751DC">
        <w:rPr>
          <w:i/>
        </w:rPr>
        <w:t>Leucopogon esquamatus</w:t>
      </w:r>
      <w:r w:rsidR="006751DC">
        <w:t>). These are tissues that must be produced to mature each seed and their exact structures have presumably evolved to maximize seed production and survival.</w:t>
      </w:r>
      <w:r w:rsidR="006751DC" w:rsidRPr="003C3342">
        <w:t xml:space="preserve"> </w:t>
      </w:r>
    </w:p>
    <w:p w14:paraId="1F251C54" w14:textId="77777777" w:rsidR="006751DC" w:rsidRDefault="006751DC" w:rsidP="006751DC">
      <w:r>
        <w:lastRenderedPageBreak/>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155E46C0"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w:t>
      </w:r>
      <w:proofErr w:type="spellStart"/>
      <w:r w:rsidRPr="00F34B6D">
        <w:t>selfing</w:t>
      </w:r>
      <w:proofErr w:type="spellEnd"/>
      <w:r w:rsidRPr="00F34B6D">
        <w:t xml:space="preserve"> or </w:t>
      </w:r>
      <w:proofErr w:type="spellStart"/>
      <w:r w:rsidRPr="00F34B6D">
        <w:t>apomixis</w:t>
      </w:r>
      <w:proofErr w:type="spellEnd"/>
      <w:r w:rsidRPr="00F34B6D">
        <w:t xml:space="preserve">.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w:t>
      </w:r>
      <w:proofErr w:type="spellStart"/>
      <w:r w:rsidRPr="00F34B6D">
        <w:rPr>
          <w:rFonts w:cs="Times New Roman"/>
        </w:rPr>
        <w:t>Ruane</w:t>
      </w:r>
      <w:proofErr w:type="spellEnd"/>
      <w:r w:rsidRPr="00F34B6D">
        <w:rPr>
          <w:rFonts w:cs="Times New Roman"/>
        </w:rPr>
        <w:t xml:space="preserve">, </w:t>
      </w:r>
      <w:proofErr w:type="spellStart"/>
      <w:r w:rsidRPr="00F34B6D">
        <w:rPr>
          <w:rFonts w:cs="Times New Roman"/>
        </w:rPr>
        <w:t>Rotzin</w:t>
      </w:r>
      <w:proofErr w:type="spellEnd"/>
      <w:r w:rsidRPr="00F34B6D">
        <w:rPr>
          <w:rFonts w:cs="Times New Roman"/>
        </w:rPr>
        <w:t xml:space="preserve"> &amp; Congleton 2014)</w:t>
      </w:r>
      <w:r w:rsidRPr="00F34B6D">
        <w:fldChar w:fldCharType="end"/>
      </w:r>
      <w:r w:rsidRPr="00F34B6D">
        <w:t>. Additional zygotes will be lost during the provisioning period due to factors including insect attack and poor environmental conditions.</w:t>
      </w:r>
    </w:p>
    <w:p w14:paraId="74B66409" w14:textId="77777777" w:rsidR="006751DC" w:rsidRPr="003C3342" w:rsidRDefault="006751DC" w:rsidP="006751DC">
      <w:r w:rsidRPr="003C3342">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6D2A8696" w:rsidR="00FF1706" w:rsidRDefault="00FF1706" w:rsidP="00FF1706">
      <w:pPr>
        <w:pStyle w:val="Heading2"/>
      </w:pPr>
      <w:r>
        <w:t xml:space="preserve">Count-cost and choosiness-cost trade-offs </w:t>
      </w:r>
      <w:r w:rsidR="00C402EE">
        <w:t>exist</w:t>
      </w:r>
    </w:p>
    <w:p w14:paraId="26374A29" w14:textId="73283A7F"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w:t>
      </w:r>
      <w:r>
        <w:lastRenderedPageBreak/>
        <w:t xml:space="preserve">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w:t>
      </w:r>
      <w:proofErr w:type="spellStart"/>
      <w:r w:rsidRPr="007616B9">
        <w:rPr>
          <w:rFonts w:cs="Times New Roman"/>
        </w:rPr>
        <w:t>Fretwell</w:t>
      </w:r>
      <w:proofErr w:type="spellEnd"/>
      <w:r w:rsidRPr="007616B9">
        <w:rPr>
          <w:rFonts w:cs="Times New Roman"/>
        </w:rPr>
        <w:t xml:space="preserve"> 1974; Moles </w:t>
      </w:r>
      <w:r w:rsidRPr="007616B9">
        <w:rPr>
          <w:rFonts w:cs="Times New Roman"/>
          <w:i/>
          <w:iCs/>
        </w:rPr>
        <w:t>et al.</w:t>
      </w:r>
      <w:r w:rsidRPr="007616B9">
        <w:rPr>
          <w:rFonts w:cs="Times New Roman"/>
        </w:rPr>
        <w:t xml:space="preserve"> 2004; </w:t>
      </w:r>
      <w:proofErr w:type="spellStart"/>
      <w:r w:rsidRPr="007616B9">
        <w:rPr>
          <w:rFonts w:cs="Times New Roman"/>
        </w:rPr>
        <w:t>Sadras</w:t>
      </w:r>
      <w:proofErr w:type="spellEnd"/>
      <w:r w:rsidRPr="007616B9">
        <w:rPr>
          <w:rFonts w:cs="Times New Roman"/>
        </w:rPr>
        <w:t xml:space="preserve">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E66565" w:rsidRPr="00181612">
        <w:rPr>
          <w:rFonts w:cs="Times New Roman"/>
        </w:rPr>
        <w:t xml:space="preserve">(Smith &amp; </w:t>
      </w:r>
      <w:proofErr w:type="spellStart"/>
      <w:r w:rsidR="00E66565" w:rsidRPr="00181612">
        <w:rPr>
          <w:rFonts w:cs="Times New Roman"/>
        </w:rPr>
        <w:t>Fretwell</w:t>
      </w:r>
      <w:proofErr w:type="spellEnd"/>
      <w:r w:rsidR="00E66565" w:rsidRPr="00181612">
        <w:rPr>
          <w:rFonts w:cs="Times New Roman"/>
        </w:rPr>
        <w:t xml:space="preserve">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energy to allocate to construct flowers to the point of pollination and </w:t>
      </w:r>
      <w:r w:rsidR="00F1197F">
        <w:t xml:space="preserve">this energy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6872AF" w:rsidRPr="006872AF">
        <w:rPr>
          <w:rFonts w:cs="Times New Roman"/>
        </w:rPr>
        <w:t xml:space="preserve">(Rosenheim </w:t>
      </w:r>
      <w:r w:rsidR="006872AF" w:rsidRPr="006872AF">
        <w:rPr>
          <w:rFonts w:cs="Times New Roman"/>
          <w:i/>
          <w:iCs/>
        </w:rPr>
        <w:t>et al.</w:t>
      </w:r>
      <w:r w:rsidR="006872AF" w:rsidRPr="006872AF">
        <w:rPr>
          <w:rFonts w:cs="Times New Roman"/>
        </w:rPr>
        <w:t xml:space="preserve"> 2014)</w:t>
      </w:r>
      <w:r w:rsidR="006872AF">
        <w:fldChar w:fldCharType="end"/>
      </w:r>
      <w: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 xml:space="preserve">(Westoby &amp; Rice 1982; </w:t>
      </w:r>
      <w:proofErr w:type="spellStart"/>
      <w:r w:rsidRPr="000765E8">
        <w:rPr>
          <w:rFonts w:cs="Times New Roman"/>
        </w:rPr>
        <w:t>Willson</w:t>
      </w:r>
      <w:proofErr w:type="spellEnd"/>
      <w:r w:rsidRPr="000765E8">
        <w:rPr>
          <w:rFonts w:cs="Times New Roman"/>
        </w:rPr>
        <w:t xml:space="preserve"> &amp; Burley 1983; Sutherland 1986; </w:t>
      </w:r>
      <w:proofErr w:type="spellStart"/>
      <w:r w:rsidRPr="000765E8">
        <w:rPr>
          <w:rFonts w:cs="Times New Roman"/>
        </w:rPr>
        <w:t>Guittian</w:t>
      </w:r>
      <w:proofErr w:type="spellEnd"/>
      <w:r w:rsidRPr="000765E8">
        <w:rPr>
          <w:rFonts w:cs="Times New Roman"/>
        </w:rPr>
        <w:t xml:space="preserve">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t>
      </w:r>
      <w:proofErr w:type="spellStart"/>
      <w:r w:rsidRPr="00181612">
        <w:rPr>
          <w:rFonts w:cs="Times New Roman"/>
        </w:rPr>
        <w:t>Willson</w:t>
      </w:r>
      <w:proofErr w:type="spellEnd"/>
      <w:r w:rsidRPr="00181612">
        <w:rPr>
          <w:rFonts w:cs="Times New Roman"/>
        </w:rPr>
        <w:t xml:space="preserve"> &amp; Burley 1983; Sutherland 1986; </w:t>
      </w:r>
      <w:proofErr w:type="spellStart"/>
      <w:r w:rsidRPr="00181612">
        <w:rPr>
          <w:rFonts w:cs="Times New Roman"/>
        </w:rPr>
        <w:t>Guittian</w:t>
      </w:r>
      <w:proofErr w:type="spellEnd"/>
      <w:r w:rsidRPr="00181612">
        <w:rPr>
          <w:rFonts w:cs="Times New Roman"/>
        </w:rPr>
        <w:t xml:space="preserve">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lastRenderedPageBreak/>
        <w:t>Coordinated shifts in reproductive energy allocation across species</w:t>
      </w:r>
    </w:p>
    <w:p w14:paraId="696B6773" w14:textId="05190DA9" w:rsidR="00FF1706" w:rsidRDefault="00FF1706" w:rsidP="00FF1706">
      <w:r>
        <w:t>Together, the three trade-offs predict a single axis of variation in reproductive strategies, showing how species exhibit coordinated shifts in resource allocation</w:t>
      </w:r>
      <w:r w:rsidR="002C42E5">
        <w:t xml:space="preserve">, leading to a syndrome of reproductive traits associated with large-seeded versus small-seeded species (Figure </w:t>
      </w:r>
      <w:r w:rsidR="006872AF">
        <w:t>1c</w:t>
      </w:r>
      <w:r w:rsidR="002C42E5">
        <w:t>)</w:t>
      </w:r>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w:t>
      </w:r>
      <w:r>
        <w:lastRenderedPageBreak/>
        <w:t xml:space="preserve">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w:t>
      </w:r>
      <w:proofErr w:type="gramStart"/>
      <w:r>
        <w:rPr>
          <w:color w:val="000000" w:themeColor="text1"/>
        </w:rPr>
        <w:t>Lord &amp;</w:t>
      </w:r>
      <w:proofErr w:type="gramEnd"/>
      <w:r>
        <w:rPr>
          <w:color w:val="000000" w:themeColor="text1"/>
        </w:rPr>
        <w:t xml:space="preserve">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0FDB6015"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926EAA" w:rsidRPr="0088543F">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5763FB">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Pr>
          <w:rFonts w:ascii="Cambria Math" w:hAnsi="Cambria Math" w:cs="Cambria Math"/>
        </w:rPr>
        <w:instrText>⬚</w:instrText>
      </w:r>
      <w:r w:rsidR="005763FB">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5763FB" w:rsidRPr="005763FB">
        <w:rPr>
          <w:rFonts w:cs="Times New Roman"/>
        </w:rPr>
        <w:t>(</w:t>
      </w:r>
      <w:proofErr w:type="spellStart"/>
      <w:r w:rsidR="005763FB" w:rsidRPr="005763FB">
        <w:rPr>
          <w:rFonts w:cs="Times New Roman"/>
        </w:rPr>
        <w:t>Henery</w:t>
      </w:r>
      <w:proofErr w:type="spellEnd"/>
      <w:r w:rsidR="005763FB" w:rsidRPr="005763FB">
        <w:rPr>
          <w:rFonts w:cs="Times New Roman"/>
        </w:rPr>
        <w:t xml:space="preserve"> &amp; Westoby 2001; Moles, Warton &amp; Westoby 2003; Lord &amp; Westoby 2006; Chen </w:t>
      </w:r>
      <w:r w:rsidR="005763FB" w:rsidRPr="005763FB">
        <w:rPr>
          <w:rFonts w:cs="Times New Roman"/>
          <w:i/>
          <w:iCs/>
        </w:rPr>
        <w:t>et al.</w:t>
      </w:r>
      <w:r w:rsidR="005763FB" w:rsidRPr="005763FB">
        <w:rPr>
          <w:rFonts w:cs="Times New Roman"/>
        </w:rPr>
        <w:t xml:space="preserve"> 2010; Lord &amp; Westoby 2012)</w:t>
      </w:r>
      <w:r>
        <w:rPr>
          <w:rFonts w:cs="Times New Roman"/>
        </w:rPr>
        <w:fldChar w:fldCharType="end"/>
      </w:r>
      <w:r w:rsidR="00926EAA">
        <w:rPr>
          <w:rFonts w:cs="Times New Roman"/>
        </w:rPr>
        <w:t xml:space="preserve">.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(Supplementary Material Table S19. </w:t>
      </w:r>
      <w:del w:id="9" w:author="Daniel Falster" w:date="2017-02-28T14:08:00Z">
        <w:r w:rsidR="0080160D" w:rsidDel="00A27D81">
          <w:rPr>
            <w:color w:val="000000" w:themeColor="text1"/>
          </w:rPr>
          <w:delText xml:space="preserve">They affirmed </w:delText>
        </w:r>
        <w:r w:rsidR="0080160D" w:rsidRPr="009972A0" w:rsidDel="00A27D81">
          <w:rPr>
            <w:color w:val="000000" w:themeColor="text1"/>
          </w:rPr>
          <w:delText>theories on optimal energy allocation</w:delText>
        </w:r>
        <w:r w:rsidR="0080160D" w:rsidDel="00A27D81">
          <w:rPr>
            <w:color w:val="000000" w:themeColor="text1"/>
          </w:rPr>
          <w:delText xml:space="preserve"> that </w:delText>
        </w:r>
        <w:r w:rsidR="0080160D" w:rsidRPr="009972A0" w:rsidDel="00A27D81">
          <w:rPr>
            <w:color w:val="000000" w:themeColor="text1"/>
          </w:rPr>
          <w:delText>sugges</w:delText>
        </w:r>
        <w:r w:rsidR="0080160D" w:rsidDel="00A27D81">
          <w:rPr>
            <w:color w:val="000000" w:themeColor="text1"/>
          </w:rPr>
          <w:delText>t</w:delText>
        </w:r>
        <w:r w:rsidR="0080160D" w:rsidRPr="009972A0" w:rsidDel="00A27D81">
          <w:rPr>
            <w:color w:val="000000" w:themeColor="text1"/>
          </w:rPr>
          <w:delText xml:space="preserve"> that despite the enormous diversity of floral forms and the known adaptive function of many floral parts </w:delText>
        </w:r>
        <w:r w:rsidR="0080160D" w:rsidRPr="009972A0" w:rsidDel="00A27D81">
          <w:rPr>
            <w:color w:val="000000" w:themeColor="text1"/>
          </w:rPr>
          <w:fldChar w:fldCharType="begin"/>
        </w:r>
        <w:r w:rsidR="0080160D" w:rsidRPr="009972A0" w:rsidDel="00A27D81">
          <w:rPr>
            <w:color w:val="000000" w:themeColor="text1"/>
          </w:rPr>
          <w:del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delInstrText>
        </w:r>
        <w:r w:rsidR="0080160D" w:rsidRPr="009972A0" w:rsidDel="00A27D81">
          <w:rPr>
            <w:color w:val="000000" w:themeColor="text1"/>
          </w:rPr>
          <w:fldChar w:fldCharType="separate"/>
        </w:r>
        <w:r w:rsidR="0080160D" w:rsidRPr="00181612" w:rsidDel="00A27D81">
          <w:rPr>
            <w:rFonts w:cs="Times New Roman"/>
          </w:rPr>
          <w:delText>(Harder &amp; Barrett 2006; Harder &amp; Johnson 2009)</w:delText>
        </w:r>
        <w:r w:rsidR="0080160D" w:rsidRPr="009972A0" w:rsidDel="00A27D81">
          <w:rPr>
            <w:color w:val="000000" w:themeColor="text1"/>
          </w:rPr>
          <w:fldChar w:fldCharType="end"/>
        </w:r>
        <w:r w:rsidR="0080160D" w:rsidRPr="009972A0" w:rsidDel="00A27D81">
          <w:rPr>
            <w:color w:val="000000" w:themeColor="text1"/>
          </w:rPr>
          <w:delText xml:space="preserve">, </w:delText>
        </w:r>
        <w:r w:rsidR="0080160D" w:rsidDel="00A27D81">
          <w:rPr>
            <w:color w:val="000000" w:themeColor="text1"/>
          </w:rPr>
          <w:delText xml:space="preserve">for plants of all seed sizes, a </w:delText>
        </w:r>
        <w:commentRangeStart w:id="10"/>
        <w:r w:rsidR="0080160D" w:rsidRPr="009972A0" w:rsidDel="00A27D81">
          <w:rPr>
            <w:color w:val="000000" w:themeColor="text1"/>
          </w:rPr>
          <w:delText>all seed sizes are equally cost</w:delText>
        </w:r>
        <w:r w:rsidR="0080160D" w:rsidDel="00A27D81">
          <w:rPr>
            <w:color w:val="000000" w:themeColor="text1"/>
          </w:rPr>
          <w:delText>ly</w:delText>
        </w:r>
        <w:r w:rsidR="0080160D" w:rsidRPr="009972A0" w:rsidDel="00A27D81">
          <w:rPr>
            <w:color w:val="000000" w:themeColor="text1"/>
          </w:rPr>
          <w:delText xml:space="preserve"> to produce</w:delText>
        </w:r>
        <w:commentRangeEnd w:id="10"/>
        <w:r w:rsidR="0080160D" w:rsidDel="00A27D81">
          <w:rPr>
            <w:rStyle w:val="CommentReference"/>
          </w:rPr>
          <w:commentReference w:id="10"/>
        </w:r>
        <w:r w:rsidR="0080160D" w:rsidDel="00A27D81">
          <w:rPr>
            <w:color w:val="000000" w:themeColor="text1"/>
          </w:rPr>
          <w:delText xml:space="preserve"> </w:delText>
        </w:r>
        <w:r w:rsidR="0080160D" w:rsidRPr="009972A0" w:rsidDel="00A27D81">
          <w:rPr>
            <w:color w:val="000000" w:themeColor="text1"/>
          </w:rPr>
          <w:delText xml:space="preserve"> </w:delText>
        </w:r>
        <w:r w:rsidR="0080160D" w:rsidRPr="009972A0" w:rsidDel="00A27D81">
          <w:rPr>
            <w:color w:val="000000" w:themeColor="text1"/>
          </w:rPr>
          <w:fldChar w:fldCharType="begin"/>
        </w:r>
        <w:r w:rsidR="0080160D" w:rsidRPr="009972A0" w:rsidDel="00A27D81">
          <w:rPr>
            <w:color w:val="000000" w:themeColor="text1"/>
          </w:rPr>
          <w:del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delInstrText>
        </w:r>
        <w:r w:rsidR="0080160D" w:rsidRPr="009972A0" w:rsidDel="00A27D81">
          <w:rPr>
            <w:rFonts w:ascii="Cambria Math" w:hAnsi="Cambria Math" w:cs="Cambria Math"/>
            <w:color w:val="000000" w:themeColor="text1"/>
          </w:rPr>
          <w:delInstrText>‐</w:delInstrText>
        </w:r>
        <w:r w:rsidR="0080160D" w:rsidRPr="009972A0" w:rsidDel="00A27D81">
          <w:rPr>
            <w:color w:val="000000" w:themeColor="text1"/>
          </w:rPr>
          <w:del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delInstrText>
        </w:r>
        <w:r w:rsidR="0080160D" w:rsidRPr="009972A0" w:rsidDel="00A27D81">
          <w:rPr>
            <w:rFonts w:ascii="Cambria Math" w:hAnsi="Cambria Math" w:cs="Cambria Math"/>
            <w:color w:val="000000" w:themeColor="text1"/>
          </w:rPr>
          <w:delInstrText>‐</w:delInstrText>
        </w:r>
        <w:r w:rsidR="0080160D" w:rsidRPr="009972A0" w:rsidDel="00A27D81">
          <w:rPr>
            <w:color w:val="000000" w:themeColor="text1"/>
          </w:rPr>
          <w:delInstrText>factors problems involving essential resources or essential components of reproductive effort can be analyzed with an evolutionary application of Liebig’s law of the minimum. We explore life</w:delInstrText>
        </w:r>
        <w:r w:rsidR="0080160D" w:rsidRPr="009972A0" w:rsidDel="00A27D81">
          <w:rPr>
            <w:rFonts w:ascii="Cambria Math" w:hAnsi="Cambria Math" w:cs="Cambria Math"/>
            <w:color w:val="000000" w:themeColor="text1"/>
          </w:rPr>
          <w:delInstrText>‐</w:delInstrText>
        </w:r>
        <w:r w:rsidR="0080160D" w:rsidRPr="009972A0" w:rsidDel="00A27D81">
          <w:rPr>
            <w:color w:val="000000" w:themeColor="text1"/>
          </w:rPr>
          <w:del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delInstrText>
        </w:r>
        <w:r w:rsidR="0080160D" w:rsidRPr="009972A0" w:rsidDel="00A27D81">
          <w:rPr>
            <w:rFonts w:ascii="Cambria Math" w:hAnsi="Cambria Math" w:cs="Cambria Math"/>
            <w:color w:val="000000" w:themeColor="text1"/>
          </w:rPr>
          <w:delInstrText>‐</w:delInstrText>
        </w:r>
        <w:r w:rsidR="0080160D" w:rsidRPr="009972A0" w:rsidDel="00A27D81">
          <w:rPr>
            <w:color w:val="000000" w:themeColor="text1"/>
          </w:rPr>
          <w:delInstrText>offspring harvest cost is smaller. Second, at the optimum, organisms balance multiple fitness</w:delInstrText>
        </w:r>
        <w:r w:rsidR="0080160D" w:rsidRPr="009972A0" w:rsidDel="00A27D81">
          <w:rPr>
            <w:rFonts w:ascii="Cambria Math" w:hAnsi="Cambria Math" w:cs="Cambria Math"/>
            <w:color w:val="000000" w:themeColor="text1"/>
          </w:rPr>
          <w:delInstrText>‐</w:delInstrText>
        </w:r>
        <w:r w:rsidR="0080160D" w:rsidRPr="009972A0" w:rsidDel="00A27D81">
          <w:rPr>
            <w:color w:val="000000" w:themeColor="text1"/>
          </w:rPr>
          <w:del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delInstrText>
        </w:r>
        <w:r w:rsidR="0080160D" w:rsidRPr="009972A0" w:rsidDel="00A27D81">
          <w:rPr>
            <w:color w:val="000000" w:themeColor="text1"/>
          </w:rPr>
          <w:fldChar w:fldCharType="separate"/>
        </w:r>
        <w:r w:rsidR="0080160D" w:rsidRPr="00181612" w:rsidDel="00A27D81">
          <w:rPr>
            <w:rFonts w:cs="Times New Roman"/>
          </w:rPr>
          <w:delText xml:space="preserve">(Rosenheim </w:delText>
        </w:r>
        <w:r w:rsidR="0080160D" w:rsidRPr="00181612" w:rsidDel="00A27D81">
          <w:rPr>
            <w:rFonts w:cs="Times New Roman"/>
            <w:i/>
            <w:iCs/>
          </w:rPr>
          <w:delText>et al.</w:delText>
        </w:r>
        <w:r w:rsidR="0080160D" w:rsidRPr="00181612" w:rsidDel="00A27D81">
          <w:rPr>
            <w:rFonts w:cs="Times New Roman"/>
          </w:rPr>
          <w:delText xml:space="preserve"> 2010; Mironchenko &amp; Kozłowski 2014)</w:delText>
        </w:r>
        <w:r w:rsidR="0080160D" w:rsidRPr="009972A0" w:rsidDel="00A27D81">
          <w:rPr>
            <w:color w:val="000000" w:themeColor="text1"/>
          </w:rPr>
          <w:fldChar w:fldCharType="end"/>
        </w:r>
        <w:r w:rsidR="0080160D" w:rsidDel="00A27D81">
          <w:rPr>
            <w:color w:val="000000" w:themeColor="text1"/>
          </w:rPr>
          <w:delText>.</w:delText>
        </w:r>
      </w:del>
    </w:p>
    <w:p w14:paraId="150A0883" w14:textId="77777777" w:rsidR="00FF1706" w:rsidRDefault="00FF1706" w:rsidP="00FF1706">
      <w:pPr>
        <w:pStyle w:val="Heading2"/>
      </w:pPr>
      <w:r w:rsidRPr="003C3342">
        <w:lastRenderedPageBreak/>
        <w:t>Shifts in accessory costs with plant size and age</w:t>
      </w:r>
    </w:p>
    <w:p w14:paraId="3CF54E4D" w14:textId="3295505C"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 xml:space="preserve">(Myers &amp; Doyle 1983; </w:t>
      </w:r>
      <w:proofErr w:type="spellStart"/>
      <w:r w:rsidRPr="00181612">
        <w:rPr>
          <w:rFonts w:cs="Times New Roman"/>
        </w:rPr>
        <w:t>Sibly</w:t>
      </w:r>
      <w:proofErr w:type="spellEnd"/>
      <w:r w:rsidRPr="00181612">
        <w:rPr>
          <w:rFonts w:cs="Times New Roman"/>
        </w:rPr>
        <w:t xml:space="preserve">, </w:t>
      </w:r>
      <w:proofErr w:type="spellStart"/>
      <w:r w:rsidRPr="00181612">
        <w:rPr>
          <w:rFonts w:cs="Times New Roman"/>
        </w:rPr>
        <w:t>Calow</w:t>
      </w:r>
      <w:proofErr w:type="spellEnd"/>
      <w:r w:rsidRPr="00181612">
        <w:rPr>
          <w:rFonts w:cs="Times New Roman"/>
        </w:rPr>
        <w:t xml:space="preserve"> &amp; Nichols 1985; </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 xml:space="preserve">(Kelly 1994; Kelly &amp; </w:t>
      </w:r>
      <w:proofErr w:type="spellStart"/>
      <w:r w:rsidRPr="00B110BA">
        <w:rPr>
          <w:rFonts w:cs="Times New Roman"/>
        </w:rPr>
        <w:t>Sork</w:t>
      </w:r>
      <w:proofErr w:type="spellEnd"/>
      <w:r w:rsidRPr="00B110BA">
        <w:rPr>
          <w:rFonts w:cs="Times New Roman"/>
        </w:rPr>
        <w:t xml:space="preserve">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t>Supplementary Material</w:t>
      </w:r>
      <w:r w:rsidR="00261620">
        <w:t xml:space="preserve"> S16</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1718E5" w:rsidRPr="001718E5">
        <w:rPr>
          <w:rFonts w:cs="Times New Roman"/>
        </w:rPr>
        <w:t xml:space="preserve">(e.g. </w:t>
      </w:r>
      <w:proofErr w:type="spellStart"/>
      <w:r w:rsidR="001718E5" w:rsidRPr="001718E5">
        <w:rPr>
          <w:rFonts w:cs="Times New Roman"/>
        </w:rPr>
        <w:t>Primack</w:t>
      </w:r>
      <w:proofErr w:type="spellEnd"/>
      <w:r w:rsidR="001718E5" w:rsidRPr="001718E5">
        <w:rPr>
          <w:rFonts w:cs="Times New Roman"/>
        </w:rPr>
        <w:t xml:space="preserve"> 1987; </w:t>
      </w:r>
      <w:proofErr w:type="spellStart"/>
      <w:r w:rsidR="001718E5" w:rsidRPr="001718E5">
        <w:rPr>
          <w:rFonts w:cs="Times New Roman"/>
        </w:rPr>
        <w:t>Klinkhamer</w:t>
      </w:r>
      <w:proofErr w:type="spellEnd"/>
      <w:r w:rsidR="001718E5" w:rsidRPr="001718E5">
        <w:rPr>
          <w:rFonts w:cs="Times New Roman"/>
        </w:rPr>
        <w:t xml:space="preserve">, de Jong &amp; de </w:t>
      </w:r>
      <w:proofErr w:type="spellStart"/>
      <w:r w:rsidR="001718E5" w:rsidRPr="001718E5">
        <w:rPr>
          <w:rFonts w:cs="Times New Roman"/>
        </w:rPr>
        <w:t>Bruyn</w:t>
      </w:r>
      <w:proofErr w:type="spellEnd"/>
      <w:r w:rsidR="001718E5" w:rsidRPr="001718E5">
        <w:rPr>
          <w:rFonts w:cs="Times New Roman"/>
        </w:rPr>
        <w:t xml:space="preserve"> 1989; </w:t>
      </w:r>
      <w:proofErr w:type="spellStart"/>
      <w:r w:rsidR="001718E5" w:rsidRPr="001718E5">
        <w:rPr>
          <w:rFonts w:cs="Times New Roman"/>
        </w:rPr>
        <w:t>Ohara</w:t>
      </w:r>
      <w:proofErr w:type="spellEnd"/>
      <w:r w:rsidR="001718E5" w:rsidRPr="001718E5">
        <w:rPr>
          <w:rFonts w:cs="Times New Roman"/>
        </w:rPr>
        <w:t xml:space="preserve"> &amp; Higashi 1994; </w:t>
      </w:r>
      <w:proofErr w:type="spellStart"/>
      <w:r w:rsidR="001718E5" w:rsidRPr="001718E5">
        <w:rPr>
          <w:rFonts w:cs="Times New Roman"/>
        </w:rPr>
        <w:t>Goulson</w:t>
      </w:r>
      <w:proofErr w:type="spellEnd"/>
      <w:r w:rsidR="001718E5" w:rsidRPr="001718E5">
        <w:rPr>
          <w:rFonts w:cs="Times New Roman"/>
        </w:rPr>
        <w:t xml:space="preserve">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t>Supplementary Material</w:t>
      </w:r>
      <w:r w:rsidR="00261620">
        <w:t xml:space="preserve"> S16</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1CFA7A2D" w:rsidR="00FF1706" w:rsidRDefault="00FF1706" w:rsidP="00FF1706">
      <w:r w:rsidRPr="003C3342">
        <w:t xml:space="preserve">Realistic estimates of </w:t>
      </w:r>
      <w:r>
        <w:t xml:space="preserve">RE </w:t>
      </w:r>
      <w:r w:rsidRPr="003C3342">
        <w:t xml:space="preserve">are essential </w:t>
      </w:r>
      <w:r>
        <w:t>for many research questions</w:t>
      </w:r>
      <w:r w:rsidR="00A27D81">
        <w:t xml:space="preserve">, for example </w:t>
      </w:r>
      <w:r>
        <w:t>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w:t>
      </w:r>
      <w:proofErr w:type="spellStart"/>
      <w:r w:rsidRPr="00181612">
        <w:rPr>
          <w:rFonts w:cs="Times New Roman"/>
        </w:rPr>
        <w:t>Scheiter</w:t>
      </w:r>
      <w:proofErr w:type="spellEnd"/>
      <w:r w:rsidRPr="00181612">
        <w:rPr>
          <w:rFonts w:cs="Times New Roman"/>
        </w:rPr>
        <w:t xml:space="preserve">, </w:t>
      </w:r>
      <w:proofErr w:type="spellStart"/>
      <w:r w:rsidRPr="00181612">
        <w:rPr>
          <w:rFonts w:cs="Times New Roman"/>
        </w:rPr>
        <w:t>Langan</w:t>
      </w:r>
      <w:proofErr w:type="spellEnd"/>
      <w:r w:rsidRPr="00181612">
        <w:rPr>
          <w:rFonts w:cs="Times New Roman"/>
        </w:rPr>
        <w:t xml:space="preserve">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w:t>
      </w:r>
      <w:proofErr w:type="spellStart"/>
      <w:r w:rsidRPr="00181612">
        <w:rPr>
          <w:rFonts w:cs="Times New Roman"/>
        </w:rPr>
        <w:t>Ehrlen</w:t>
      </w:r>
      <w:proofErr w:type="spellEnd"/>
      <w:r w:rsidRPr="00181612">
        <w:rPr>
          <w:rFonts w:cs="Times New Roman"/>
        </w:rPr>
        <w:t xml:space="preserve"> 2002; Miller </w:t>
      </w:r>
      <w:r w:rsidRPr="00181612">
        <w:rPr>
          <w:rFonts w:cs="Times New Roman"/>
          <w:i/>
          <w:iCs/>
        </w:rPr>
        <w:t>et al.</w:t>
      </w:r>
      <w:r w:rsidRPr="00181612">
        <w:rPr>
          <w:rFonts w:cs="Times New Roman"/>
        </w:rPr>
        <w:t xml:space="preserve"> 2012)</w:t>
      </w:r>
      <w:r>
        <w:fldChar w:fldCharType="end"/>
      </w:r>
      <w:r w:rsidRPr="003C3342">
        <w:t xml:space="preserve">. </w:t>
      </w:r>
      <w:r>
        <w:t xml:space="preserve">The current study, along with others, has shown that plants are </w:t>
      </w:r>
      <w:r>
        <w:lastRenderedPageBreak/>
        <w:t>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07B2C55A"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00261620">
        <w:t xml:space="preserve"> S17</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r w:rsidR="004141F1" w:rsidRPr="003C3342">
        <w:t>This composite metric has the merits that it would be relatively easy to measure on large numbers of plants and that it effectively combines both the within and across species variation (</w:t>
      </w:r>
      <w:r w:rsidR="004141F1">
        <w:t>Figure 3</w:t>
      </w:r>
      <w:r w:rsidR="004141F1" w:rsidRPr="003C3342">
        <w:t>b</w:t>
      </w:r>
      <w:r w:rsidR="004141F1">
        <w:t>, Table 3, Supplementary Material S17</w:t>
      </w:r>
      <w:r w:rsidR="004141F1" w:rsidRPr="003C3342">
        <w:t>).</w:t>
      </w:r>
    </w:p>
    <w:p w14:paraId="2655A659" w14:textId="77777777"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Pr="00181612">
        <w:rPr>
          <w:rFonts w:cs="Times New Roman"/>
        </w:rPr>
        <w:t>(Shipley &amp; Dion 1992)</w:t>
      </w:r>
      <w:r>
        <w:fldChar w:fldCharType="end"/>
      </w:r>
      <w:r>
        <w:t>, seed count or seed investment must be determined for each individual for perennial species with relatively low seedset</w:t>
      </w:r>
      <w:r w:rsidRPr="003C3342">
        <w:t>.</w:t>
      </w:r>
    </w:p>
    <w:p w14:paraId="473E7F72" w14:textId="5A366732" w:rsidR="00FF1706" w:rsidRPr="003C3342" w:rsidRDefault="00FF1706" w:rsidP="00FF1706">
      <w:r w:rsidRPr="003C3342">
        <w:lastRenderedPageBreak/>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Therefore, although the number of initiated buds is</w:t>
      </w:r>
      <w:r w:rsidR="001718E5">
        <w:t xml:space="preserve"> reasonably</w:t>
      </w:r>
      <w:r w:rsidRPr="003C3342">
        <w:t xml:space="preserve"> well-predicted by plant size (for most species)</w:t>
      </w:r>
      <w:r w:rsidR="00261620">
        <w:t xml:space="preserve"> (Supplementary Material Table S18)</w:t>
      </w:r>
      <w:r w:rsidRPr="003C3342">
        <w:t xml:space="preserve"> and is in turn tightly correlated with total reproductive investment (for all species), the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t>
      </w:r>
      <w:proofErr w:type="spellStart"/>
      <w:r w:rsidRPr="00181612">
        <w:rPr>
          <w:rFonts w:cs="Times New Roman"/>
        </w:rPr>
        <w:t>Wesselingh</w:t>
      </w:r>
      <w:proofErr w:type="spellEnd"/>
      <w:r w:rsidRPr="00181612">
        <w:rPr>
          <w:rFonts w:cs="Times New Roman"/>
        </w:rPr>
        <w:t xml:space="preserve">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67D945C8"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 xml:space="preserve">(Pyke 1983; Pyke, O’Connor &amp; </w:t>
      </w:r>
      <w:proofErr w:type="spellStart"/>
      <w:r w:rsidRPr="00181612">
        <w:rPr>
          <w:rFonts w:cs="Times New Roman"/>
        </w:rPr>
        <w:t>Recher</w:t>
      </w:r>
      <w:proofErr w:type="spellEnd"/>
      <w:r w:rsidRPr="00181612">
        <w:rPr>
          <w:rFonts w:cs="Times New Roman"/>
        </w:rPr>
        <w:t xml:space="preserve"> 1993; Lloyd, </w:t>
      </w:r>
      <w:proofErr w:type="spellStart"/>
      <w:r w:rsidRPr="00181612">
        <w:rPr>
          <w:rFonts w:cs="Times New Roman"/>
        </w:rPr>
        <w:t>Ayre</w:t>
      </w:r>
      <w:proofErr w:type="spellEnd"/>
      <w:r w:rsidRPr="00181612">
        <w:rPr>
          <w:rFonts w:cs="Times New Roman"/>
        </w:rPr>
        <w:t xml:space="preserv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xml:space="preserve">, and well under 5% for </w:t>
      </w:r>
      <w:r w:rsidR="004141F1">
        <w:rPr>
          <w:i/>
        </w:rPr>
        <w:t>Grevillea buxifolia and Banksia ericifolia</w:t>
      </w:r>
      <w:r w:rsidR="00A27D81">
        <w:t>. Accounting for nectar production in our study would have the effect of</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4BE9589D" w14:textId="0949EB4A"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w:t>
      </w:r>
      <w:r>
        <w:lastRenderedPageBreak/>
        <w:t>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1987b; Ashman 1994; Rosenheim </w:t>
      </w:r>
      <w:r w:rsidRPr="00181612">
        <w:rPr>
          <w:rFonts w:cs="Times New Roman"/>
          <w:i/>
          <w:iCs/>
        </w:rPr>
        <w:t>et al.</w:t>
      </w:r>
      <w:r w:rsidRPr="00181612">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dry weight or energy</w:t>
      </w:r>
      <w:r>
        <w:t xml:space="preserve">, potentially relevant for a community growing on low P soils. </w:t>
      </w:r>
      <w:r w:rsidRPr="003C3342">
        <w:t xml:space="preserve">This is a direction for future investigations. </w:t>
      </w:r>
    </w:p>
    <w:p w14:paraId="7B13F351" w14:textId="1D9BB5E0" w:rsidR="00FF1706" w:rsidRDefault="00FF1706" w:rsidP="00FF1706">
      <w:r>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 xml:space="preserve">(Cohen 1976; </w:t>
      </w:r>
      <w:proofErr w:type="spellStart"/>
      <w:r w:rsidRPr="00181612">
        <w:rPr>
          <w:rFonts w:cs="Times New Roman"/>
        </w:rPr>
        <w:t>Reekie</w:t>
      </w:r>
      <w:proofErr w:type="spellEnd"/>
      <w:r w:rsidRPr="00181612">
        <w:rPr>
          <w:rFonts w:cs="Times New Roman"/>
        </w:rPr>
        <w:t xml:space="preserve"> &amp; </w:t>
      </w:r>
      <w:proofErr w:type="spellStart"/>
      <w:r w:rsidRPr="00181612">
        <w:rPr>
          <w:rFonts w:cs="Times New Roman"/>
        </w:rPr>
        <w:t>Bazzaz</w:t>
      </w:r>
      <w:proofErr w:type="spellEnd"/>
      <w:r w:rsidRPr="00181612">
        <w:rPr>
          <w:rFonts w:cs="Times New Roman"/>
        </w:rPr>
        <w:t xml:space="preserve"> 1987a; </w:t>
      </w:r>
      <w:proofErr w:type="spellStart"/>
      <w:r w:rsidRPr="00181612">
        <w:rPr>
          <w:rFonts w:cs="Times New Roman"/>
        </w:rPr>
        <w:t>Wesselingh</w:t>
      </w:r>
      <w:proofErr w:type="spellEnd"/>
      <w:r w:rsidRPr="00181612">
        <w:rPr>
          <w:rFonts w:cs="Times New Roman"/>
        </w:rPr>
        <w:t xml:space="preserve">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w:t>
      </w:r>
      <w:proofErr w:type="spellStart"/>
      <w:r w:rsidRPr="00181612">
        <w:rPr>
          <w:rFonts w:cs="Times New Roman"/>
        </w:rPr>
        <w:t>Burd</w:t>
      </w:r>
      <w:proofErr w:type="spellEnd"/>
      <w:r w:rsidRPr="00181612">
        <w:rPr>
          <w:rFonts w:cs="Times New Roman"/>
        </w:rPr>
        <w:t xml:space="preserve">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w:t>
      </w:r>
      <w:proofErr w:type="spellStart"/>
      <w:r w:rsidRPr="00181612">
        <w:rPr>
          <w:rFonts w:cs="Times New Roman"/>
        </w:rPr>
        <w:t>Burd</w:t>
      </w:r>
      <w:proofErr w:type="spellEnd"/>
      <w:r w:rsidRPr="00181612">
        <w:rPr>
          <w:rFonts w:cs="Times New Roman"/>
        </w:rPr>
        <w:t xml:space="preserve">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2D331FB8" w:rsidR="00FF1706" w:rsidRPr="003C3342" w:rsidDel="00E01CD7" w:rsidRDefault="00FF1706" w:rsidP="00FF1706">
      <w:pPr>
        <w:rPr>
          <w:del w:id="11" w:author="Daniel Falster" w:date="2017-02-28T14:13:00Z"/>
        </w:rPr>
      </w:pPr>
    </w:p>
    <w:p w14:paraId="14716889" w14:textId="7D4FDEF3" w:rsidR="00FF1706" w:rsidDel="00E01CD7" w:rsidRDefault="00FF1706" w:rsidP="00FF1706">
      <w:pPr>
        <w:rPr>
          <w:del w:id="12" w:author="Daniel Falster" w:date="2017-02-28T14:13:00Z"/>
        </w:rPr>
      </w:pPr>
      <w:commentRangeStart w:id="13"/>
      <w:del w:id="14" w:author="Daniel Falster" w:date="2017-02-28T14:13:00Z">
        <w:r w:rsidRPr="003C3342" w:rsidDel="00E01CD7">
          <w:lastRenderedPageBreak/>
          <w:delText xml:space="preserve">The coastal heath community in eastern Australia has been </w:delText>
        </w:r>
        <w:r w:rsidDel="00E01CD7">
          <w:delText>often</w:delText>
        </w:r>
        <w:r w:rsidRPr="003C3342" w:rsidDel="00E01CD7">
          <w:delText xml:space="preserve"> studied, both as a focal point for data collection on trait ecology and because of a general interest in the family Proteaceae, a dominant in this and many nearby communities</w:delText>
        </w:r>
        <w:r w:rsidDel="00E01CD7">
          <w:delText>. Seven</w:delText>
        </w:r>
        <w:r w:rsidRPr="003C3342" w:rsidDel="00E01CD7">
          <w:delText xml:space="preserve"> of the 14 species in this study are Proteaceae, a family known to have particularly low fruit set </w:delText>
        </w:r>
        <w:r w:rsidRPr="003C3342" w:rsidDel="00E01CD7">
          <w:fldChar w:fldCharType="begin"/>
        </w:r>
        <w:r w:rsidRPr="003C3342" w:rsidDel="00E01CD7">
          <w:del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delInstrText>
        </w:r>
        <w:r w:rsidRPr="003C3342" w:rsidDel="00E01CD7">
          <w:fldChar w:fldCharType="separate"/>
        </w:r>
        <w:r w:rsidRPr="00181612" w:rsidDel="00E01CD7">
          <w:rPr>
            <w:rFonts w:cs="Times New Roman"/>
          </w:rPr>
          <w:delText xml:space="preserve">(Hermanutz </w:delText>
        </w:r>
        <w:r w:rsidRPr="00181612" w:rsidDel="00E01CD7">
          <w:rPr>
            <w:rFonts w:cs="Times New Roman"/>
            <w:i/>
            <w:iCs/>
          </w:rPr>
          <w:delText>et al.</w:delText>
        </w:r>
        <w:r w:rsidRPr="00181612" w:rsidDel="00E01CD7">
          <w:rPr>
            <w:rFonts w:cs="Times New Roman"/>
          </w:rPr>
          <w:delText xml:space="preserve"> 1998)</w:delText>
        </w:r>
        <w:r w:rsidRPr="003C3342" w:rsidDel="00E01CD7">
          <w:fldChar w:fldCharType="end"/>
        </w:r>
        <w:r w:rsidRPr="003C3342" w:rsidDel="00E01CD7">
          <w:delText xml:space="preserve"> and to produce large woody fruits designed to allow seeds to withstand the frequent fires and then germinate following fire. Five species of </w:delText>
        </w:r>
        <w:r w:rsidRPr="003C3342" w:rsidDel="00E01CD7">
          <w:rPr>
            <w:i/>
          </w:rPr>
          <w:delText>G</w:delText>
        </w:r>
        <w:r w:rsidDel="00E01CD7">
          <w:rPr>
            <w:i/>
          </w:rPr>
          <w:delText>r</w:delText>
        </w:r>
        <w:r w:rsidRPr="003C3342" w:rsidDel="00E01CD7">
          <w:rPr>
            <w:i/>
          </w:rPr>
          <w:delText xml:space="preserve">evillea </w:delText>
        </w:r>
        <w:r w:rsidRPr="003C3342" w:rsidDel="00E01CD7">
          <w:delText xml:space="preserve">studied in communities nearby had fruit set between 1.5-9.6% </w:delText>
        </w:r>
        <w:r w:rsidRPr="003C3342" w:rsidDel="00E01CD7">
          <w:fldChar w:fldCharType="begin"/>
        </w:r>
        <w:r w:rsidRPr="003C3342" w:rsidDel="00E01CD7">
          <w:del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delInstrText>
        </w:r>
        <w:r w:rsidRPr="003C3342" w:rsidDel="00E01CD7">
          <w:fldChar w:fldCharType="separate"/>
        </w:r>
        <w:r w:rsidRPr="00181612" w:rsidDel="00E01CD7">
          <w:rPr>
            <w:rFonts w:cs="Times New Roman"/>
          </w:rPr>
          <w:delText xml:space="preserve">(Hermanutz </w:delText>
        </w:r>
        <w:r w:rsidRPr="00181612" w:rsidDel="00E01CD7">
          <w:rPr>
            <w:rFonts w:cs="Times New Roman"/>
            <w:i/>
            <w:iCs/>
          </w:rPr>
          <w:delText>et al.</w:delText>
        </w:r>
        <w:r w:rsidRPr="00181612" w:rsidDel="00E01CD7">
          <w:rPr>
            <w:rFonts w:cs="Times New Roman"/>
          </w:rPr>
          <w:delText xml:space="preserve"> 1998)</w:delText>
        </w:r>
        <w:r w:rsidRPr="003C3342" w:rsidDel="00E01CD7">
          <w:fldChar w:fldCharType="end"/>
        </w:r>
        <w:r w:rsidRPr="003C3342" w:rsidDel="00E01CD7">
          <w:delText xml:space="preserve">, similar to the seedset of the two species growing at our study site (Table 1). </w:delText>
        </w:r>
        <w:r w:rsidRPr="003C3342" w:rsidDel="00E01CD7">
          <w:rPr>
            <w:i/>
          </w:rPr>
          <w:delText>Banksia ericifolia</w:delText>
        </w:r>
        <w:r w:rsidRPr="003C3342" w:rsidDel="00E01CD7">
          <w:delText xml:space="preserve">, </w:delText>
        </w:r>
        <w:r w:rsidRPr="003C3342" w:rsidDel="00E01CD7">
          <w:rPr>
            <w:i/>
          </w:rPr>
          <w:delText>Hakea teretifolia</w:delText>
        </w:r>
        <w:r w:rsidRPr="003C3342" w:rsidDel="00E01CD7">
          <w:delText xml:space="preserve">, and </w:delText>
        </w:r>
        <w:r w:rsidRPr="003C3342" w:rsidDel="00E01CD7">
          <w:rPr>
            <w:i/>
          </w:rPr>
          <w:delText>Petrophile pulchella</w:delText>
        </w:r>
        <w:r w:rsidRPr="003C3342" w:rsidDel="00E01CD7">
          <w:delText xml:space="preserve"> all have fire-resistant fruits, and </w:delText>
        </w:r>
        <w:r w:rsidRPr="003C3342" w:rsidDel="00E01CD7">
          <w:rPr>
            <w:i/>
          </w:rPr>
          <w:delText>Banksia</w:delText>
        </w:r>
        <w:r w:rsidRPr="003C3342" w:rsidDel="00E01CD7">
          <w:delText xml:space="preserve"> </w:delText>
        </w:r>
        <w:r w:rsidRPr="003C3342" w:rsidDel="00E01CD7">
          <w:rPr>
            <w:i/>
          </w:rPr>
          <w:delText>ericifolia</w:delText>
        </w:r>
        <w:r w:rsidRPr="003C3342" w:rsidDel="00E01CD7">
          <w:delText xml:space="preserve"> and </w:delText>
        </w:r>
        <w:r w:rsidRPr="003C3342" w:rsidDel="00E01CD7">
          <w:rPr>
            <w:i/>
          </w:rPr>
          <w:delText>Hakea</w:delText>
        </w:r>
        <w:r w:rsidRPr="003C3342" w:rsidDel="00E01CD7">
          <w:delText xml:space="preserve"> </w:delText>
        </w:r>
        <w:r w:rsidRPr="003C3342" w:rsidDel="00E01CD7">
          <w:rPr>
            <w:i/>
          </w:rPr>
          <w:delText>teretifolia</w:delText>
        </w:r>
        <w:r w:rsidRPr="003C3342" w:rsidDel="00E01CD7">
          <w:delText xml:space="preserve"> have the largest seeds and </w:delText>
        </w:r>
        <w:r w:rsidR="002B16C2" w:rsidRPr="003C3342" w:rsidDel="00E01CD7">
          <w:rPr>
            <w:i/>
          </w:rPr>
          <w:delText>Banksia</w:delText>
        </w:r>
        <w:r w:rsidR="002B16C2" w:rsidRPr="003C3342" w:rsidDel="00E01CD7">
          <w:delText xml:space="preserve"> </w:delText>
        </w:r>
        <w:r w:rsidR="002B16C2" w:rsidRPr="003C3342" w:rsidDel="00E01CD7">
          <w:rPr>
            <w:i/>
          </w:rPr>
          <w:delText>ericifolia</w:delText>
        </w:r>
        <w:r w:rsidR="002B16C2" w:rsidRPr="003C3342" w:rsidDel="00E01CD7">
          <w:delText xml:space="preserve"> </w:delText>
        </w:r>
        <w:r w:rsidR="002B16C2" w:rsidDel="00E01CD7">
          <w:delText xml:space="preserve">and </w:delText>
        </w:r>
        <w:r w:rsidR="002B16C2" w:rsidRPr="003C3342" w:rsidDel="00E01CD7">
          <w:rPr>
            <w:i/>
          </w:rPr>
          <w:delText>Petrophile pulchella</w:delText>
        </w:r>
        <w:r w:rsidR="002B16C2" w:rsidRPr="003C3342" w:rsidDel="00E01CD7">
          <w:delText xml:space="preserve"> </w:delText>
        </w:r>
        <w:r w:rsidDel="00E01CD7">
          <w:delText xml:space="preserve">the </w:delText>
        </w:r>
        <w:r w:rsidRPr="003C3342" w:rsidDel="00E01CD7">
          <w:delText xml:space="preserve">greatest packaging and dispersal investment among the species in this study. </w:delText>
        </w:r>
        <w:r w:rsidDel="00E01CD7">
          <w:delText>A</w:delText>
        </w:r>
        <w:r w:rsidRPr="003C3342" w:rsidDel="00E01CD7">
          <w:delText xml:space="preserve">lthough none of the species included in the study are explicitly masting species, the two cone-producing species, </w:delText>
        </w:r>
        <w:r w:rsidRPr="003C3342" w:rsidDel="00E01CD7">
          <w:rPr>
            <w:i/>
          </w:rPr>
          <w:delText>Banksia</w:delText>
        </w:r>
        <w:r w:rsidRPr="003C3342" w:rsidDel="00E01CD7">
          <w:delText xml:space="preserve"> </w:delText>
        </w:r>
        <w:r w:rsidRPr="003C3342" w:rsidDel="00E01CD7">
          <w:rPr>
            <w:i/>
          </w:rPr>
          <w:delText>ericifolia</w:delText>
        </w:r>
        <w:r w:rsidRPr="003C3342" w:rsidDel="00E01CD7">
          <w:delText xml:space="preserve"> and </w:delText>
        </w:r>
        <w:r w:rsidRPr="003C3342" w:rsidDel="00E01CD7">
          <w:rPr>
            <w:i/>
          </w:rPr>
          <w:delText>Petrophile</w:delText>
        </w:r>
        <w:r w:rsidDel="00E01CD7">
          <w:rPr>
            <w:i/>
          </w:rPr>
          <w:delText xml:space="preserve"> </w:delText>
        </w:r>
        <w:r w:rsidRPr="003C3342" w:rsidDel="00E01CD7">
          <w:rPr>
            <w:i/>
          </w:rPr>
          <w:delText>pulchella</w:delText>
        </w:r>
        <w:r w:rsidRPr="003C3342" w:rsidDel="00E01CD7">
          <w:delText xml:space="preserve">, do not form seeds </w:delText>
        </w:r>
        <w:r w:rsidDel="00E01CD7">
          <w:delText>every</w:delText>
        </w:r>
        <w:r w:rsidRPr="003C3342" w:rsidDel="00E01CD7">
          <w:delText xml:space="preserve"> year (pers. obs.). This is shown at the population level by the large number of reproductively mature individuals that do not produce any seeds – or sometimes even any buds – in a given year. </w:delText>
        </w:r>
        <w:commentRangeStart w:id="15"/>
        <w:r w:rsidRPr="003C3342" w:rsidDel="00E01CD7">
          <w:delText xml:space="preserve">As has been shown in other species of </w:delText>
        </w:r>
        <w:r w:rsidRPr="003C3342" w:rsidDel="00E01CD7">
          <w:rPr>
            <w:i/>
          </w:rPr>
          <w:delText>Banksia</w:delText>
        </w:r>
        <w:r w:rsidRPr="003C3342" w:rsidDel="00E01CD7">
          <w:delText xml:space="preserve"> </w:delText>
        </w:r>
        <w:r w:rsidRPr="003C3342" w:rsidDel="00E01CD7">
          <w:fldChar w:fldCharType="begin"/>
        </w:r>
        <w:r w:rsidRPr="003C3342" w:rsidDel="00E01CD7">
          <w:del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delInstrText>
        </w:r>
        <w:r w:rsidRPr="003C3342" w:rsidDel="00E01CD7">
          <w:fldChar w:fldCharType="separate"/>
        </w:r>
        <w:r w:rsidRPr="00181612" w:rsidDel="00E01CD7">
          <w:rPr>
            <w:rFonts w:cs="Times New Roman"/>
          </w:rPr>
          <w:delText>(Copland &amp; Whelan 1989)</w:delText>
        </w:r>
        <w:r w:rsidRPr="003C3342" w:rsidDel="00E01CD7">
          <w:fldChar w:fldCharType="end"/>
        </w:r>
        <w:r w:rsidRPr="003C3342" w:rsidDel="00E01CD7">
          <w:delText xml:space="preserve">, the inter-annual variability in seed production for these species may be due to resource limitation in the year following seed production. </w:delText>
        </w:r>
        <w:commentRangeEnd w:id="15"/>
        <w:r w:rsidDel="00E01CD7">
          <w:rPr>
            <w:rStyle w:val="CommentReference"/>
          </w:rPr>
          <w:commentReference w:id="15"/>
        </w:r>
        <w:commentRangeEnd w:id="13"/>
        <w:r w:rsidR="002B16C2" w:rsidDel="00E01CD7">
          <w:rPr>
            <w:rStyle w:val="CommentReference"/>
          </w:rPr>
          <w:commentReference w:id="13"/>
        </w:r>
      </w:del>
    </w:p>
    <w:p w14:paraId="5DC4147A" w14:textId="77777777" w:rsidR="00FF1706" w:rsidRDefault="00FF1706" w:rsidP="00FF1706">
      <w:pPr>
        <w:pStyle w:val="Heading2"/>
      </w:pPr>
      <w:r>
        <w:t>Conclusions</w:t>
      </w:r>
    </w:p>
    <w:p w14:paraId="46527BD0" w14:textId="432F46E5"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w:t>
      </w:r>
      <w:r>
        <w:lastRenderedPageBreak/>
        <w:t xml:space="preserve">off, so do all species have the same amount of energy (relative to their leaf area) to invest in ovules, leading to a trade-off between the cost </w:t>
      </w:r>
      <w:r w:rsidR="00AE2EC8">
        <w:t xml:space="preserve">of </w:t>
      </w:r>
      <w:r>
        <w:t xml:space="preserve">pollen-attraction tissues and ovule count. Large-seeded, low seedset species have proportionally less costly pollen-attraction tissues and on average produce a proportionally larger excess of ovules relative to the seeds they are able to provision. </w:t>
      </w:r>
    </w:p>
    <w:p w14:paraId="325B5F28" w14:textId="645CCF59" w:rsidR="004F6B2C" w:rsidRDefault="004F6B2C" w:rsidP="000C4B85">
      <w:pPr>
        <w:pStyle w:val="Heading1"/>
      </w:pPr>
      <w:r w:rsidRPr="003C3342">
        <w:rPr>
          <w:rFonts w:cs="Times New Roman"/>
        </w:rPr>
        <w:t>References</w:t>
      </w:r>
    </w:p>
    <w:p w14:paraId="5B5A9BC2" w14:textId="77777777" w:rsidR="004141F1" w:rsidRDefault="000C4B85" w:rsidP="004141F1">
      <w:pPr>
        <w:pStyle w:val="Bibliography"/>
      </w:pPr>
      <w:r>
        <w:fldChar w:fldCharType="begin"/>
      </w:r>
      <w:r w:rsidR="00597EF7">
        <w:instrText xml:space="preserve"> ADDIN ZOTERO_BIBL {"custom":[]} CSL_BIBLIOGRAPHY </w:instrText>
      </w:r>
      <w:r>
        <w:fldChar w:fldCharType="separate"/>
      </w:r>
      <w:r w:rsidR="004141F1">
        <w:t xml:space="preserve">Ashman, T. (1994) Reproductive allocation in hermaphrodite and female plants of </w:t>
      </w:r>
      <w:proofErr w:type="spellStart"/>
      <w:r w:rsidR="004141F1">
        <w:rPr>
          <w:i/>
          <w:iCs/>
        </w:rPr>
        <w:t>Sidalcea</w:t>
      </w:r>
      <w:proofErr w:type="spellEnd"/>
      <w:r w:rsidR="004141F1">
        <w:rPr>
          <w:i/>
          <w:iCs/>
        </w:rPr>
        <w:t xml:space="preserve"> </w:t>
      </w:r>
      <w:proofErr w:type="spellStart"/>
      <w:r w:rsidR="004141F1">
        <w:rPr>
          <w:i/>
          <w:iCs/>
        </w:rPr>
        <w:t>oregana</w:t>
      </w:r>
      <w:proofErr w:type="spellEnd"/>
      <w:r w:rsidR="004141F1">
        <w:t xml:space="preserve"> </w:t>
      </w:r>
      <w:proofErr w:type="spellStart"/>
      <w:r w:rsidR="004141F1">
        <w:t>ssp</w:t>
      </w:r>
      <w:proofErr w:type="spellEnd"/>
      <w:r w:rsidR="004141F1">
        <w:t xml:space="preserve"> </w:t>
      </w:r>
      <w:proofErr w:type="spellStart"/>
      <w:r w:rsidR="004141F1">
        <w:rPr>
          <w:i/>
          <w:iCs/>
        </w:rPr>
        <w:t>spicata</w:t>
      </w:r>
      <w:proofErr w:type="spellEnd"/>
      <w:r w:rsidR="004141F1">
        <w:t xml:space="preserve"> (</w:t>
      </w:r>
      <w:proofErr w:type="spellStart"/>
      <w:r w:rsidR="004141F1">
        <w:t>Malvaceae</w:t>
      </w:r>
      <w:proofErr w:type="spellEnd"/>
      <w:r w:rsidR="004141F1">
        <w:t xml:space="preserve">) using 4 currencies. </w:t>
      </w:r>
      <w:r w:rsidR="004141F1">
        <w:rPr>
          <w:i/>
          <w:iCs/>
        </w:rPr>
        <w:t>American Journal of Botany</w:t>
      </w:r>
      <w:r w:rsidR="004141F1">
        <w:t xml:space="preserve">, </w:t>
      </w:r>
      <w:r w:rsidR="004141F1">
        <w:rPr>
          <w:b/>
          <w:bCs/>
        </w:rPr>
        <w:t>81</w:t>
      </w:r>
      <w:r w:rsidR="004141F1">
        <w:t>, 433–438.</w:t>
      </w:r>
    </w:p>
    <w:p w14:paraId="3E16595D" w14:textId="77777777" w:rsidR="004141F1" w:rsidRDefault="004141F1" w:rsidP="004141F1">
      <w:pPr>
        <w:pStyle w:val="Bibliography"/>
      </w:pPr>
      <w:r>
        <w:t xml:space="preserve">Ashman, T.-L., Knight, T.M., </w:t>
      </w:r>
      <w:proofErr w:type="spellStart"/>
      <w:r>
        <w:t>Steets</w:t>
      </w:r>
      <w:proofErr w:type="spellEnd"/>
      <w:r>
        <w:t xml:space="preserve">, J.A., </w:t>
      </w:r>
      <w:proofErr w:type="spellStart"/>
      <w:r>
        <w:t>Amarasekare</w:t>
      </w:r>
      <w:proofErr w:type="spellEnd"/>
      <w:r>
        <w:t xml:space="preserve">, P., </w:t>
      </w:r>
      <w:proofErr w:type="spellStart"/>
      <w:r>
        <w:t>Burd</w:t>
      </w:r>
      <w:proofErr w:type="spellEnd"/>
      <w:r>
        <w:t xml:space="preserve">, M., Campbell, D.R., </w:t>
      </w:r>
      <w:proofErr w:type="spellStart"/>
      <w:r>
        <w:t>Dudash</w:t>
      </w:r>
      <w:proofErr w:type="spellEnd"/>
      <w:r>
        <w:t xml:space="preserve">,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7A6F103C" w14:textId="77777777" w:rsidR="004141F1" w:rsidRDefault="004141F1" w:rsidP="004141F1">
      <w:pPr>
        <w:pStyle w:val="Bibliography"/>
      </w:pPr>
      <w:proofErr w:type="spellStart"/>
      <w:r>
        <w:t>Bazzaz</w:t>
      </w:r>
      <w:proofErr w:type="spellEnd"/>
      <w:r>
        <w:t xml:space="preserve">, F.A., </w:t>
      </w:r>
      <w:proofErr w:type="spellStart"/>
      <w:r>
        <w:t>Ackerly</w:t>
      </w:r>
      <w:proofErr w:type="spellEnd"/>
      <w:r>
        <w:t xml:space="preserve">, D.D. &amp; </w:t>
      </w:r>
      <w:proofErr w:type="spellStart"/>
      <w:r>
        <w:t>Reekie</w:t>
      </w:r>
      <w:proofErr w:type="spellEnd"/>
      <w:r>
        <w:t xml:space="preserve">, E.G. (2000) Reproductive allocation in plants. </w:t>
      </w:r>
      <w:r>
        <w:rPr>
          <w:i/>
          <w:iCs/>
        </w:rPr>
        <w:t>Seeds: the ecology of regeneration in plant communities</w:t>
      </w:r>
      <w:r>
        <w:t xml:space="preserve">, 2nd </w:t>
      </w:r>
      <w:proofErr w:type="spellStart"/>
      <w:proofErr w:type="gramStart"/>
      <w:r>
        <w:t>ed</w:t>
      </w:r>
      <w:proofErr w:type="spellEnd"/>
      <w:proofErr w:type="gramEnd"/>
      <w:r>
        <w:t xml:space="preserve"> (</w:t>
      </w:r>
      <w:proofErr w:type="spellStart"/>
      <w:r>
        <w:t>ed</w:t>
      </w:r>
      <w:proofErr w:type="spellEnd"/>
      <w:r>
        <w:t xml:space="preserve"> M. </w:t>
      </w:r>
      <w:proofErr w:type="spellStart"/>
      <w:r>
        <w:t>Fenner</w:t>
      </w:r>
      <w:proofErr w:type="spellEnd"/>
      <w:r>
        <w:t>), pp. 1–30. CABI, Oxford.</w:t>
      </w:r>
    </w:p>
    <w:p w14:paraId="11CECAA1" w14:textId="77777777" w:rsidR="004141F1" w:rsidRDefault="004141F1" w:rsidP="004141F1">
      <w:pPr>
        <w:pStyle w:val="Bibliography"/>
      </w:pPr>
      <w:r>
        <w:t xml:space="preserve">Beadle, N.C.W. (1968) </w:t>
      </w:r>
      <w:proofErr w:type="gramStart"/>
      <w:r>
        <w:t>Some</w:t>
      </w:r>
      <w:proofErr w:type="gramEnd"/>
      <w:r>
        <w:t xml:space="preserve"> aspects of the ecology and physiology of Australian xeromorphic plants. </w:t>
      </w:r>
      <w:r>
        <w:rPr>
          <w:i/>
          <w:iCs/>
        </w:rPr>
        <w:t>Australian Journal of Science</w:t>
      </w:r>
      <w:r>
        <w:t xml:space="preserve">, </w:t>
      </w:r>
      <w:r>
        <w:rPr>
          <w:b/>
          <w:bCs/>
        </w:rPr>
        <w:t>30</w:t>
      </w:r>
      <w:r>
        <w:t>, 348–355.</w:t>
      </w:r>
    </w:p>
    <w:p w14:paraId="45404DA4" w14:textId="77777777" w:rsidR="004141F1" w:rsidRDefault="004141F1" w:rsidP="004141F1">
      <w:pPr>
        <w:pStyle w:val="Bibliography"/>
      </w:pPr>
      <w:proofErr w:type="spellStart"/>
      <w:r>
        <w:t>Bierzychudek</w:t>
      </w:r>
      <w:proofErr w:type="spellEnd"/>
      <w:r>
        <w:t xml:space="preserve">, P. (1981) Pollinator limitation of plant reproductive effort. </w:t>
      </w:r>
      <w:r>
        <w:rPr>
          <w:i/>
          <w:iCs/>
        </w:rPr>
        <w:t>The American Naturalist</w:t>
      </w:r>
      <w:r>
        <w:t xml:space="preserve">, </w:t>
      </w:r>
      <w:r>
        <w:rPr>
          <w:b/>
          <w:bCs/>
        </w:rPr>
        <w:t>117</w:t>
      </w:r>
      <w:r>
        <w:t>, 838–840.</w:t>
      </w:r>
    </w:p>
    <w:p w14:paraId="4EEF6D89" w14:textId="77777777" w:rsidR="004141F1" w:rsidRDefault="004141F1" w:rsidP="004141F1">
      <w:pPr>
        <w:pStyle w:val="Bibliography"/>
      </w:pPr>
      <w:proofErr w:type="spellStart"/>
      <w:r>
        <w:t>Burd</w:t>
      </w:r>
      <w:proofErr w:type="spellEnd"/>
      <w:r>
        <w:t xml:space="preserve">, M. (1994) Bateman’s principle and plant reproduction: The role of pollen limitation in fruit and seed set. </w:t>
      </w:r>
      <w:r>
        <w:rPr>
          <w:i/>
          <w:iCs/>
        </w:rPr>
        <w:t>The Botanical Review</w:t>
      </w:r>
      <w:r>
        <w:t xml:space="preserve">, </w:t>
      </w:r>
      <w:r>
        <w:rPr>
          <w:b/>
          <w:bCs/>
        </w:rPr>
        <w:t>60</w:t>
      </w:r>
      <w:r>
        <w:t>, 83–139.</w:t>
      </w:r>
    </w:p>
    <w:p w14:paraId="5249FC42" w14:textId="77777777" w:rsidR="004141F1" w:rsidRDefault="004141F1" w:rsidP="004141F1">
      <w:pPr>
        <w:pStyle w:val="Bibliography"/>
      </w:pPr>
      <w:proofErr w:type="spellStart"/>
      <w:r>
        <w:t>Burd</w:t>
      </w:r>
      <w:proofErr w:type="spellEnd"/>
      <w:r>
        <w:t>,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7B5F417F" w14:textId="77777777" w:rsidR="004141F1" w:rsidRDefault="004141F1" w:rsidP="004141F1">
      <w:pPr>
        <w:pStyle w:val="Bibliography"/>
      </w:pPr>
      <w:proofErr w:type="spellStart"/>
      <w:r>
        <w:t>Burd</w:t>
      </w:r>
      <w:proofErr w:type="spellEnd"/>
      <w:r>
        <w:t xml:space="preserve">, M. (2016) Pollen Limitation Is Common-Should It Be? </w:t>
      </w:r>
      <w:r>
        <w:rPr>
          <w:i/>
          <w:iCs/>
        </w:rPr>
        <w:t>The American Naturalist</w:t>
      </w:r>
      <w:r>
        <w:t xml:space="preserve">, </w:t>
      </w:r>
      <w:r>
        <w:rPr>
          <w:b/>
          <w:bCs/>
        </w:rPr>
        <w:t>187</w:t>
      </w:r>
      <w:r>
        <w:t>, 388–396.</w:t>
      </w:r>
    </w:p>
    <w:p w14:paraId="106096F5" w14:textId="77777777" w:rsidR="004141F1" w:rsidRDefault="004141F1" w:rsidP="004141F1">
      <w:pPr>
        <w:pStyle w:val="Bibliography"/>
      </w:pPr>
      <w:proofErr w:type="spellStart"/>
      <w:r>
        <w:t>Burd</w:t>
      </w:r>
      <w:proofErr w:type="spellEnd"/>
      <w:r>
        <w:t xml:space="preserve">, M., Ashman, T.-L., Campbell, D.R., </w:t>
      </w:r>
      <w:proofErr w:type="spellStart"/>
      <w:r>
        <w:t>Dudash</w:t>
      </w:r>
      <w:proofErr w:type="spellEnd"/>
      <w:r>
        <w:t xml:space="preserve">, M.R., Johnston, M.O., Knight, T.M., Mazer, S.J., Mitchell, R.J., </w:t>
      </w:r>
      <w:proofErr w:type="spellStart"/>
      <w:r>
        <w:t>Steets</w:t>
      </w:r>
      <w:proofErr w:type="spellEnd"/>
      <w:r>
        <w:t xml:space="preserve">, J.A. &amp; </w:t>
      </w:r>
      <w:proofErr w:type="spellStart"/>
      <w:r>
        <w:t>Vamosi</w:t>
      </w:r>
      <w:proofErr w:type="spellEnd"/>
      <w:r>
        <w:t xml:space="preserve">, J.C. (2009) Ovule number per flower in a world of unpredictable pollination. </w:t>
      </w:r>
      <w:r>
        <w:rPr>
          <w:i/>
          <w:iCs/>
        </w:rPr>
        <w:t>American Journal of Botany</w:t>
      </w:r>
      <w:r>
        <w:t xml:space="preserve">, </w:t>
      </w:r>
      <w:r>
        <w:rPr>
          <w:b/>
          <w:bCs/>
        </w:rPr>
        <w:t>96</w:t>
      </w:r>
      <w:r>
        <w:t>, 1159–1167.</w:t>
      </w:r>
    </w:p>
    <w:p w14:paraId="648BE52E" w14:textId="77777777" w:rsidR="004141F1" w:rsidRDefault="004141F1" w:rsidP="004141F1">
      <w:pPr>
        <w:pStyle w:val="Bibliography"/>
      </w:pPr>
      <w:r>
        <w:t xml:space="preserve">Chen, H., </w:t>
      </w:r>
      <w:proofErr w:type="spellStart"/>
      <w:r>
        <w:t>Felker</w:t>
      </w:r>
      <w:proofErr w:type="spellEnd"/>
      <w:r>
        <w:t xml:space="preserve">, S. &amp; Sun, S. (2010) </w:t>
      </w:r>
      <w:proofErr w:type="spellStart"/>
      <w:r>
        <w:t>Allometry</w:t>
      </w:r>
      <w:proofErr w:type="spellEnd"/>
      <w:r>
        <w:t xml:space="preserve"> of within-fruit reproductive allocation in subtropical dicot woody species. </w:t>
      </w:r>
      <w:r>
        <w:rPr>
          <w:i/>
          <w:iCs/>
        </w:rPr>
        <w:t>Am. J. Bot.</w:t>
      </w:r>
      <w:r>
        <w:t xml:space="preserve">, </w:t>
      </w:r>
      <w:r>
        <w:rPr>
          <w:b/>
          <w:bCs/>
        </w:rPr>
        <w:t>97</w:t>
      </w:r>
      <w:r>
        <w:t>, 611–619.</w:t>
      </w:r>
    </w:p>
    <w:p w14:paraId="65E40E0B" w14:textId="77777777" w:rsidR="004141F1" w:rsidRDefault="004141F1" w:rsidP="004141F1">
      <w:pPr>
        <w:pStyle w:val="Bibliography"/>
      </w:pPr>
      <w:r>
        <w:t xml:space="preserve">Cohen, D. (1976) </w:t>
      </w:r>
      <w:proofErr w:type="gramStart"/>
      <w:r>
        <w:t>The</w:t>
      </w:r>
      <w:proofErr w:type="gramEnd"/>
      <w:r>
        <w:t xml:space="preserve"> optimal timing of reproduction. </w:t>
      </w:r>
      <w:r>
        <w:rPr>
          <w:i/>
          <w:iCs/>
        </w:rPr>
        <w:t>The American Naturalist</w:t>
      </w:r>
      <w:r>
        <w:t xml:space="preserve">, </w:t>
      </w:r>
      <w:r>
        <w:rPr>
          <w:b/>
          <w:bCs/>
        </w:rPr>
        <w:t>110</w:t>
      </w:r>
      <w:r>
        <w:t>, 801.</w:t>
      </w:r>
    </w:p>
    <w:p w14:paraId="78FBB141" w14:textId="77777777" w:rsidR="004141F1" w:rsidRDefault="004141F1" w:rsidP="004141F1">
      <w:pPr>
        <w:pStyle w:val="Bibliography"/>
      </w:pPr>
      <w:r>
        <w:t xml:space="preserve">Cole, L.C. (1954) </w:t>
      </w:r>
      <w:proofErr w:type="gramStart"/>
      <w:r>
        <w:t>The</w:t>
      </w:r>
      <w:proofErr w:type="gramEnd"/>
      <w:r>
        <w:t xml:space="preserve"> population consequences of life history phenomena. </w:t>
      </w:r>
      <w:r>
        <w:rPr>
          <w:i/>
          <w:iCs/>
        </w:rPr>
        <w:t>The Quarterly Review of Biology</w:t>
      </w:r>
      <w:r>
        <w:t xml:space="preserve">, </w:t>
      </w:r>
      <w:r>
        <w:rPr>
          <w:b/>
          <w:bCs/>
        </w:rPr>
        <w:t>29</w:t>
      </w:r>
      <w:r>
        <w:t>, 103–137.</w:t>
      </w:r>
    </w:p>
    <w:p w14:paraId="6ACC1514" w14:textId="77777777" w:rsidR="004141F1" w:rsidRDefault="004141F1" w:rsidP="004141F1">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325193E2" w14:textId="77777777" w:rsidR="004141F1" w:rsidRDefault="004141F1" w:rsidP="004141F1">
      <w:pPr>
        <w:pStyle w:val="Bibliography"/>
      </w:pPr>
      <w:r>
        <w:lastRenderedPageBreak/>
        <w:t xml:space="preserve">Eriksson, O. (2008) Evolution of seed size and biotic seed dispersal in angiosperms: </w:t>
      </w:r>
      <w:proofErr w:type="spellStart"/>
      <w:r>
        <w:t>Paleoecological</w:t>
      </w:r>
      <w:proofErr w:type="spellEnd"/>
      <w:r>
        <w:t xml:space="preserve"> and </w:t>
      </w:r>
      <w:proofErr w:type="spellStart"/>
      <w:r>
        <w:t>neoecological</w:t>
      </w:r>
      <w:proofErr w:type="spellEnd"/>
      <w:r>
        <w:t xml:space="preserve"> evidence. </w:t>
      </w:r>
      <w:r>
        <w:rPr>
          <w:i/>
          <w:iCs/>
        </w:rPr>
        <w:t>International Journal of Plant Sciences</w:t>
      </w:r>
      <w:r>
        <w:t xml:space="preserve">, </w:t>
      </w:r>
      <w:r>
        <w:rPr>
          <w:b/>
          <w:bCs/>
        </w:rPr>
        <w:t>169</w:t>
      </w:r>
      <w:r>
        <w:t>, 863–870.</w:t>
      </w:r>
    </w:p>
    <w:p w14:paraId="7EA30310" w14:textId="77777777" w:rsidR="004141F1" w:rsidRDefault="004141F1" w:rsidP="004141F1">
      <w:pPr>
        <w:pStyle w:val="Bibliography"/>
      </w:pPr>
      <w:r>
        <w:t xml:space="preserve">Falster, D.S., </w:t>
      </w:r>
      <w:proofErr w:type="spellStart"/>
      <w:r>
        <w:t>Brännström</w:t>
      </w:r>
      <w:proofErr w:type="spellEnd"/>
      <w:r>
        <w:t xml:space="preserve">, </w:t>
      </w:r>
      <w:proofErr w:type="gramStart"/>
      <w:r>
        <w:t>Å.,</w:t>
      </w:r>
      <w:proofErr w:type="gramEnd"/>
      <w:r>
        <w:t xml:space="preserve"> </w:t>
      </w:r>
      <w:proofErr w:type="spellStart"/>
      <w:r>
        <w:t>Dieckmann</w:t>
      </w:r>
      <w:proofErr w:type="spellEnd"/>
      <w:r>
        <w:t xml:space="preserve">,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4EB98555" w14:textId="77777777" w:rsidR="004141F1" w:rsidRDefault="004141F1" w:rsidP="004141F1">
      <w:pPr>
        <w:pStyle w:val="Bibliography"/>
      </w:pPr>
      <w:r>
        <w:t xml:space="preserve">Fisher, R., McDowell, N., Purves, D., Moorcroft, P., </w:t>
      </w:r>
      <w:proofErr w:type="spellStart"/>
      <w:r>
        <w:t>Sitch</w:t>
      </w:r>
      <w:proofErr w:type="spellEnd"/>
      <w:r>
        <w:t xml:space="preserve">, S., Cox, P., </w:t>
      </w:r>
      <w:proofErr w:type="spellStart"/>
      <w:r>
        <w:t>Huntingford</w:t>
      </w:r>
      <w:proofErr w:type="spellEnd"/>
      <w:r>
        <w:t xml:space="preserve">, C., Meir, P. &amp; Ian Woodward, F. (2010) Assessing uncertainties in a second-generation dynamic vegetation model caused by ecological scale limitations. </w:t>
      </w:r>
      <w:r>
        <w:rPr>
          <w:i/>
          <w:iCs/>
        </w:rPr>
        <w:t xml:space="preserve">New </w:t>
      </w:r>
      <w:proofErr w:type="spellStart"/>
      <w:r>
        <w:rPr>
          <w:i/>
          <w:iCs/>
        </w:rPr>
        <w:t>Phytologist</w:t>
      </w:r>
      <w:proofErr w:type="spellEnd"/>
      <w:r>
        <w:t xml:space="preserve">, </w:t>
      </w:r>
      <w:r>
        <w:rPr>
          <w:b/>
          <w:bCs/>
        </w:rPr>
        <w:t>187</w:t>
      </w:r>
      <w:r>
        <w:t>, 666–681.</w:t>
      </w:r>
    </w:p>
    <w:p w14:paraId="3E3CE5EC" w14:textId="77777777" w:rsidR="004141F1" w:rsidRDefault="004141F1" w:rsidP="004141F1">
      <w:pPr>
        <w:pStyle w:val="Bibliography"/>
      </w:pPr>
      <w:r>
        <w:t xml:space="preserve">Garcia, M.B. &amp; </w:t>
      </w:r>
      <w:proofErr w:type="spellStart"/>
      <w:r>
        <w:t>Ehrlen</w:t>
      </w:r>
      <w:proofErr w:type="spellEnd"/>
      <w:r>
        <w:t xml:space="preserve">, J. (2002) Reproductive effort and herbivory timing in a perennial herb: fitness components at the individual and population levels. </w:t>
      </w:r>
      <w:r>
        <w:rPr>
          <w:i/>
          <w:iCs/>
        </w:rPr>
        <w:t>Am. J. Bot.</w:t>
      </w:r>
      <w:r>
        <w:t xml:space="preserve">, </w:t>
      </w:r>
      <w:r>
        <w:rPr>
          <w:b/>
          <w:bCs/>
        </w:rPr>
        <w:t>89</w:t>
      </w:r>
      <w:r>
        <w:t>, 1295–1302.</w:t>
      </w:r>
    </w:p>
    <w:p w14:paraId="414D529F" w14:textId="77777777" w:rsidR="004141F1" w:rsidRDefault="004141F1" w:rsidP="004141F1">
      <w:pPr>
        <w:pStyle w:val="Bibliography"/>
      </w:pPr>
      <w:r>
        <w:t xml:space="preserve">Gómez, J.M. (2008) Sequential Conflicting Selection Due to </w:t>
      </w:r>
      <w:proofErr w:type="spellStart"/>
      <w:r>
        <w:t>Multispecific</w:t>
      </w:r>
      <w:proofErr w:type="spellEnd"/>
      <w:r>
        <w:t xml:space="preserve"> Interactions Triggers Evolutionary Trade-Offs in a Monocarpic Herb. </w:t>
      </w:r>
      <w:r>
        <w:rPr>
          <w:i/>
          <w:iCs/>
        </w:rPr>
        <w:t>Evolution</w:t>
      </w:r>
      <w:r>
        <w:t xml:space="preserve">, </w:t>
      </w:r>
      <w:r>
        <w:rPr>
          <w:b/>
          <w:bCs/>
        </w:rPr>
        <w:t>62</w:t>
      </w:r>
      <w:r>
        <w:t>, 668–679.</w:t>
      </w:r>
    </w:p>
    <w:p w14:paraId="4E6766F7" w14:textId="77777777" w:rsidR="004141F1" w:rsidRDefault="004141F1" w:rsidP="004141F1">
      <w:pPr>
        <w:pStyle w:val="Bibliography"/>
      </w:pPr>
      <w:proofErr w:type="spellStart"/>
      <w:r>
        <w:t>Goulson</w:t>
      </w:r>
      <w:proofErr w:type="spellEnd"/>
      <w:r>
        <w:t xml:space="preserve">, D., Stout, J.C., </w:t>
      </w:r>
      <w:proofErr w:type="spellStart"/>
      <w:r>
        <w:t>Hawson</w:t>
      </w:r>
      <w:proofErr w:type="spellEnd"/>
      <w:r>
        <w:t xml:space="preserve">, S.A. &amp; Allen, J.A. (1998) Floral display size in comfrey, </w:t>
      </w:r>
      <w:proofErr w:type="spellStart"/>
      <w:r>
        <w:rPr>
          <w:i/>
          <w:iCs/>
        </w:rPr>
        <w:t>Symphytum</w:t>
      </w:r>
      <w:proofErr w:type="spellEnd"/>
      <w:r>
        <w:rPr>
          <w:i/>
          <w:iCs/>
        </w:rPr>
        <w:t xml:space="preserve"> </w:t>
      </w:r>
      <w:proofErr w:type="spellStart"/>
      <w:r>
        <w:rPr>
          <w:i/>
          <w:iCs/>
        </w:rPr>
        <w:t>officinale</w:t>
      </w:r>
      <w:proofErr w:type="spellEnd"/>
      <w:r>
        <w:t xml:space="preserve"> L. (</w:t>
      </w:r>
      <w:proofErr w:type="spellStart"/>
      <w:r>
        <w:t>Boraginaceae</w:t>
      </w:r>
      <w:proofErr w:type="spellEnd"/>
      <w:r>
        <w:t xml:space="preserve">): relationships with visitation by three bumblebee species and subsequent seed set. </w:t>
      </w:r>
      <w:proofErr w:type="spellStart"/>
      <w:r>
        <w:rPr>
          <w:i/>
          <w:iCs/>
        </w:rPr>
        <w:t>Oecologia</w:t>
      </w:r>
      <w:proofErr w:type="spellEnd"/>
      <w:r>
        <w:t xml:space="preserve">, </w:t>
      </w:r>
      <w:r>
        <w:rPr>
          <w:b/>
          <w:bCs/>
        </w:rPr>
        <w:t>113</w:t>
      </w:r>
      <w:r>
        <w:t>, 502–508.</w:t>
      </w:r>
    </w:p>
    <w:p w14:paraId="6FE5FD53" w14:textId="77777777" w:rsidR="004141F1" w:rsidRDefault="004141F1" w:rsidP="004141F1">
      <w:pPr>
        <w:pStyle w:val="Bibliography"/>
      </w:pPr>
      <w:proofErr w:type="spellStart"/>
      <w:r>
        <w:t>Guittian</w:t>
      </w:r>
      <w:proofErr w:type="spellEnd"/>
      <w:r>
        <w:t xml:space="preserve">, J. (1993) Why Prunus </w:t>
      </w:r>
      <w:proofErr w:type="spellStart"/>
      <w:r>
        <w:t>mahaleb</w:t>
      </w:r>
      <w:proofErr w:type="spellEnd"/>
      <w:r>
        <w:t xml:space="preserve"> (</w:t>
      </w:r>
      <w:proofErr w:type="spellStart"/>
      <w:r>
        <w:t>Rosaceae</w:t>
      </w:r>
      <w:proofErr w:type="spellEnd"/>
      <w:r>
        <w:t xml:space="preserve">) Produces More Flowers </w:t>
      </w:r>
      <w:proofErr w:type="gramStart"/>
      <w:r>
        <w:t>Than</w:t>
      </w:r>
      <w:proofErr w:type="gramEnd"/>
      <w:r>
        <w:t xml:space="preserve"> Fruits. </w:t>
      </w:r>
      <w:r>
        <w:rPr>
          <w:i/>
          <w:iCs/>
        </w:rPr>
        <w:t>American Journal of Botany</w:t>
      </w:r>
      <w:r>
        <w:t xml:space="preserve">, </w:t>
      </w:r>
      <w:r>
        <w:rPr>
          <w:b/>
          <w:bCs/>
        </w:rPr>
        <w:t>80</w:t>
      </w:r>
      <w:r>
        <w:t>, 1305–1309.</w:t>
      </w:r>
    </w:p>
    <w:p w14:paraId="6534530F" w14:textId="77777777" w:rsidR="004141F1" w:rsidRDefault="004141F1" w:rsidP="004141F1">
      <w:pPr>
        <w:pStyle w:val="Bibliography"/>
      </w:pPr>
      <w:r>
        <w:t xml:space="preserve">Haig, D. &amp; Westoby, M. (1988) </w:t>
      </w:r>
      <w:proofErr w:type="gramStart"/>
      <w:r>
        <w:t>On</w:t>
      </w:r>
      <w:proofErr w:type="gramEnd"/>
      <w:r>
        <w:t xml:space="preserve"> limits to seed production. </w:t>
      </w:r>
      <w:r>
        <w:rPr>
          <w:i/>
          <w:iCs/>
        </w:rPr>
        <w:t>American Naturalist</w:t>
      </w:r>
      <w:r>
        <w:t xml:space="preserve">, </w:t>
      </w:r>
      <w:r>
        <w:rPr>
          <w:b/>
          <w:bCs/>
        </w:rPr>
        <w:t>131</w:t>
      </w:r>
      <w:r>
        <w:t>, 757–759.</w:t>
      </w:r>
    </w:p>
    <w:p w14:paraId="236354AC" w14:textId="77777777" w:rsidR="004141F1" w:rsidRDefault="004141F1" w:rsidP="004141F1">
      <w:pPr>
        <w:pStyle w:val="Bibliography"/>
      </w:pPr>
      <w:r>
        <w:t xml:space="preserve">Harder, L.D. &amp; Barrett, S.C.H. (2006) </w:t>
      </w:r>
      <w:r>
        <w:rPr>
          <w:i/>
          <w:iCs/>
        </w:rPr>
        <w:t>Ecology and Evolution of Flowers</w:t>
      </w:r>
      <w:r>
        <w:t>. Oxford University Press.</w:t>
      </w:r>
    </w:p>
    <w:p w14:paraId="34B40561" w14:textId="77777777" w:rsidR="004141F1" w:rsidRDefault="004141F1" w:rsidP="004141F1">
      <w:pPr>
        <w:pStyle w:val="Bibliography"/>
      </w:pPr>
      <w:proofErr w:type="spellStart"/>
      <w:r>
        <w:t>Henery</w:t>
      </w:r>
      <w:proofErr w:type="spellEnd"/>
      <w:r>
        <w:t xml:space="preserve">, M. &amp; Westoby, M. (2001) Seed mass and seed nutrient content as predictors of seed output variation between species. </w:t>
      </w:r>
      <w:proofErr w:type="spellStart"/>
      <w:r>
        <w:rPr>
          <w:i/>
          <w:iCs/>
        </w:rPr>
        <w:t>Oikos</w:t>
      </w:r>
      <w:proofErr w:type="spellEnd"/>
      <w:r>
        <w:t xml:space="preserve">, </w:t>
      </w:r>
      <w:r>
        <w:rPr>
          <w:b/>
          <w:bCs/>
        </w:rPr>
        <w:t>92</w:t>
      </w:r>
      <w:r>
        <w:t>, 479–490.</w:t>
      </w:r>
    </w:p>
    <w:p w14:paraId="793F2B3C" w14:textId="77777777" w:rsidR="004141F1" w:rsidRDefault="004141F1" w:rsidP="004141F1">
      <w:pPr>
        <w:pStyle w:val="Bibliography"/>
      </w:pPr>
      <w:r>
        <w:t xml:space="preserve">Herrera, C.M., </w:t>
      </w:r>
      <w:proofErr w:type="spellStart"/>
      <w:r>
        <w:t>Jordano</w:t>
      </w:r>
      <w:proofErr w:type="spellEnd"/>
      <w:r>
        <w:t xml:space="preserve">, P., </w:t>
      </w:r>
      <w:proofErr w:type="spellStart"/>
      <w:r>
        <w:t>Guitián</w:t>
      </w:r>
      <w:proofErr w:type="spellEnd"/>
      <w:r>
        <w:t xml:space="preserve">, J. &amp; </w:t>
      </w:r>
      <w:proofErr w:type="spellStart"/>
      <w:r>
        <w:t>Traveset</w:t>
      </w:r>
      <w:proofErr w:type="spellEnd"/>
      <w:r>
        <w:t xml:space="preserve">,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076A8434" w14:textId="77777777" w:rsidR="004141F1" w:rsidRDefault="004141F1" w:rsidP="004141F1">
      <w:pPr>
        <w:pStyle w:val="Bibliography"/>
      </w:pPr>
      <w:r>
        <w:t xml:space="preserve">Hirayama, D., </w:t>
      </w:r>
      <w:proofErr w:type="spellStart"/>
      <w:r>
        <w:t>Nanami</w:t>
      </w:r>
      <w:proofErr w:type="spellEnd"/>
      <w:r>
        <w:t xml:space="preserve">, S., Itoh, A. &amp; </w:t>
      </w:r>
      <w:proofErr w:type="spellStart"/>
      <w:r>
        <w:t>Yamakura</w:t>
      </w:r>
      <w:proofErr w:type="spellEnd"/>
      <w:r>
        <w:t xml:space="preserve">, T. (2008) Individual resource allocation to vegetative growth and reproduction in subgenus </w:t>
      </w:r>
      <w:proofErr w:type="spellStart"/>
      <w:r>
        <w:rPr>
          <w:i/>
          <w:iCs/>
        </w:rPr>
        <w:t>Cyclobalanopsis</w:t>
      </w:r>
      <w:proofErr w:type="spellEnd"/>
      <w:r>
        <w:t xml:space="preserve"> (</w:t>
      </w:r>
      <w:proofErr w:type="spellStart"/>
      <w:r>
        <w:t>Quercus</w:t>
      </w:r>
      <w:proofErr w:type="spellEnd"/>
      <w:r>
        <w:t xml:space="preserve">, </w:t>
      </w:r>
      <w:proofErr w:type="spellStart"/>
      <w:r>
        <w:t>Fagaceae</w:t>
      </w:r>
      <w:proofErr w:type="spellEnd"/>
      <w:r>
        <w:t xml:space="preserve">) trees. </w:t>
      </w:r>
      <w:r>
        <w:rPr>
          <w:i/>
          <w:iCs/>
        </w:rPr>
        <w:t>Ecological Research</w:t>
      </w:r>
      <w:r>
        <w:t xml:space="preserve">, </w:t>
      </w:r>
      <w:r>
        <w:rPr>
          <w:b/>
          <w:bCs/>
        </w:rPr>
        <w:t>23</w:t>
      </w:r>
      <w:r>
        <w:t>, 451–458.</w:t>
      </w:r>
    </w:p>
    <w:p w14:paraId="1C5E657B" w14:textId="77777777" w:rsidR="004141F1" w:rsidRDefault="004141F1" w:rsidP="004141F1">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6C67E810" w14:textId="77777777" w:rsidR="004141F1" w:rsidRDefault="004141F1" w:rsidP="004141F1">
      <w:pPr>
        <w:pStyle w:val="Bibliography"/>
      </w:pPr>
      <w:r>
        <w:t xml:space="preserve">Hughes, L., Dunlop, M., French, K., Leishman, M.R., Rice, B., </w:t>
      </w:r>
      <w:proofErr w:type="spellStart"/>
      <w:r>
        <w:t>Rodgerson</w:t>
      </w:r>
      <w:proofErr w:type="spellEnd"/>
      <w:r>
        <w:t xml:space="preserve">, L. &amp; Westoby, M. (1994) Predicting dispersal spectra: a minimal set of hypotheses based on plant attributes. </w:t>
      </w:r>
      <w:r>
        <w:rPr>
          <w:i/>
          <w:iCs/>
        </w:rPr>
        <w:t>Journal of Ecology</w:t>
      </w:r>
      <w:r>
        <w:t xml:space="preserve">, </w:t>
      </w:r>
      <w:r>
        <w:rPr>
          <w:b/>
          <w:bCs/>
        </w:rPr>
        <w:t>82</w:t>
      </w:r>
      <w:r>
        <w:t>, 933–950.</w:t>
      </w:r>
    </w:p>
    <w:p w14:paraId="693E997B" w14:textId="77777777" w:rsidR="004141F1" w:rsidRDefault="004141F1" w:rsidP="004141F1">
      <w:pPr>
        <w:pStyle w:val="Bibliography"/>
      </w:pPr>
      <w:r>
        <w:t xml:space="preserve">Kelly, D. (1994) </w:t>
      </w:r>
      <w:proofErr w:type="gramStart"/>
      <w:r>
        <w:t>The</w:t>
      </w:r>
      <w:proofErr w:type="gramEnd"/>
      <w:r>
        <w:t xml:space="preserve"> evolutionary ecology of mast seeding. </w:t>
      </w:r>
      <w:r>
        <w:rPr>
          <w:i/>
          <w:iCs/>
        </w:rPr>
        <w:t>Trends in Ecology &amp; Evolution</w:t>
      </w:r>
      <w:r>
        <w:t xml:space="preserve">, </w:t>
      </w:r>
      <w:r>
        <w:rPr>
          <w:b/>
          <w:bCs/>
        </w:rPr>
        <w:t>9</w:t>
      </w:r>
      <w:r>
        <w:t>, 465–470.</w:t>
      </w:r>
    </w:p>
    <w:p w14:paraId="219304A3" w14:textId="77777777" w:rsidR="004141F1" w:rsidRDefault="004141F1" w:rsidP="004141F1">
      <w:pPr>
        <w:pStyle w:val="Bibliography"/>
      </w:pPr>
      <w:r>
        <w:t xml:space="preserve">Kelly, D. &amp; </w:t>
      </w:r>
      <w:proofErr w:type="spellStart"/>
      <w:r>
        <w:t>Sork</w:t>
      </w:r>
      <w:proofErr w:type="spellEnd"/>
      <w:r>
        <w:t xml:space="preserve">, V.L. (2002) Mast seeding in perennial plants: Why, How, Where? </w:t>
      </w:r>
      <w:r>
        <w:rPr>
          <w:i/>
          <w:iCs/>
        </w:rPr>
        <w:t>Annual Review of Ecology and Systematics</w:t>
      </w:r>
      <w:r>
        <w:t xml:space="preserve">, </w:t>
      </w:r>
      <w:r>
        <w:rPr>
          <w:b/>
          <w:bCs/>
        </w:rPr>
        <w:t>33</w:t>
      </w:r>
      <w:r>
        <w:t>, 427–447.</w:t>
      </w:r>
    </w:p>
    <w:p w14:paraId="2025ABD8" w14:textId="77777777" w:rsidR="004141F1" w:rsidRDefault="004141F1" w:rsidP="004141F1">
      <w:pPr>
        <w:pStyle w:val="Bibliography"/>
      </w:pPr>
      <w:proofErr w:type="spellStart"/>
      <w:r>
        <w:lastRenderedPageBreak/>
        <w:t>Klinkhamer</w:t>
      </w:r>
      <w:proofErr w:type="spellEnd"/>
      <w:r>
        <w:t xml:space="preserve">, P.G.L., de Jong, T.J. &amp; de </w:t>
      </w:r>
      <w:proofErr w:type="spellStart"/>
      <w:r>
        <w:t>Bruyn</w:t>
      </w:r>
      <w:proofErr w:type="spellEnd"/>
      <w:r>
        <w:t xml:space="preserve">, G.-J. (1989) Plant Size and Pollinator Visitation in </w:t>
      </w:r>
      <w:proofErr w:type="spellStart"/>
      <w:r>
        <w:t>Cynoglossum</w:t>
      </w:r>
      <w:proofErr w:type="spellEnd"/>
      <w:r>
        <w:t xml:space="preserve"> </w:t>
      </w:r>
      <w:proofErr w:type="spellStart"/>
      <w:r>
        <w:t>Officinale</w:t>
      </w:r>
      <w:proofErr w:type="spellEnd"/>
      <w:r>
        <w:t xml:space="preserve">. </w:t>
      </w:r>
      <w:proofErr w:type="spellStart"/>
      <w:r>
        <w:rPr>
          <w:i/>
          <w:iCs/>
        </w:rPr>
        <w:t>Oikos</w:t>
      </w:r>
      <w:proofErr w:type="spellEnd"/>
      <w:r>
        <w:t xml:space="preserve">, </w:t>
      </w:r>
      <w:r>
        <w:rPr>
          <w:b/>
          <w:bCs/>
        </w:rPr>
        <w:t>54</w:t>
      </w:r>
      <w:r>
        <w:t>, 201–204.</w:t>
      </w:r>
    </w:p>
    <w:p w14:paraId="603E5402" w14:textId="77777777" w:rsidR="004141F1" w:rsidRDefault="004141F1" w:rsidP="004141F1">
      <w:pPr>
        <w:pStyle w:val="Bibliography"/>
      </w:pPr>
      <w:r>
        <w:t xml:space="preserve">Knight, T.M., </w:t>
      </w:r>
      <w:proofErr w:type="spellStart"/>
      <w:r>
        <w:t>Steets</w:t>
      </w:r>
      <w:proofErr w:type="spellEnd"/>
      <w:r>
        <w:t xml:space="preserve">, J.A., </w:t>
      </w:r>
      <w:proofErr w:type="spellStart"/>
      <w:r>
        <w:t>Vamosi</w:t>
      </w:r>
      <w:proofErr w:type="spellEnd"/>
      <w:r>
        <w:t xml:space="preserve">, J.C., Mazer, S.J., </w:t>
      </w:r>
      <w:proofErr w:type="spellStart"/>
      <w:r>
        <w:t>Burd</w:t>
      </w:r>
      <w:proofErr w:type="spellEnd"/>
      <w:r>
        <w:t xml:space="preserve">, M., Campbell, D.R., </w:t>
      </w:r>
      <w:proofErr w:type="spellStart"/>
      <w:r>
        <w:t>Dudash</w:t>
      </w:r>
      <w:proofErr w:type="spellEnd"/>
      <w:r>
        <w:t xml:space="preserve">,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5229C910" w14:textId="77777777" w:rsidR="004141F1" w:rsidRDefault="004141F1" w:rsidP="004141F1">
      <w:pPr>
        <w:pStyle w:val="Bibliography"/>
      </w:pPr>
      <w:proofErr w:type="spellStart"/>
      <w:r>
        <w:t>Kodela</w:t>
      </w:r>
      <w:proofErr w:type="spellEnd"/>
      <w:r>
        <w:t xml:space="preserve">, P.G. &amp; Dodson, J.R. (1988) late Holocene vegetation and fire record from Ku-ring-gai Chase National Park, New South Wales. </w:t>
      </w:r>
      <w:r>
        <w:rPr>
          <w:i/>
          <w:iCs/>
        </w:rPr>
        <w:t xml:space="preserve">Proceedings of the </w:t>
      </w:r>
      <w:proofErr w:type="spellStart"/>
      <w:r>
        <w:rPr>
          <w:i/>
          <w:iCs/>
        </w:rPr>
        <w:t>Linnean</w:t>
      </w:r>
      <w:proofErr w:type="spellEnd"/>
      <w:r>
        <w:rPr>
          <w:i/>
          <w:iCs/>
        </w:rPr>
        <w:t xml:space="preserve"> Society of New South Wales</w:t>
      </w:r>
      <w:r>
        <w:t>.</w:t>
      </w:r>
    </w:p>
    <w:p w14:paraId="281339B7" w14:textId="77777777" w:rsidR="004141F1" w:rsidRDefault="004141F1" w:rsidP="004141F1">
      <w:pPr>
        <w:pStyle w:val="Bibliography"/>
      </w:pPr>
      <w:r>
        <w:t xml:space="preserve">Kozlowski, J. (1992) </w:t>
      </w:r>
      <w:proofErr w:type="gramStart"/>
      <w:r>
        <w:t>Optimal</w:t>
      </w:r>
      <w:proofErr w:type="gramEnd"/>
      <w:r>
        <w:t xml:space="preserve"> allocation of resources to growth and reproduction: Implications for age and size at maturity. </w:t>
      </w:r>
      <w:r>
        <w:rPr>
          <w:i/>
          <w:iCs/>
        </w:rPr>
        <w:t>Trends in Ecology &amp; Evolution</w:t>
      </w:r>
      <w:r>
        <w:t xml:space="preserve">, </w:t>
      </w:r>
      <w:r>
        <w:rPr>
          <w:b/>
          <w:bCs/>
        </w:rPr>
        <w:t>7</w:t>
      </w:r>
      <w:r>
        <w:t>, 15–19.</w:t>
      </w:r>
    </w:p>
    <w:p w14:paraId="0499DF3A" w14:textId="77777777" w:rsidR="004141F1" w:rsidRDefault="004141F1" w:rsidP="004141F1">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1E155AF6" w14:textId="77777777" w:rsidR="004141F1" w:rsidRDefault="004141F1" w:rsidP="004141F1">
      <w:pPr>
        <w:pStyle w:val="Bibliography"/>
      </w:pPr>
      <w:r>
        <w:t xml:space="preserve">Leishman, M.R. (2001) Does the seed size/number trade-off model determine plant community structure? An assessment of the model mechanisms and their generality. </w:t>
      </w:r>
      <w:proofErr w:type="spellStart"/>
      <w:r>
        <w:rPr>
          <w:i/>
          <w:iCs/>
        </w:rPr>
        <w:t>Oikos</w:t>
      </w:r>
      <w:proofErr w:type="spellEnd"/>
      <w:r>
        <w:t xml:space="preserve">, </w:t>
      </w:r>
      <w:r>
        <w:rPr>
          <w:b/>
          <w:bCs/>
        </w:rPr>
        <w:t>93</w:t>
      </w:r>
      <w:r>
        <w:t>, 294–302.</w:t>
      </w:r>
    </w:p>
    <w:p w14:paraId="344F4D42" w14:textId="77777777" w:rsidR="004141F1" w:rsidRDefault="004141F1" w:rsidP="004141F1">
      <w:pPr>
        <w:pStyle w:val="Bibliography"/>
      </w:pPr>
      <w:r>
        <w:t xml:space="preserve">Lloyd, S., </w:t>
      </w:r>
      <w:proofErr w:type="spellStart"/>
      <w:r>
        <w:t>Ayre</w:t>
      </w:r>
      <w:proofErr w:type="spellEnd"/>
      <w:r>
        <w:t xml:space="preserve">, D.J. &amp; Whelan, R.J. (2002) </w:t>
      </w:r>
      <w:proofErr w:type="gramStart"/>
      <w:r>
        <w:t>A</w:t>
      </w:r>
      <w:proofErr w:type="gramEnd"/>
      <w:r>
        <w:t xml:space="preserve">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6153B82A" w14:textId="77777777" w:rsidR="004141F1" w:rsidRDefault="004141F1" w:rsidP="004141F1">
      <w:pPr>
        <w:pStyle w:val="Bibliography"/>
      </w:pPr>
      <w:r>
        <w:t xml:space="preserve">Lord, J.M. &amp; Westoby, M. (2006) Accessory costs of seed production. </w:t>
      </w:r>
      <w:proofErr w:type="spellStart"/>
      <w:r>
        <w:rPr>
          <w:i/>
          <w:iCs/>
        </w:rPr>
        <w:t>Oecologia</w:t>
      </w:r>
      <w:proofErr w:type="spellEnd"/>
      <w:r>
        <w:t xml:space="preserve">, </w:t>
      </w:r>
      <w:r>
        <w:rPr>
          <w:b/>
          <w:bCs/>
        </w:rPr>
        <w:t>150</w:t>
      </w:r>
      <w:r>
        <w:t>, 310–317.</w:t>
      </w:r>
    </w:p>
    <w:p w14:paraId="63CCFF45" w14:textId="77777777" w:rsidR="004141F1" w:rsidRDefault="004141F1" w:rsidP="004141F1">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4A69D601" w14:textId="77777777" w:rsidR="004141F1" w:rsidRDefault="004141F1" w:rsidP="004141F1">
      <w:pPr>
        <w:pStyle w:val="Bibliography"/>
      </w:pPr>
      <w:proofErr w:type="spellStart"/>
      <w:r>
        <w:t>Melser</w:t>
      </w:r>
      <w:proofErr w:type="spellEnd"/>
      <w:r>
        <w:t xml:space="preserve">, C. &amp; </w:t>
      </w:r>
      <w:proofErr w:type="spellStart"/>
      <w:r>
        <w:t>Klinkhamer</w:t>
      </w:r>
      <w:proofErr w:type="spellEnd"/>
      <w:r>
        <w:t xml:space="preserve">, P.G.L. (2001) Selective seed abortion increases offspring survival in </w:t>
      </w:r>
      <w:proofErr w:type="spellStart"/>
      <w:r>
        <w:t>Cynoglossum</w:t>
      </w:r>
      <w:proofErr w:type="spellEnd"/>
      <w:r>
        <w:t xml:space="preserve"> </w:t>
      </w:r>
      <w:proofErr w:type="spellStart"/>
      <w:r>
        <w:t>officinale</w:t>
      </w:r>
      <w:proofErr w:type="spellEnd"/>
      <w:r>
        <w:t xml:space="preserve"> (</w:t>
      </w:r>
      <w:proofErr w:type="spellStart"/>
      <w:r>
        <w:t>Boraginaceae</w:t>
      </w:r>
      <w:proofErr w:type="spellEnd"/>
      <w:r>
        <w:t xml:space="preserve">). </w:t>
      </w:r>
      <w:r>
        <w:rPr>
          <w:i/>
          <w:iCs/>
        </w:rPr>
        <w:t>American Journal of Botany</w:t>
      </w:r>
      <w:r>
        <w:t xml:space="preserve">, </w:t>
      </w:r>
      <w:r>
        <w:rPr>
          <w:b/>
          <w:bCs/>
        </w:rPr>
        <w:t>88</w:t>
      </w:r>
      <w:r>
        <w:t>, 1033–1040.</w:t>
      </w:r>
    </w:p>
    <w:p w14:paraId="5943B955" w14:textId="77777777" w:rsidR="004141F1" w:rsidRDefault="004141F1" w:rsidP="004141F1">
      <w:pPr>
        <w:pStyle w:val="Bibliography"/>
      </w:pPr>
      <w:r>
        <w:t xml:space="preserve">Miller, T.E.X., Williams, J.L., </w:t>
      </w:r>
      <w:proofErr w:type="spellStart"/>
      <w:r>
        <w:t>Jongejans</w:t>
      </w:r>
      <w:proofErr w:type="spellEnd"/>
      <w:r>
        <w:t xml:space="preserve">, E., </w:t>
      </w:r>
      <w:proofErr w:type="spellStart"/>
      <w:r>
        <w:t>Brys</w:t>
      </w:r>
      <w:proofErr w:type="spellEnd"/>
      <w:r>
        <w:t xml:space="preserve">, </w:t>
      </w:r>
      <w:proofErr w:type="gramStart"/>
      <w:r>
        <w:t>R</w:t>
      </w:r>
      <w:proofErr w:type="gramEnd"/>
      <w:r>
        <w:t xml:space="preserve">. &amp; </w:t>
      </w:r>
      <w:proofErr w:type="spellStart"/>
      <w:r>
        <w:t>Jacquemyn</w:t>
      </w:r>
      <w:proofErr w:type="spellEnd"/>
      <w:r>
        <w:t xml:space="preserve">,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1629CAF9" w14:textId="77777777" w:rsidR="004141F1" w:rsidRDefault="004141F1" w:rsidP="004141F1">
      <w:pPr>
        <w:pStyle w:val="Bibliography"/>
      </w:pPr>
      <w:r>
        <w:t xml:space="preserve">Mitchell, R.J. (1997) Effects of pollination intensity on </w:t>
      </w:r>
      <w:proofErr w:type="spellStart"/>
      <w:r>
        <w:rPr>
          <w:i/>
          <w:iCs/>
        </w:rPr>
        <w:t>Lesquerella</w:t>
      </w:r>
      <w:proofErr w:type="spellEnd"/>
      <w:r>
        <w:rPr>
          <w:i/>
          <w:iCs/>
        </w:rPr>
        <w:t xml:space="preserve"> </w:t>
      </w:r>
      <w:proofErr w:type="spellStart"/>
      <w:r>
        <w:rPr>
          <w:i/>
          <w:iCs/>
        </w:rPr>
        <w:t>fendleri</w:t>
      </w:r>
      <w:proofErr w:type="spellEnd"/>
      <w:r>
        <w:t xml:space="preserve"> seed set: variation among plants. </w:t>
      </w:r>
      <w:proofErr w:type="spellStart"/>
      <w:r>
        <w:rPr>
          <w:i/>
          <w:iCs/>
        </w:rPr>
        <w:t>Oecologia</w:t>
      </w:r>
      <w:proofErr w:type="spellEnd"/>
      <w:r>
        <w:t xml:space="preserve">, </w:t>
      </w:r>
      <w:r>
        <w:rPr>
          <w:b/>
          <w:bCs/>
        </w:rPr>
        <w:t>109</w:t>
      </w:r>
      <w:r>
        <w:t>, 382–388.</w:t>
      </w:r>
    </w:p>
    <w:p w14:paraId="5C5C64CF" w14:textId="77777777" w:rsidR="004141F1" w:rsidRDefault="004141F1" w:rsidP="004141F1">
      <w:pPr>
        <w:pStyle w:val="Bibliography"/>
      </w:pPr>
      <w:r>
        <w:t xml:space="preserve">Mock, D.W. &amp; Forbes, L.S. (1995) </w:t>
      </w:r>
      <w:proofErr w:type="gramStart"/>
      <w:r>
        <w:t>The</w:t>
      </w:r>
      <w:proofErr w:type="gramEnd"/>
      <w:r>
        <w:t xml:space="preserve"> evolution of parental optimism. </w:t>
      </w:r>
      <w:r>
        <w:rPr>
          <w:i/>
          <w:iCs/>
        </w:rPr>
        <w:t>Trends in Ecology &amp; Evolution</w:t>
      </w:r>
      <w:r>
        <w:t xml:space="preserve">, </w:t>
      </w:r>
      <w:r>
        <w:rPr>
          <w:b/>
          <w:bCs/>
        </w:rPr>
        <w:t>10</w:t>
      </w:r>
      <w:r>
        <w:t>, 130–134.</w:t>
      </w:r>
    </w:p>
    <w:p w14:paraId="5F94356F" w14:textId="77777777" w:rsidR="004141F1" w:rsidRDefault="004141F1" w:rsidP="004141F1">
      <w:pPr>
        <w:pStyle w:val="Bibliography"/>
      </w:pPr>
      <w:r>
        <w:t xml:space="preserve">Moles, A.T., </w:t>
      </w:r>
      <w:proofErr w:type="spellStart"/>
      <w:r>
        <w:t>Ackerly</w:t>
      </w:r>
      <w:proofErr w:type="spellEnd"/>
      <w:r>
        <w:t xml:space="preserve">, D.D., Webb, C.O., </w:t>
      </w:r>
      <w:proofErr w:type="spellStart"/>
      <w:r>
        <w:t>Tweddle</w:t>
      </w:r>
      <w:proofErr w:type="spellEnd"/>
      <w:r>
        <w:t xml:space="preserv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53D2D42A" w14:textId="77777777" w:rsidR="004141F1" w:rsidRDefault="004141F1" w:rsidP="004141F1">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5A223E3A" w14:textId="77777777" w:rsidR="004141F1" w:rsidRDefault="004141F1" w:rsidP="004141F1">
      <w:pPr>
        <w:pStyle w:val="Bibliography"/>
      </w:pPr>
      <w:r>
        <w:lastRenderedPageBreak/>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6EBA1148" w14:textId="77777777" w:rsidR="004141F1" w:rsidRDefault="004141F1" w:rsidP="004141F1">
      <w:pPr>
        <w:pStyle w:val="Bibliography"/>
      </w:pPr>
      <w:r>
        <w:t xml:space="preserve">Moles, A.T. &amp; Westoby, M. (2006) Seed size and plant strategy across the whole life cycle. </w:t>
      </w:r>
      <w:proofErr w:type="spellStart"/>
      <w:r>
        <w:rPr>
          <w:i/>
          <w:iCs/>
        </w:rPr>
        <w:t>Oikos</w:t>
      </w:r>
      <w:proofErr w:type="spellEnd"/>
      <w:r>
        <w:t xml:space="preserve">, </w:t>
      </w:r>
      <w:r>
        <w:rPr>
          <w:b/>
          <w:bCs/>
        </w:rPr>
        <w:t>113</w:t>
      </w:r>
      <w:r>
        <w:t>, 91–105.</w:t>
      </w:r>
    </w:p>
    <w:p w14:paraId="7335EBAB" w14:textId="77777777" w:rsidR="004141F1" w:rsidRDefault="004141F1" w:rsidP="004141F1">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769EEA57" w14:textId="77777777" w:rsidR="004141F1" w:rsidRDefault="004141F1" w:rsidP="004141F1">
      <w:pPr>
        <w:pStyle w:val="Bibliography"/>
      </w:pPr>
      <w:r>
        <w:t xml:space="preserve">NSW Office of the Environment. (2006) </w:t>
      </w:r>
      <w:r>
        <w:rPr>
          <w:i/>
          <w:iCs/>
        </w:rPr>
        <w:t>Ku-Ring-Gai Chase National Park Fire Management Strategy</w:t>
      </w:r>
      <w:r>
        <w:t>.</w:t>
      </w:r>
    </w:p>
    <w:p w14:paraId="4991091C" w14:textId="77777777" w:rsidR="004141F1" w:rsidRDefault="004141F1" w:rsidP="004141F1">
      <w:pPr>
        <w:pStyle w:val="Bibliography"/>
      </w:pPr>
      <w:proofErr w:type="spellStart"/>
      <w:r>
        <w:t>Obeso</w:t>
      </w:r>
      <w:proofErr w:type="spellEnd"/>
      <w:r>
        <w:t xml:space="preserve">, J.R. (2002) </w:t>
      </w:r>
      <w:proofErr w:type="gramStart"/>
      <w:r>
        <w:t>The</w:t>
      </w:r>
      <w:proofErr w:type="gramEnd"/>
      <w:r>
        <w:t xml:space="preserve"> costs of reproduction in plants. </w:t>
      </w:r>
      <w:r>
        <w:rPr>
          <w:i/>
          <w:iCs/>
        </w:rPr>
        <w:t xml:space="preserve">New </w:t>
      </w:r>
      <w:proofErr w:type="spellStart"/>
      <w:r>
        <w:rPr>
          <w:i/>
          <w:iCs/>
        </w:rPr>
        <w:t>Phytologist</w:t>
      </w:r>
      <w:proofErr w:type="spellEnd"/>
      <w:r>
        <w:t xml:space="preserve">, </w:t>
      </w:r>
      <w:r>
        <w:rPr>
          <w:b/>
          <w:bCs/>
        </w:rPr>
        <w:t>155</w:t>
      </w:r>
      <w:r>
        <w:t>, 321–348.</w:t>
      </w:r>
    </w:p>
    <w:p w14:paraId="5C175A9A" w14:textId="77777777" w:rsidR="004141F1" w:rsidRDefault="004141F1" w:rsidP="004141F1">
      <w:pPr>
        <w:pStyle w:val="Bibliography"/>
      </w:pPr>
      <w:proofErr w:type="spellStart"/>
      <w:r>
        <w:t>Obeso</w:t>
      </w:r>
      <w:proofErr w:type="spellEnd"/>
      <w:r>
        <w:t xml:space="preserve">, J.R. (2004) </w:t>
      </w:r>
      <w:proofErr w:type="gramStart"/>
      <w:r>
        <w:t>A</w:t>
      </w:r>
      <w:proofErr w:type="gramEnd"/>
      <w:r>
        <w:t xml:space="preserve"> hierarchical perspective in allocation to reproduction from whole plant to fruit and seed level. </w:t>
      </w:r>
      <w:r>
        <w:rPr>
          <w:i/>
          <w:iCs/>
        </w:rPr>
        <w:t>Perspectives in Plant Ecology, Evolution and Systematics</w:t>
      </w:r>
      <w:r>
        <w:t xml:space="preserve">, </w:t>
      </w:r>
      <w:r>
        <w:rPr>
          <w:b/>
          <w:bCs/>
        </w:rPr>
        <w:t>6</w:t>
      </w:r>
      <w:r>
        <w:t>, 217–225.</w:t>
      </w:r>
    </w:p>
    <w:p w14:paraId="06FBA136" w14:textId="77777777" w:rsidR="004141F1" w:rsidRDefault="004141F1" w:rsidP="004141F1">
      <w:pPr>
        <w:pStyle w:val="Bibliography"/>
      </w:pPr>
      <w:proofErr w:type="spellStart"/>
      <w:r>
        <w:t>Ohara</w:t>
      </w:r>
      <w:proofErr w:type="spellEnd"/>
      <w:r>
        <w:t xml:space="preserve">, M. &amp; Higashi, S. (1994) Effects of inflorescence size on visits from pollinators and seed set of Corydalis </w:t>
      </w:r>
      <w:proofErr w:type="spellStart"/>
      <w:r>
        <w:t>ambigua</w:t>
      </w:r>
      <w:proofErr w:type="spellEnd"/>
      <w:r>
        <w:t xml:space="preserve"> (</w:t>
      </w:r>
      <w:proofErr w:type="spellStart"/>
      <w:r>
        <w:t>Papaveraceae</w:t>
      </w:r>
      <w:proofErr w:type="spellEnd"/>
      <w:r>
        <w:t xml:space="preserve">). </w:t>
      </w:r>
      <w:proofErr w:type="spellStart"/>
      <w:r>
        <w:rPr>
          <w:i/>
          <w:iCs/>
        </w:rPr>
        <w:t>Oecologia</w:t>
      </w:r>
      <w:proofErr w:type="spellEnd"/>
      <w:r>
        <w:t xml:space="preserve">, </w:t>
      </w:r>
      <w:r>
        <w:rPr>
          <w:b/>
          <w:bCs/>
        </w:rPr>
        <w:t>98</w:t>
      </w:r>
      <w:r>
        <w:t>, 25–30.</w:t>
      </w:r>
    </w:p>
    <w:p w14:paraId="7E64513B" w14:textId="77777777" w:rsidR="004141F1" w:rsidRDefault="004141F1" w:rsidP="004141F1">
      <w:pPr>
        <w:pStyle w:val="Bibliography"/>
      </w:pPr>
      <w:proofErr w:type="spellStart"/>
      <w:r>
        <w:t>Primack</w:t>
      </w:r>
      <w:proofErr w:type="spellEnd"/>
      <w:r>
        <w:t xml:space="preserve">, R.B. (1987) Relationships </w:t>
      </w:r>
      <w:proofErr w:type="gramStart"/>
      <w:r>
        <w:t>Among</w:t>
      </w:r>
      <w:proofErr w:type="gramEnd"/>
      <w:r>
        <w:t xml:space="preserve"> Flowers, Fruits, and Seeds. </w:t>
      </w:r>
      <w:r>
        <w:rPr>
          <w:i/>
          <w:iCs/>
        </w:rPr>
        <w:t>Annual Review of Ecology and Systematics</w:t>
      </w:r>
      <w:r>
        <w:t xml:space="preserve">, </w:t>
      </w:r>
      <w:r>
        <w:rPr>
          <w:b/>
          <w:bCs/>
        </w:rPr>
        <w:t>18</w:t>
      </w:r>
      <w:r>
        <w:t>, 409–430.</w:t>
      </w:r>
    </w:p>
    <w:p w14:paraId="698D429C" w14:textId="77777777" w:rsidR="004141F1" w:rsidRDefault="004141F1" w:rsidP="004141F1">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6B415660" w14:textId="77777777" w:rsidR="004141F1" w:rsidRDefault="004141F1" w:rsidP="004141F1">
      <w:pPr>
        <w:pStyle w:val="Bibliography"/>
      </w:pPr>
      <w:r>
        <w:t xml:space="preserve">Pyke, G.H., O’Connor, P.J. &amp; </w:t>
      </w:r>
      <w:proofErr w:type="spellStart"/>
      <w:r>
        <w:t>Recher</w:t>
      </w:r>
      <w:proofErr w:type="spellEnd"/>
      <w:r>
        <w:t xml:space="preserve">,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449B9CCE" w14:textId="77777777" w:rsidR="004141F1" w:rsidRDefault="004141F1" w:rsidP="004141F1">
      <w:pPr>
        <w:pStyle w:val="Bibliography"/>
      </w:pPr>
      <w:r>
        <w:t xml:space="preserve">R Core Team. (2015) </w:t>
      </w:r>
      <w:r>
        <w:rPr>
          <w:i/>
          <w:iCs/>
        </w:rPr>
        <w:t>R: A Language and Environment for Statistical Computing.</w:t>
      </w:r>
      <w:r>
        <w:t xml:space="preserve"> R Foundation for Statistical Computing, Vienna, Austria.</w:t>
      </w:r>
    </w:p>
    <w:p w14:paraId="20DB7576" w14:textId="77777777" w:rsidR="004141F1" w:rsidRDefault="004141F1" w:rsidP="004141F1">
      <w:pPr>
        <w:pStyle w:val="Bibliography"/>
      </w:pPr>
      <w:r>
        <w:t xml:space="preserve">Ramirez, N. &amp; Berry, P.E. (1997) Effect of sexual systems and </w:t>
      </w:r>
      <w:proofErr w:type="spellStart"/>
      <w:r>
        <w:t>dichogamy</w:t>
      </w:r>
      <w:proofErr w:type="spellEnd"/>
      <w:r>
        <w:t xml:space="preserve"> on levels of abortion and biomass allocation in plant reproductive structures. </w:t>
      </w:r>
      <w:r>
        <w:rPr>
          <w:i/>
          <w:iCs/>
        </w:rPr>
        <w:t>Canadian Journal of Botany</w:t>
      </w:r>
      <w:r>
        <w:t xml:space="preserve">, </w:t>
      </w:r>
      <w:r>
        <w:rPr>
          <w:b/>
          <w:bCs/>
        </w:rPr>
        <w:t>75</w:t>
      </w:r>
      <w:r>
        <w:t>, 457–461.</w:t>
      </w:r>
    </w:p>
    <w:p w14:paraId="1E35F58E" w14:textId="77777777" w:rsidR="004141F1" w:rsidRDefault="004141F1" w:rsidP="004141F1">
      <w:pPr>
        <w:pStyle w:val="Bibliography"/>
      </w:pPr>
      <w:r>
        <w:t xml:space="preserve">Ramsey, M. (1997) No evidence for demographic costs of seed production in the pollen-limited perennial herb </w:t>
      </w:r>
      <w:proofErr w:type="spellStart"/>
      <w:r>
        <w:rPr>
          <w:i/>
          <w:iCs/>
        </w:rPr>
        <w:t>Blandfordia</w:t>
      </w:r>
      <w:proofErr w:type="spellEnd"/>
      <w:r>
        <w:rPr>
          <w:i/>
          <w:iCs/>
        </w:rPr>
        <w:t xml:space="preserve"> grandiflora</w:t>
      </w:r>
      <w:r>
        <w:t xml:space="preserve"> (</w:t>
      </w:r>
      <w:proofErr w:type="spellStart"/>
      <w:r>
        <w:t>Liliaceae</w:t>
      </w:r>
      <w:proofErr w:type="spellEnd"/>
      <w:r>
        <w:t xml:space="preserve">). </w:t>
      </w:r>
      <w:r>
        <w:rPr>
          <w:i/>
          <w:iCs/>
        </w:rPr>
        <w:t>International Journal of Plant Sciences</w:t>
      </w:r>
      <w:r>
        <w:t xml:space="preserve">, </w:t>
      </w:r>
      <w:r>
        <w:rPr>
          <w:b/>
          <w:bCs/>
        </w:rPr>
        <w:t>158</w:t>
      </w:r>
      <w:r>
        <w:t>, 785–793.</w:t>
      </w:r>
    </w:p>
    <w:p w14:paraId="1719F938" w14:textId="77777777" w:rsidR="004141F1" w:rsidRDefault="004141F1" w:rsidP="004141F1">
      <w:pPr>
        <w:pStyle w:val="Bibliography"/>
      </w:pPr>
      <w:proofErr w:type="spellStart"/>
      <w:r>
        <w:t>Reekie</w:t>
      </w:r>
      <w:proofErr w:type="spellEnd"/>
      <w:r>
        <w:t xml:space="preserve">, E.G. &amp; </w:t>
      </w:r>
      <w:proofErr w:type="spellStart"/>
      <w:r>
        <w:t>Bazzaz</w:t>
      </w:r>
      <w:proofErr w:type="spellEnd"/>
      <w:r>
        <w:t xml:space="preserve">, F.A. (1987a) Reproductive effort in plants. 1. Carbon allocation to reproduction. </w:t>
      </w:r>
      <w:r>
        <w:rPr>
          <w:i/>
          <w:iCs/>
        </w:rPr>
        <w:t>The American Naturalist</w:t>
      </w:r>
      <w:r>
        <w:t xml:space="preserve">, </w:t>
      </w:r>
      <w:r>
        <w:rPr>
          <w:b/>
          <w:bCs/>
        </w:rPr>
        <w:t>129</w:t>
      </w:r>
      <w:r>
        <w:t>, 876–896.</w:t>
      </w:r>
    </w:p>
    <w:p w14:paraId="5A7A8866" w14:textId="77777777" w:rsidR="004141F1" w:rsidRDefault="004141F1" w:rsidP="004141F1">
      <w:pPr>
        <w:pStyle w:val="Bibliography"/>
      </w:pPr>
      <w:proofErr w:type="spellStart"/>
      <w:r>
        <w:t>Reekie</w:t>
      </w:r>
      <w:proofErr w:type="spellEnd"/>
      <w:r>
        <w:t xml:space="preserve">, E.G. &amp; </w:t>
      </w:r>
      <w:proofErr w:type="spellStart"/>
      <w:r>
        <w:t>Bazzaz</w:t>
      </w:r>
      <w:proofErr w:type="spellEnd"/>
      <w:r>
        <w:t xml:space="preserve">, F.A. (1987b) Reproductive effort in plants. 2. Does carbon reflect the allocation of other resources? </w:t>
      </w:r>
      <w:r>
        <w:rPr>
          <w:i/>
          <w:iCs/>
        </w:rPr>
        <w:t>The American Naturalist</w:t>
      </w:r>
      <w:r>
        <w:t xml:space="preserve">, </w:t>
      </w:r>
      <w:r>
        <w:rPr>
          <w:b/>
          <w:bCs/>
        </w:rPr>
        <w:t>129</w:t>
      </w:r>
      <w:r>
        <w:t>, 897–906.</w:t>
      </w:r>
    </w:p>
    <w:p w14:paraId="29CF8D98" w14:textId="77777777" w:rsidR="004141F1" w:rsidRDefault="004141F1" w:rsidP="004141F1">
      <w:pPr>
        <w:pStyle w:val="Bibliography"/>
      </w:pPr>
      <w:r>
        <w:t xml:space="preserve">Rees, M. &amp; Westoby, M. (1997) Game-Theoretical Evolution of Seed Mass in Multi-Species Ecological Models. </w:t>
      </w:r>
      <w:proofErr w:type="spellStart"/>
      <w:r>
        <w:rPr>
          <w:i/>
          <w:iCs/>
        </w:rPr>
        <w:t>Oikos</w:t>
      </w:r>
      <w:proofErr w:type="spellEnd"/>
      <w:r>
        <w:t xml:space="preserve">, </w:t>
      </w:r>
      <w:r>
        <w:rPr>
          <w:b/>
          <w:bCs/>
        </w:rPr>
        <w:t>78</w:t>
      </w:r>
      <w:r>
        <w:t>, 116–126.</w:t>
      </w:r>
    </w:p>
    <w:p w14:paraId="1A77C036" w14:textId="77777777" w:rsidR="004141F1" w:rsidRDefault="004141F1" w:rsidP="004141F1">
      <w:pPr>
        <w:pStyle w:val="Bibliography"/>
      </w:pPr>
      <w:r>
        <w:t xml:space="preserve">Rosenheim, J.A., Schreiber, S.J. &amp; Williams, N.M. (2015) Does an “oversupply” of ovules cause pollen limitation? </w:t>
      </w:r>
      <w:r>
        <w:rPr>
          <w:i/>
          <w:iCs/>
        </w:rPr>
        <w:t xml:space="preserve">New </w:t>
      </w:r>
      <w:proofErr w:type="spellStart"/>
      <w:r>
        <w:rPr>
          <w:i/>
          <w:iCs/>
        </w:rPr>
        <w:t>Phytologist</w:t>
      </w:r>
      <w:proofErr w:type="spellEnd"/>
      <w:r>
        <w:t>, n/a-n/a.</w:t>
      </w:r>
    </w:p>
    <w:p w14:paraId="7F158FBC" w14:textId="77777777" w:rsidR="004141F1" w:rsidRDefault="004141F1" w:rsidP="004141F1">
      <w:pPr>
        <w:pStyle w:val="Bibliography"/>
      </w:pPr>
      <w:r>
        <w:lastRenderedPageBreak/>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7938215F" w14:textId="77777777" w:rsidR="004141F1" w:rsidRDefault="004141F1" w:rsidP="004141F1">
      <w:pPr>
        <w:pStyle w:val="Bibliography"/>
      </w:pPr>
      <w:r>
        <w:t xml:space="preserve">Rosenheim, J.A., Williams, N.M., Schreiber, S.J. &amp; Rapp, J.M. (2016) </w:t>
      </w:r>
      <w:proofErr w:type="gramStart"/>
      <w:r>
        <w:t>Modest</w:t>
      </w:r>
      <w:proofErr w:type="gramEnd"/>
      <w:r>
        <w:t xml:space="preserve"> pollen limitation of lifetime seed production is in good agreement with modest uncertainty in whole-plant pollen receipt. </w:t>
      </w:r>
      <w:r>
        <w:rPr>
          <w:i/>
          <w:iCs/>
        </w:rPr>
        <w:t>The American Naturalist</w:t>
      </w:r>
      <w:r>
        <w:t xml:space="preserve">, </w:t>
      </w:r>
      <w:r>
        <w:rPr>
          <w:b/>
          <w:bCs/>
        </w:rPr>
        <w:t>187</w:t>
      </w:r>
      <w:r>
        <w:t>, 397–404.</w:t>
      </w:r>
    </w:p>
    <w:p w14:paraId="79651FEF" w14:textId="77777777" w:rsidR="004141F1" w:rsidRDefault="004141F1" w:rsidP="004141F1">
      <w:pPr>
        <w:pStyle w:val="Bibliography"/>
      </w:pPr>
      <w:proofErr w:type="spellStart"/>
      <w:r>
        <w:t>Ruane</w:t>
      </w:r>
      <w:proofErr w:type="spellEnd"/>
      <w:r>
        <w:t xml:space="preserve">, L.G., </w:t>
      </w:r>
      <w:proofErr w:type="spellStart"/>
      <w:r>
        <w:t>Rotzin</w:t>
      </w:r>
      <w:proofErr w:type="spellEnd"/>
      <w:r>
        <w:t xml:space="preserve">, A.T. &amp; Congleton, P.H. (2014) Floral display size, conspecific density and </w:t>
      </w:r>
      <w:proofErr w:type="spellStart"/>
      <w:r>
        <w:t>florivory</w:t>
      </w:r>
      <w:proofErr w:type="spellEnd"/>
      <w:r>
        <w:t xml:space="preserve"> affect fruit set in natural populations of </w:t>
      </w:r>
      <w:r>
        <w:rPr>
          <w:i/>
          <w:iCs/>
        </w:rPr>
        <w:t xml:space="preserve">Phlox </w:t>
      </w:r>
      <w:proofErr w:type="spellStart"/>
      <w:r>
        <w:rPr>
          <w:i/>
          <w:iCs/>
        </w:rPr>
        <w:t>hirsuta</w:t>
      </w:r>
      <w:proofErr w:type="spellEnd"/>
      <w:r>
        <w:t xml:space="preserve">, an endangered species. </w:t>
      </w:r>
      <w:r>
        <w:rPr>
          <w:i/>
          <w:iCs/>
        </w:rPr>
        <w:t>Annals of Botany</w:t>
      </w:r>
      <w:r>
        <w:t>, mcu007.</w:t>
      </w:r>
    </w:p>
    <w:p w14:paraId="37871FB7" w14:textId="77777777" w:rsidR="004141F1" w:rsidRDefault="004141F1" w:rsidP="004141F1">
      <w:pPr>
        <w:pStyle w:val="Bibliography"/>
      </w:pPr>
      <w:proofErr w:type="spellStart"/>
      <w:r>
        <w:t>Sadras</w:t>
      </w:r>
      <w:proofErr w:type="spellEnd"/>
      <w:r>
        <w:t xml:space="preserve">, V.O. (2007) Evolutionary aspects of the trade-off between seed size and number in crops. </w:t>
      </w:r>
      <w:r>
        <w:rPr>
          <w:i/>
          <w:iCs/>
        </w:rPr>
        <w:t>Field Crops Research</w:t>
      </w:r>
      <w:r>
        <w:t xml:space="preserve">, </w:t>
      </w:r>
      <w:r>
        <w:rPr>
          <w:b/>
          <w:bCs/>
        </w:rPr>
        <w:t>100</w:t>
      </w:r>
      <w:r>
        <w:t>, 125–138.</w:t>
      </w:r>
    </w:p>
    <w:p w14:paraId="55D88E1D" w14:textId="77777777" w:rsidR="004141F1" w:rsidRDefault="004141F1" w:rsidP="004141F1">
      <w:pPr>
        <w:pStyle w:val="Bibliography"/>
      </w:pPr>
      <w:proofErr w:type="spellStart"/>
      <w:r>
        <w:t>Scheiter</w:t>
      </w:r>
      <w:proofErr w:type="spellEnd"/>
      <w:r>
        <w:t xml:space="preserve">, S., </w:t>
      </w:r>
      <w:proofErr w:type="spellStart"/>
      <w:r>
        <w:t>Langan</w:t>
      </w:r>
      <w:proofErr w:type="spellEnd"/>
      <w:r>
        <w:t xml:space="preserve">, L. &amp; Higgins, S.I. (2013) Next-generation dynamic global vegetation models: learning from community ecology. </w:t>
      </w:r>
      <w:r>
        <w:rPr>
          <w:i/>
          <w:iCs/>
        </w:rPr>
        <w:t xml:space="preserve">New </w:t>
      </w:r>
      <w:proofErr w:type="spellStart"/>
      <w:r>
        <w:rPr>
          <w:i/>
          <w:iCs/>
        </w:rPr>
        <w:t>Phytologist</w:t>
      </w:r>
      <w:proofErr w:type="spellEnd"/>
      <w:r>
        <w:t xml:space="preserve">, </w:t>
      </w:r>
      <w:r>
        <w:rPr>
          <w:b/>
          <w:bCs/>
        </w:rPr>
        <w:t>198</w:t>
      </w:r>
      <w:r>
        <w:t>, 957–969.</w:t>
      </w:r>
    </w:p>
    <w:p w14:paraId="6FD0D82E" w14:textId="77777777" w:rsidR="004141F1" w:rsidRDefault="004141F1" w:rsidP="004141F1">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3A026143" w14:textId="77777777" w:rsidR="004141F1" w:rsidRDefault="004141F1" w:rsidP="004141F1">
      <w:pPr>
        <w:pStyle w:val="Bibliography"/>
      </w:pPr>
      <w:r>
        <w:t xml:space="preserve">Shipley, B. &amp; Dion, J. (1992) </w:t>
      </w:r>
      <w:proofErr w:type="gramStart"/>
      <w:r>
        <w:t>The</w:t>
      </w:r>
      <w:proofErr w:type="gramEnd"/>
      <w:r>
        <w:t xml:space="preserve"> </w:t>
      </w:r>
      <w:proofErr w:type="spellStart"/>
      <w:r>
        <w:t>allometry</w:t>
      </w:r>
      <w:proofErr w:type="spellEnd"/>
      <w:r>
        <w:t xml:space="preserve"> of seed production in herbaceous angiosperms. </w:t>
      </w:r>
      <w:r>
        <w:rPr>
          <w:i/>
          <w:iCs/>
        </w:rPr>
        <w:t>The American Naturalist</w:t>
      </w:r>
      <w:r>
        <w:t xml:space="preserve">, </w:t>
      </w:r>
      <w:r>
        <w:rPr>
          <w:b/>
          <w:bCs/>
        </w:rPr>
        <w:t>139</w:t>
      </w:r>
      <w:r>
        <w:t>, 467–483.</w:t>
      </w:r>
    </w:p>
    <w:p w14:paraId="085A0742" w14:textId="77777777" w:rsidR="004141F1" w:rsidRDefault="004141F1" w:rsidP="004141F1">
      <w:pPr>
        <w:pStyle w:val="Bibliography"/>
      </w:pPr>
      <w:proofErr w:type="spellStart"/>
      <w:r>
        <w:t>Sibly</w:t>
      </w:r>
      <w:proofErr w:type="spellEnd"/>
      <w:r>
        <w:t xml:space="preserve">, R., </w:t>
      </w:r>
      <w:proofErr w:type="spellStart"/>
      <w:r>
        <w:t>Calow</w:t>
      </w:r>
      <w:proofErr w:type="spellEnd"/>
      <w:r>
        <w:t xml:space="preserve">, P. &amp; Nichols, N. (1985) Are patterns of growth adaptive? </w:t>
      </w:r>
      <w:r>
        <w:rPr>
          <w:i/>
          <w:iCs/>
        </w:rPr>
        <w:t>Journal of Theoretical Biology</w:t>
      </w:r>
      <w:r>
        <w:t xml:space="preserve">, </w:t>
      </w:r>
      <w:r>
        <w:rPr>
          <w:b/>
          <w:bCs/>
        </w:rPr>
        <w:t>112</w:t>
      </w:r>
      <w:r>
        <w:t>, 553–574.</w:t>
      </w:r>
    </w:p>
    <w:p w14:paraId="00D52022" w14:textId="77777777" w:rsidR="004141F1" w:rsidRDefault="004141F1" w:rsidP="004141F1">
      <w:pPr>
        <w:pStyle w:val="Bibliography"/>
      </w:pPr>
      <w:r>
        <w:t xml:space="preserve">Smith, C.C. &amp; </w:t>
      </w:r>
      <w:proofErr w:type="spellStart"/>
      <w:r>
        <w:t>Fretwell</w:t>
      </w:r>
      <w:proofErr w:type="spellEnd"/>
      <w:r>
        <w:t xml:space="preserve">, S.D. (1974) The Optimal Balance between Size and Number of Offspring. </w:t>
      </w:r>
      <w:r>
        <w:rPr>
          <w:i/>
          <w:iCs/>
        </w:rPr>
        <w:t>The American Naturalist</w:t>
      </w:r>
      <w:r>
        <w:t xml:space="preserve">, </w:t>
      </w:r>
      <w:r>
        <w:rPr>
          <w:b/>
          <w:bCs/>
        </w:rPr>
        <w:t>108</w:t>
      </w:r>
      <w:r>
        <w:t>, 499–506.</w:t>
      </w:r>
    </w:p>
    <w:p w14:paraId="0B3E71D3" w14:textId="77777777" w:rsidR="004141F1" w:rsidRDefault="004141F1" w:rsidP="004141F1">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75A16B57" w14:textId="77777777" w:rsidR="004141F1" w:rsidRDefault="004141F1" w:rsidP="004141F1">
      <w:pPr>
        <w:pStyle w:val="Bibliography"/>
      </w:pPr>
      <w:r>
        <w:t xml:space="preserve">Sutherland, S. (1986) Patterns of fruit-set: what controls fruit-flower ratios in plants? </w:t>
      </w:r>
      <w:r>
        <w:rPr>
          <w:i/>
          <w:iCs/>
        </w:rPr>
        <w:t>Evolution</w:t>
      </w:r>
      <w:r>
        <w:t xml:space="preserve">, </w:t>
      </w:r>
      <w:r>
        <w:rPr>
          <w:b/>
          <w:bCs/>
        </w:rPr>
        <w:t>40</w:t>
      </w:r>
      <w:r>
        <w:t>, 117–128.</w:t>
      </w:r>
    </w:p>
    <w:p w14:paraId="4C9FDD15" w14:textId="77777777" w:rsidR="004141F1" w:rsidRDefault="004141F1" w:rsidP="004141F1">
      <w:pPr>
        <w:pStyle w:val="Bibliography"/>
      </w:pPr>
      <w:r>
        <w:t xml:space="preserve">Thomas, S.C. (2011) Age-related changes in tree growth and functional biology: the role of reproduction. </w:t>
      </w:r>
      <w:r>
        <w:rPr>
          <w:i/>
          <w:iCs/>
        </w:rPr>
        <w:t>Size- and Age-Related Changes in Tree Structure and Function</w:t>
      </w:r>
      <w:r>
        <w:t xml:space="preserve"> (</w:t>
      </w:r>
      <w:proofErr w:type="spellStart"/>
      <w:proofErr w:type="gramStart"/>
      <w:r>
        <w:t>eds</w:t>
      </w:r>
      <w:proofErr w:type="spellEnd"/>
      <w:proofErr w:type="gramEnd"/>
      <w:r>
        <w:t xml:space="preserve"> F.C. </w:t>
      </w:r>
      <w:proofErr w:type="spellStart"/>
      <w:r>
        <w:t>Meinzer</w:t>
      </w:r>
      <w:proofErr w:type="spellEnd"/>
      <w:r>
        <w:t xml:space="preserve">, B. </w:t>
      </w:r>
      <w:proofErr w:type="spellStart"/>
      <w:r>
        <w:t>Lachenbruch</w:t>
      </w:r>
      <w:proofErr w:type="spellEnd"/>
      <w:r>
        <w:t xml:space="preserve"> &amp; T.E. Dawson), pp. 33–64. Springer Netherlands, Dordrecht.</w:t>
      </w:r>
    </w:p>
    <w:p w14:paraId="2BF14339" w14:textId="77777777" w:rsidR="004141F1" w:rsidRDefault="004141F1" w:rsidP="004141F1">
      <w:pPr>
        <w:pStyle w:val="Bibliography"/>
      </w:pPr>
      <w:r>
        <w:t xml:space="preserve">Turnbull, L.A., </w:t>
      </w:r>
      <w:proofErr w:type="spellStart"/>
      <w:r>
        <w:t>Coomes</w:t>
      </w:r>
      <w:proofErr w:type="spellEnd"/>
      <w:r>
        <w:t xml:space="preserve">,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61ACBE51" w14:textId="77777777" w:rsidR="004141F1" w:rsidRDefault="004141F1" w:rsidP="004141F1">
      <w:pPr>
        <w:pStyle w:val="Bibliography"/>
      </w:pPr>
      <w:r>
        <w:t xml:space="preserve">Warton, D.I., </w:t>
      </w:r>
      <w:proofErr w:type="spellStart"/>
      <w:r>
        <w:t>Duursma</w:t>
      </w:r>
      <w:proofErr w:type="spellEnd"/>
      <w:r>
        <w:t xml:space="preserve">, R.A., Falster, D.S. &amp; </w:t>
      </w:r>
      <w:proofErr w:type="spellStart"/>
      <w:r>
        <w:t>Taskinen</w:t>
      </w:r>
      <w:proofErr w:type="spellEnd"/>
      <w:r>
        <w:t xml:space="preserve">, S. (2012) </w:t>
      </w:r>
      <w:proofErr w:type="spellStart"/>
      <w:r>
        <w:t>smatr</w:t>
      </w:r>
      <w:proofErr w:type="spellEnd"/>
      <w:r>
        <w:t xml:space="preserve"> 3– an R package for estimation and inference about </w:t>
      </w:r>
      <w:proofErr w:type="spellStart"/>
      <w:r>
        <w:t>allometric</w:t>
      </w:r>
      <w:proofErr w:type="spellEnd"/>
      <w:r>
        <w:t xml:space="preserve"> lines. </w:t>
      </w:r>
      <w:r>
        <w:rPr>
          <w:i/>
          <w:iCs/>
        </w:rPr>
        <w:t>Methods in Ecology and Evolution</w:t>
      </w:r>
      <w:r>
        <w:t xml:space="preserve">, </w:t>
      </w:r>
      <w:r>
        <w:rPr>
          <w:b/>
          <w:bCs/>
        </w:rPr>
        <w:t>3</w:t>
      </w:r>
      <w:r>
        <w:t>, 257–259.</w:t>
      </w:r>
    </w:p>
    <w:p w14:paraId="3B0E16BF" w14:textId="77777777" w:rsidR="004141F1" w:rsidRDefault="004141F1" w:rsidP="004141F1">
      <w:pPr>
        <w:pStyle w:val="Bibliography"/>
      </w:pPr>
      <w:r>
        <w:t xml:space="preserve">Warton, D.I., Wright, I.J., Falster, D.S. &amp; Westoby, M. (2006) </w:t>
      </w:r>
      <w:proofErr w:type="gramStart"/>
      <w:r>
        <w:t>Bivariate</w:t>
      </w:r>
      <w:proofErr w:type="gramEnd"/>
      <w:r>
        <w:t xml:space="preserve"> line-fitting methods for </w:t>
      </w:r>
      <w:proofErr w:type="spellStart"/>
      <w:r>
        <w:t>allometry</w:t>
      </w:r>
      <w:proofErr w:type="spellEnd"/>
      <w:r>
        <w:t xml:space="preserve">. </w:t>
      </w:r>
      <w:r>
        <w:rPr>
          <w:i/>
          <w:iCs/>
        </w:rPr>
        <w:t>Biological Reviews</w:t>
      </w:r>
      <w:r>
        <w:t xml:space="preserve">, </w:t>
      </w:r>
      <w:r>
        <w:rPr>
          <w:b/>
          <w:bCs/>
        </w:rPr>
        <w:t>81</w:t>
      </w:r>
      <w:r>
        <w:t>, 259–291.</w:t>
      </w:r>
    </w:p>
    <w:p w14:paraId="268B77C1" w14:textId="77777777" w:rsidR="004141F1" w:rsidRDefault="004141F1" w:rsidP="004141F1">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4F7DDCD6" w14:textId="77777777" w:rsidR="004141F1" w:rsidRDefault="004141F1" w:rsidP="004141F1">
      <w:pPr>
        <w:pStyle w:val="Bibliography"/>
      </w:pPr>
      <w:proofErr w:type="spellStart"/>
      <w:r>
        <w:lastRenderedPageBreak/>
        <w:t>Wesselingh</w:t>
      </w:r>
      <w:proofErr w:type="spellEnd"/>
      <w:r>
        <w:t xml:space="preserve">, R.A. (2007) Pollen limitation meets resource allocation: towards a comprehensive methodology. </w:t>
      </w:r>
      <w:r>
        <w:rPr>
          <w:i/>
          <w:iCs/>
        </w:rPr>
        <w:t xml:space="preserve">The New </w:t>
      </w:r>
      <w:proofErr w:type="spellStart"/>
      <w:r>
        <w:rPr>
          <w:i/>
          <w:iCs/>
        </w:rPr>
        <w:t>Phytologist</w:t>
      </w:r>
      <w:proofErr w:type="spellEnd"/>
      <w:r>
        <w:t xml:space="preserve">, </w:t>
      </w:r>
      <w:r>
        <w:rPr>
          <w:b/>
          <w:bCs/>
        </w:rPr>
        <w:t>174</w:t>
      </w:r>
      <w:r>
        <w:t>, 26–37.</w:t>
      </w:r>
    </w:p>
    <w:p w14:paraId="2A8DE0A6" w14:textId="77777777" w:rsidR="004141F1" w:rsidRDefault="004141F1" w:rsidP="004141F1">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FF01128" w14:textId="77777777" w:rsidR="004141F1" w:rsidRDefault="004141F1" w:rsidP="004141F1">
      <w:pPr>
        <w:pStyle w:val="Bibliography"/>
      </w:pPr>
      <w:r>
        <w:t xml:space="preserve">Wiens, D. (1984) Ovule survivorship, brood size, life history, breeding systems, and reproductive success in plants. </w:t>
      </w:r>
      <w:proofErr w:type="spellStart"/>
      <w:r>
        <w:rPr>
          <w:i/>
          <w:iCs/>
        </w:rPr>
        <w:t>Oecologia</w:t>
      </w:r>
      <w:proofErr w:type="spellEnd"/>
      <w:r>
        <w:t xml:space="preserve">, </w:t>
      </w:r>
      <w:r>
        <w:rPr>
          <w:b/>
          <w:bCs/>
        </w:rPr>
        <w:t>64</w:t>
      </w:r>
      <w:r>
        <w:t>, 47–53.</w:t>
      </w:r>
    </w:p>
    <w:p w14:paraId="57CEDEA2" w14:textId="77777777" w:rsidR="004141F1" w:rsidRDefault="004141F1" w:rsidP="004141F1">
      <w:pPr>
        <w:pStyle w:val="Bibliography"/>
      </w:pPr>
      <w:proofErr w:type="spellStart"/>
      <w:r>
        <w:t>Willson</w:t>
      </w:r>
      <w:proofErr w:type="spellEnd"/>
      <w:r>
        <w:t xml:space="preserve">, M.F. &amp; Burley, N. (1983) </w:t>
      </w:r>
      <w:r>
        <w:rPr>
          <w:i/>
          <w:iCs/>
        </w:rPr>
        <w:t>Mate Choice in Plants: Tactics, Mechanisms, and Consequences</w:t>
      </w:r>
      <w:r>
        <w:t>. Princeton University Press.</w:t>
      </w:r>
    </w:p>
    <w:p w14:paraId="363FC20C" w14:textId="77777777" w:rsidR="004141F1" w:rsidRDefault="004141F1" w:rsidP="004141F1">
      <w:pPr>
        <w:pStyle w:val="Bibliography"/>
      </w:pPr>
      <w:r>
        <w:t xml:space="preserve">Zimmerman, M. &amp; Pyke, </w:t>
      </w:r>
      <w:proofErr w:type="gramStart"/>
      <w:r>
        <w:t>G.H</w:t>
      </w:r>
      <w:proofErr w:type="gramEnd"/>
      <w:r>
        <w:t xml:space="preserve">. (1988) Reproduction in </w:t>
      </w:r>
      <w:proofErr w:type="spellStart"/>
      <w:r>
        <w:t>Polemonium</w:t>
      </w:r>
      <w:proofErr w:type="spellEnd"/>
      <w:r>
        <w:t xml:space="preserve">: assessing the factors limiting seed set. </w:t>
      </w:r>
      <w:r>
        <w:rPr>
          <w:i/>
          <w:iCs/>
        </w:rPr>
        <w:t>The American Naturalist</w:t>
      </w:r>
      <w:r>
        <w:t xml:space="preserve">, </w:t>
      </w:r>
      <w:r>
        <w:rPr>
          <w:b/>
          <w:bCs/>
        </w:rPr>
        <w:t>131</w:t>
      </w:r>
      <w:r>
        <w:t>, 723–738.</w:t>
      </w:r>
    </w:p>
    <w:bookmarkStart w:id="16" w:name="_GoBack"/>
    <w:bookmarkEnd w:id="16"/>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niel Falster" w:date="2017-02-28T13:50:00Z" w:initials="DF">
    <w:p w14:paraId="687A56CA" w14:textId="63AA2693" w:rsidR="00A27D81" w:rsidRDefault="00A27D81">
      <w:pPr>
        <w:pStyle w:val="CommentText"/>
      </w:pPr>
      <w:r>
        <w:rPr>
          <w:rStyle w:val="CommentReference"/>
        </w:rPr>
        <w:annotationRef/>
      </w:r>
      <w:r>
        <w:t xml:space="preserve">Possibly go in the new propsoed table of </w:t>
      </w:r>
      <w:r w:rsidRPr="001F7ACB">
        <w:t>definition</w:t>
      </w:r>
      <w:r>
        <w:t>s</w:t>
      </w:r>
    </w:p>
  </w:comment>
  <w:comment w:id="10" w:author="Mark Westoby" w:date="2016-12-14T17:17:00Z" w:initials="MW">
    <w:p w14:paraId="1F7F75C8" w14:textId="77777777" w:rsidR="00A27D81" w:rsidRDefault="00A27D81" w:rsidP="0080160D">
      <w:pPr>
        <w:pStyle w:val="CommentText"/>
      </w:pPr>
      <w:r>
        <w:rPr>
          <w:rStyle w:val="CommentReference"/>
        </w:rPr>
        <w:annotationRef/>
      </w:r>
      <w:proofErr w:type="gramStart"/>
      <w:r>
        <w:t>this</w:t>
      </w:r>
      <w:proofErr w:type="gramEnd"/>
      <w:r>
        <w:t xml:space="preserve"> form of words surely can't possibly be right</w:t>
      </w:r>
    </w:p>
    <w:p w14:paraId="77D64541" w14:textId="77777777" w:rsidR="00A27D81" w:rsidRDefault="00A27D81" w:rsidP="0080160D">
      <w:pPr>
        <w:pStyle w:val="CommentText"/>
      </w:pPr>
    </w:p>
    <w:p w14:paraId="722BD961" w14:textId="77777777" w:rsidR="00A27D81" w:rsidRDefault="00A27D81" w:rsidP="0080160D">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173F475E" w14:textId="77777777" w:rsidR="00A27D81" w:rsidRDefault="00A27D81" w:rsidP="0080160D">
      <w:pPr>
        <w:pStyle w:val="CommentText"/>
      </w:pPr>
    </w:p>
    <w:p w14:paraId="71A18EA1" w14:textId="77777777" w:rsidR="00A27D81" w:rsidRDefault="00A27D81" w:rsidP="0080160D">
      <w:pPr>
        <w:pStyle w:val="CommentText"/>
      </w:pPr>
      <w:r>
        <w:t xml:space="preserve">This somehow connects to the closing para of the sentence dealing with higher per seedling survivorship from large seeds. This is very well documented by direct evidence, but I don't really see how the </w:t>
      </w:r>
      <w:proofErr w:type="spellStart"/>
      <w:r>
        <w:t>allometries</w:t>
      </w:r>
      <w:proofErr w:type="spellEnd"/>
      <w:r>
        <w:t xml:space="preserve"> from Table 2 or Fig 2f add much to the evidence for it.</w:t>
      </w:r>
    </w:p>
    <w:p w14:paraId="5DE99A24" w14:textId="77777777" w:rsidR="00A27D81" w:rsidRDefault="00A27D81" w:rsidP="0080160D">
      <w:pPr>
        <w:pStyle w:val="CommentText"/>
      </w:pPr>
    </w:p>
    <w:p w14:paraId="65CB4765" w14:textId="77777777" w:rsidR="00A27D81" w:rsidRDefault="00A27D81" w:rsidP="0080160D">
      <w:pPr>
        <w:pStyle w:val="CommentText"/>
      </w:pPr>
      <w:r>
        <w:t>I feel this whole para needs rewriting, but I'm not clear enough in my mind about where it's going to suggest a rewrite at this stage</w:t>
      </w:r>
    </w:p>
    <w:p w14:paraId="427ED23F" w14:textId="77777777" w:rsidR="00A27D81" w:rsidRDefault="00A27D81" w:rsidP="0080160D">
      <w:pPr>
        <w:pStyle w:val="CommentText"/>
      </w:pPr>
    </w:p>
  </w:comment>
  <w:comment w:id="15" w:author="Mark Westoby" w:date="2016-12-15T14:11:00Z" w:initials="MW">
    <w:p w14:paraId="66967D0C" w14:textId="77777777" w:rsidR="00A27D81" w:rsidRDefault="00A27D81" w:rsidP="00FF1706">
      <w:pPr>
        <w:pStyle w:val="CommentText"/>
      </w:pPr>
      <w:r>
        <w:rPr>
          <w:rStyle w:val="CommentReference"/>
        </w:rPr>
        <w:annotationRef/>
      </w:r>
      <w:proofErr w:type="gramStart"/>
      <w:r>
        <w:t>not</w:t>
      </w:r>
      <w:proofErr w:type="gramEnd"/>
      <w:r>
        <w:t xml:space="preserve"> very clear to me what's the point of this para's discussion of Proteaceae -- is the idea that results from these </w:t>
      </w:r>
      <w:proofErr w:type="spellStart"/>
      <w:r>
        <w:t>spp</w:t>
      </w:r>
      <w:proofErr w:type="spellEnd"/>
      <w:r>
        <w:t xml:space="preserve"> may be atypical?</w:t>
      </w:r>
    </w:p>
  </w:comment>
  <w:comment w:id="13" w:author="Dr Elizabeth Wenk  [2]" w:date="2017-02-14T14:19:00Z" w:initials="DEW">
    <w:p w14:paraId="4701AFF5" w14:textId="42EE757E" w:rsidR="00A27D81" w:rsidRDefault="00A27D81">
      <w:pPr>
        <w:pStyle w:val="CommentText"/>
      </w:pPr>
      <w:r>
        <w:rPr>
          <w:rStyle w:val="CommentReference"/>
        </w:rPr>
        <w:annotationRef/>
      </w:r>
      <w:r>
        <w:t>I’m trying to remember if we decided to completely remove this. I have no problems with doing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A56CA" w15:done="0"/>
  <w15:commentEx w15:paraId="427ED23F" w15:done="0"/>
  <w15:commentEx w15:paraId="66967D0C" w15:done="0"/>
  <w15:commentEx w15:paraId="4701AF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23418" w14:textId="77777777" w:rsidR="00E50B4C" w:rsidRDefault="00E50B4C" w:rsidP="00991A62">
      <w:pPr>
        <w:spacing w:after="0" w:line="240" w:lineRule="auto"/>
      </w:pPr>
      <w:r>
        <w:separator/>
      </w:r>
    </w:p>
  </w:endnote>
  <w:endnote w:type="continuationSeparator" w:id="0">
    <w:p w14:paraId="537F1D3B" w14:textId="77777777" w:rsidR="00E50B4C" w:rsidRDefault="00E50B4C"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dobe Caslon Pro">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A27D81" w:rsidRDefault="00A27D81">
        <w:pPr>
          <w:pStyle w:val="Footer"/>
          <w:jc w:val="right"/>
        </w:pPr>
        <w:r>
          <w:fldChar w:fldCharType="begin"/>
        </w:r>
        <w:r>
          <w:instrText xml:space="preserve"> PAGE   \* MERGEFORMAT </w:instrText>
        </w:r>
        <w:r>
          <w:fldChar w:fldCharType="separate"/>
        </w:r>
        <w:r w:rsidR="004141F1">
          <w:rPr>
            <w:noProof/>
          </w:rPr>
          <w:t>24</w:t>
        </w:r>
        <w:r>
          <w:rPr>
            <w:noProof/>
          </w:rPr>
          <w:fldChar w:fldCharType="end"/>
        </w:r>
      </w:p>
    </w:sdtContent>
  </w:sdt>
  <w:p w14:paraId="2E4FBA35" w14:textId="77777777" w:rsidR="00A27D81" w:rsidRDefault="00A27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C1526" w14:textId="77777777" w:rsidR="00E50B4C" w:rsidRDefault="00E50B4C" w:rsidP="00991A62">
      <w:pPr>
        <w:spacing w:after="0" w:line="240" w:lineRule="auto"/>
      </w:pPr>
      <w:r>
        <w:separator/>
      </w:r>
    </w:p>
  </w:footnote>
  <w:footnote w:type="continuationSeparator" w:id="0">
    <w:p w14:paraId="3A2CF871" w14:textId="77777777" w:rsidR="00E50B4C" w:rsidRDefault="00E50B4C"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rson w15:author="Dr Elizabeth Wenk  [2]">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A6D"/>
    <w:rsid w:val="0010069E"/>
    <w:rsid w:val="00100A08"/>
    <w:rsid w:val="001012EB"/>
    <w:rsid w:val="00102648"/>
    <w:rsid w:val="00103914"/>
    <w:rsid w:val="001065E2"/>
    <w:rsid w:val="00111166"/>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1F7ACB"/>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16C2"/>
    <w:rsid w:val="002B21FA"/>
    <w:rsid w:val="002B609D"/>
    <w:rsid w:val="002C0BBE"/>
    <w:rsid w:val="002C1C9B"/>
    <w:rsid w:val="002C42E5"/>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928"/>
    <w:rsid w:val="00372B31"/>
    <w:rsid w:val="0037517E"/>
    <w:rsid w:val="003778D5"/>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41F1"/>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B7FB2"/>
    <w:rsid w:val="004C4579"/>
    <w:rsid w:val="004C4F4A"/>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3FB"/>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9F7124"/>
    <w:rsid w:val="009F7912"/>
    <w:rsid w:val="00A00C45"/>
    <w:rsid w:val="00A01D75"/>
    <w:rsid w:val="00A05A79"/>
    <w:rsid w:val="00A10C6F"/>
    <w:rsid w:val="00A15A49"/>
    <w:rsid w:val="00A214E8"/>
    <w:rsid w:val="00A2298E"/>
    <w:rsid w:val="00A27A66"/>
    <w:rsid w:val="00A27D81"/>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D5B91"/>
    <w:rsid w:val="00AE2EC8"/>
    <w:rsid w:val="00AE6290"/>
    <w:rsid w:val="00AF245D"/>
    <w:rsid w:val="00AF496A"/>
    <w:rsid w:val="00AF5402"/>
    <w:rsid w:val="00B022BE"/>
    <w:rsid w:val="00B02D25"/>
    <w:rsid w:val="00B03247"/>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3CEA"/>
    <w:rsid w:val="00BE7898"/>
    <w:rsid w:val="00BF1046"/>
    <w:rsid w:val="00BF1A8A"/>
    <w:rsid w:val="00BF5056"/>
    <w:rsid w:val="00BF5BA5"/>
    <w:rsid w:val="00C0208B"/>
    <w:rsid w:val="00C021BD"/>
    <w:rsid w:val="00C04268"/>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2EE"/>
    <w:rsid w:val="00C40A5E"/>
    <w:rsid w:val="00C4696C"/>
    <w:rsid w:val="00C52231"/>
    <w:rsid w:val="00C53C0D"/>
    <w:rsid w:val="00C53D4C"/>
    <w:rsid w:val="00C60FC0"/>
    <w:rsid w:val="00C6125D"/>
    <w:rsid w:val="00C64D51"/>
    <w:rsid w:val="00C660C3"/>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1B7"/>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97517"/>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1CD7"/>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0B4C"/>
    <w:rsid w:val="00E5289F"/>
    <w:rsid w:val="00E52DA4"/>
    <w:rsid w:val="00E52FF8"/>
    <w:rsid w:val="00E54199"/>
    <w:rsid w:val="00E573B8"/>
    <w:rsid w:val="00E57D6F"/>
    <w:rsid w:val="00E63B73"/>
    <w:rsid w:val="00E66565"/>
    <w:rsid w:val="00E66A20"/>
    <w:rsid w:val="00E70474"/>
    <w:rsid w:val="00E76AB7"/>
    <w:rsid w:val="00E77B1A"/>
    <w:rsid w:val="00E83E77"/>
    <w:rsid w:val="00E846A1"/>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197F"/>
    <w:rsid w:val="00F1202D"/>
    <w:rsid w:val="00F13D56"/>
    <w:rsid w:val="00F2346D"/>
    <w:rsid w:val="00F235AD"/>
    <w:rsid w:val="00F239FF"/>
    <w:rsid w:val="00F24F0A"/>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8723F9DD-223F-40C3-B289-CC995928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1E60-66DE-423F-BD20-2F653985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57903</Words>
  <Characters>330053</Characters>
  <Application>Microsoft Office Word</Application>
  <DocSecurity>0</DocSecurity>
  <Lines>2750</Lines>
  <Paragraphs>774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387182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cp:lastPrinted>2016-03-21T02:58:00Z</cp:lastPrinted>
  <dcterms:created xsi:type="dcterms:W3CDTF">2017-03-01T01:30:00Z</dcterms:created>
  <dcterms:modified xsi:type="dcterms:W3CDTF">2017-03-01T01:30:00Z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id="01koSQ2M"/&gt;&lt;style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