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32" w:rsidRDefault="00A75447">
      <w:r>
        <w:t>Big questions:</w:t>
      </w:r>
    </w:p>
    <w:p w:rsidR="00A75447" w:rsidRDefault="00A75447" w:rsidP="00A75447">
      <w:pPr>
        <w:pStyle w:val="ListParagraph"/>
        <w:numPr>
          <w:ilvl w:val="0"/>
          <w:numId w:val="5"/>
        </w:numPr>
      </w:pPr>
      <w:r>
        <w:t>What do we use as our measure of “investment” for RA calculations: just leaf + reproductive investment, or some measure of stem investment?</w:t>
      </w:r>
    </w:p>
    <w:p w:rsidR="00A75447" w:rsidRDefault="00A75447" w:rsidP="00A14E06">
      <w:pPr>
        <w:pStyle w:val="ListParagraph"/>
        <w:numPr>
          <w:ilvl w:val="1"/>
          <w:numId w:val="5"/>
        </w:numPr>
      </w:pPr>
      <w:r>
        <w:t xml:space="preserve">Following upon this, do we want to try and divide stem growth into “replacement” (sapwood </w:t>
      </w:r>
      <w:r>
        <w:sym w:font="Wingdings" w:char="F0E0"/>
      </w:r>
      <w:r>
        <w:t xml:space="preserve"> heartwood) vs. actual growth. If we ignore stems altogether, RA is of course too high, if we use total stem growth (</w:t>
      </w:r>
      <w:r w:rsidR="00A14E06">
        <w:t xml:space="preserve">pretending </w:t>
      </w:r>
      <w:r>
        <w:t>heartwood</w:t>
      </w:r>
      <w:r w:rsidR="00A14E06">
        <w:t xml:space="preserve"> equal value to sapwood</w:t>
      </w:r>
      <w:r>
        <w:t>), RA is too low. It seems that our message will be a lot stronger if we don’t comple</w:t>
      </w:r>
      <w:r w:rsidR="00A14E06">
        <w:t>tely ignore stems</w:t>
      </w:r>
    </w:p>
    <w:p w:rsidR="00EF05D4" w:rsidRDefault="00EF05D4" w:rsidP="00A14E06">
      <w:pPr>
        <w:pStyle w:val="ListParagraph"/>
        <w:numPr>
          <w:ilvl w:val="1"/>
          <w:numId w:val="5"/>
        </w:numPr>
      </w:pPr>
      <w:r>
        <w:t>Currently no figures that include stem data</w:t>
      </w:r>
    </w:p>
    <w:p w:rsidR="00A14E06" w:rsidRDefault="00A14E06" w:rsidP="00A14E06">
      <w:pPr>
        <w:pStyle w:val="ListParagraph"/>
        <w:numPr>
          <w:ilvl w:val="0"/>
          <w:numId w:val="5"/>
        </w:numPr>
      </w:pPr>
      <w:r>
        <w:t>Do we incorporate any other data – change in height growth with reproductive onset, change in shoot extension (or new shoot leaf area). Many other factors also shift with plant age.</w:t>
      </w:r>
    </w:p>
    <w:p w:rsidR="00C95032" w:rsidRDefault="00C95032" w:rsidP="00E401CD">
      <w:pPr>
        <w:pStyle w:val="Heading1"/>
      </w:pPr>
      <w:r>
        <w:t>Introduction</w:t>
      </w:r>
    </w:p>
    <w:p w:rsidR="007A6B12" w:rsidRDefault="007B5320" w:rsidP="007A6B12">
      <w:r>
        <w:t>A fundamental trade-off faced by all organisms is how to partition available energy into growth versus reproduction</w:t>
      </w:r>
      <w:r w:rsidR="008A4174">
        <w:t xml:space="preserve"> </w:t>
      </w:r>
      <w:r w:rsidR="008A4174">
        <w:fldChar w:fldCharType="begin"/>
      </w:r>
      <w:r w:rsidR="008A4174">
        <w:instrText xml:space="preserve"> ADDIN ZOTERO_ITEM CSL_CITATION {"citationID":"IjCNICjS","properties":{"formattedCitation":"(Wenk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8A4174">
        <w:fldChar w:fldCharType="separate"/>
      </w:r>
      <w:r w:rsidR="008A4174" w:rsidRPr="008A4174">
        <w:rPr>
          <w:rFonts w:ascii="Calibri" w:hAnsi="Calibri"/>
        </w:rPr>
        <w:t>(Wenk &amp; Falster 2015)</w:t>
      </w:r>
      <w:r w:rsidR="008A4174">
        <w:fldChar w:fldCharType="end"/>
      </w:r>
      <w:r>
        <w:t xml:space="preserve">. </w:t>
      </w:r>
      <w:r w:rsidR="008A4174">
        <w:t>G</w:t>
      </w:r>
      <w:bookmarkStart w:id="0" w:name="_GoBack"/>
      <w:bookmarkEnd w:id="0"/>
      <w:r w:rsidR="007A6B12">
        <w:t xml:space="preserve">reater </w:t>
      </w:r>
      <w:r w:rsidR="00C86540">
        <w:t>investment in growth translates to</w:t>
      </w:r>
      <w:r w:rsidR="00250722">
        <w:t xml:space="preserve"> more</w:t>
      </w:r>
      <w:r w:rsidR="00250722" w:rsidRPr="00250722">
        <w:t xml:space="preserve"> </w:t>
      </w:r>
      <w:r w:rsidR="00250722">
        <w:t xml:space="preserve">rapid height increases and greater leaf area, </w:t>
      </w:r>
      <w:r w:rsidR="00A14E06">
        <w:t xml:space="preserve">resulting in greater access to light and higher photosynthetic yield, in turn </w:t>
      </w:r>
      <w:r w:rsidR="00250722">
        <w:t>leading to</w:t>
      </w:r>
      <w:r w:rsidR="00C86540">
        <w:t xml:space="preserve"> improved competitive outcomes </w:t>
      </w:r>
      <w:r w:rsidR="007A6B12">
        <w:t xml:space="preserve">and consequently higher </w:t>
      </w:r>
      <w:r w:rsidR="00D05870">
        <w:t>survival. In contrast, reproductive production directly</w:t>
      </w:r>
      <w:r w:rsidR="00A14E06">
        <w:t xml:space="preserve"> and immediately</w:t>
      </w:r>
      <w:r w:rsidR="00D05870">
        <w:t xml:space="preserve"> increases fitness through seed production. </w:t>
      </w:r>
      <w:r w:rsidR="00E401CD">
        <w:t xml:space="preserve">Although early theoretical explorations of this trade-off suggest an individual’s fitness is always maximized by first investing solely in growth and then </w:t>
      </w:r>
      <w:r w:rsidR="007A6B12">
        <w:t xml:space="preserve">ceasing growth and </w:t>
      </w:r>
      <w:r w:rsidR="00E401CD">
        <w:t>having a single year of reproduction</w:t>
      </w:r>
      <w:r w:rsidR="007A6B12">
        <w:t xml:space="preserve"> followed by death</w:t>
      </w:r>
      <w:r w:rsidR="00E401CD">
        <w:t xml:space="preserve"> </w:t>
      </w:r>
      <w:r w:rsidR="007A6B12">
        <w:fldChar w:fldCharType="begin"/>
      </w:r>
      <w:r w:rsidR="007A6B12">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7A6B12">
        <w:fldChar w:fldCharType="separate"/>
      </w:r>
      <w:r w:rsidR="007A6B12" w:rsidRPr="007A6B12">
        <w:rPr>
          <w:rFonts w:ascii="Calibri" w:hAnsi="Calibri"/>
        </w:rPr>
        <w:t>(Cole 1954)</w:t>
      </w:r>
      <w:r w:rsidR="007A6B12">
        <w:fldChar w:fldCharType="end"/>
      </w:r>
      <w:r w:rsidR="007A6B12">
        <w:t>, termed the big-bang strategy, most perennial plant species exhibit a more nuanced transition of resources from growth to reproduction and have many years of simultaneous growth and reproduction</w:t>
      </w:r>
      <w:r w:rsidR="00A14E06">
        <w:t xml:space="preserve">, an </w:t>
      </w:r>
      <w:proofErr w:type="spellStart"/>
      <w:r w:rsidR="00A14E06">
        <w:t>iteroparous</w:t>
      </w:r>
      <w:proofErr w:type="spellEnd"/>
      <w:r w:rsidR="00A14E06">
        <w:t xml:space="preserve"> life history strategy. Moreover, they display indeterminate growth, continuing to increase in size until death.</w:t>
      </w:r>
    </w:p>
    <w:p w:rsidR="00E30D35" w:rsidRDefault="007A6B12">
      <w:r>
        <w:t xml:space="preserve">This gradual shift in resources </w:t>
      </w:r>
      <w:r w:rsidR="00E30D35">
        <w:t>from growth to reproduction</w:t>
      </w:r>
      <w:r w:rsidR="00A14E06">
        <w:t xml:space="preserve"> </w:t>
      </w:r>
      <w:r>
        <w:t>is expected</w:t>
      </w:r>
      <w:r w:rsidR="00E30D35">
        <w:t xml:space="preserve"> </w:t>
      </w:r>
      <w:r w:rsidR="0017621A">
        <w:t xml:space="preserve">if environmental conditions are stochastic </w:t>
      </w:r>
      <w:r w:rsidR="0017621A" w:rsidRPr="0080171E">
        <w:rPr>
          <w:rFonts w:cs="Times New Roman"/>
        </w:rPr>
        <w:fldChar w:fldCharType="begin"/>
      </w:r>
      <w:r w:rsidR="0017621A">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0017621A" w:rsidRPr="0080171E">
        <w:rPr>
          <w:rFonts w:cs="Times New Roman"/>
        </w:rPr>
        <w:fldChar w:fldCharType="separate"/>
      </w:r>
      <w:r w:rsidR="0017621A" w:rsidRPr="003F6E27">
        <w:rPr>
          <w:rFonts w:hAnsi="Times New Roman" w:cs="Times New Roman"/>
        </w:rPr>
        <w:t>(King &amp; Roughgarden 1982)</w:t>
      </w:r>
      <w:r w:rsidR="0017621A" w:rsidRPr="0080171E">
        <w:rPr>
          <w:rFonts w:cs="Times New Roman"/>
        </w:rPr>
        <w:fldChar w:fldCharType="end"/>
      </w:r>
      <w:r w:rsidR="0017621A">
        <w:rPr>
          <w:rFonts w:cs="Times New Roman"/>
        </w:rPr>
        <w:t xml:space="preserve"> or if </w:t>
      </w:r>
      <w:r w:rsidR="0017621A">
        <w:t xml:space="preserve">the outcome of the growth-reproduction trade-off shifts with </w:t>
      </w:r>
      <w:r w:rsidR="00250722">
        <w:t xml:space="preserve">a factor that </w:t>
      </w:r>
      <w:r w:rsidR="00A14E06">
        <w:t xml:space="preserve">changes </w:t>
      </w:r>
      <w:r w:rsidR="00250722">
        <w:t>across individuals of different age, size, or other variable</w:t>
      </w:r>
      <w:r w:rsidR="008A4174">
        <w:t xml:space="preserve"> </w:t>
      </w:r>
      <w:r w:rsidR="008A4174">
        <w:fldChar w:fldCharType="begin"/>
      </w:r>
      <w:r w:rsidR="008A4174">
        <w:instrText xml:space="preserve"> ADDIN ZOTERO_ITEM CSL_CITATION {"citationID":"91JOzALo","properties":{"formattedCitation":"(Wenk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8A4174">
        <w:fldChar w:fldCharType="separate"/>
      </w:r>
      <w:r w:rsidR="008A4174" w:rsidRPr="008A4174">
        <w:rPr>
          <w:rFonts w:ascii="Calibri" w:hAnsi="Calibri"/>
        </w:rPr>
        <w:t>(Wenk &amp; Falster 2015)</w:t>
      </w:r>
      <w:r w:rsidR="008A4174">
        <w:fldChar w:fldCharType="end"/>
      </w:r>
      <w:r w:rsidR="00E30D35">
        <w:t>. For instance, if mortality declines with size or size, it is optimal for individuals to invest more modestly in both growth and reproduction across multiple years</w:t>
      </w:r>
      <w:r w:rsidR="0017621A">
        <w:t xml:space="preserve"> (###)</w:t>
      </w:r>
      <w:r w:rsidR="00E30D35">
        <w:t>.</w:t>
      </w:r>
      <w:r w:rsidR="0017621A">
        <w:t xml:space="preserve"> Declining photosynthetic rates with plant age (###) and relative declines in seed production at higher rates of reproductive investment (###) </w:t>
      </w:r>
      <w:r w:rsidR="00A14E06">
        <w:t xml:space="preserve">have also been investigated as factors </w:t>
      </w:r>
      <w:r w:rsidR="0017621A">
        <w:t>lead</w:t>
      </w:r>
      <w:r w:rsidR="00A14E06">
        <w:t>ing</w:t>
      </w:r>
      <w:r w:rsidR="0017621A">
        <w:t xml:space="preserve"> to simultaneous investment in growth and reproduction</w:t>
      </w:r>
      <w:r w:rsidR="00A14E06">
        <w:t xml:space="preserve"> across multiple growing seasons</w:t>
      </w:r>
      <w:r w:rsidR="0017621A">
        <w:t>.</w:t>
      </w:r>
      <w:r w:rsidR="00250722">
        <w:t xml:space="preserve"> These factors, and others, have been addressed in theoretical models, seeking to understand </w:t>
      </w:r>
      <w:r w:rsidR="00A14E06">
        <w:t xml:space="preserve">how </w:t>
      </w:r>
      <w:r w:rsidR="00250722">
        <w:t xml:space="preserve">the optimal allocation of energy </w:t>
      </w:r>
      <w:r w:rsidR="00A14E06">
        <w:t xml:space="preserve">to growth versus reproduction </w:t>
      </w:r>
      <w:r w:rsidR="00250722">
        <w:t xml:space="preserve">shifts </w:t>
      </w:r>
      <w:r w:rsidR="00A14E06">
        <w:t>as an individual grows and ages and under what conditions the outcome is indeterminate growth and multiple reproductive events</w:t>
      </w:r>
      <w:r w:rsidR="003E06B6">
        <w:t xml:space="preserve"> </w:t>
      </w:r>
      <w:r w:rsidR="00250722">
        <w:t>(###).</w:t>
      </w:r>
    </w:p>
    <w:p w:rsidR="007B5320" w:rsidRDefault="003E06B6">
      <w:r>
        <w:t>The growth-reproduction trade-off is best quantified as r</w:t>
      </w:r>
      <w:r w:rsidR="0017621A">
        <w:t>eproductive allocation (RA)</w:t>
      </w:r>
      <w:r>
        <w:t xml:space="preserve">, </w:t>
      </w:r>
      <w:r w:rsidR="0017621A">
        <w:t>the relative proportion of surplus energy that is invested in reproduction (versus growth, storage, and defence) in a given year (or growing season</w:t>
      </w:r>
      <w:r>
        <w:t xml:space="preserve">. </w:t>
      </w:r>
      <w:r w:rsidRPr="003E06B6">
        <w:rPr>
          <w:i/>
        </w:rPr>
        <w:t>S</w:t>
      </w:r>
      <w:r w:rsidR="0017621A">
        <w:rPr>
          <w:i/>
        </w:rPr>
        <w:t>urplus energy</w:t>
      </w:r>
      <w:r w:rsidR="0017621A">
        <w:t xml:space="preserve"> is defined as the energy remaining</w:t>
      </w:r>
      <w:r w:rsidR="00A054A1">
        <w:t xml:space="preserve"> after shed tissues (leaves, stems) have been replaced</w:t>
      </w:r>
      <w:r w:rsidR="0017621A">
        <w:t xml:space="preserve">. </w:t>
      </w:r>
      <w:r w:rsidR="00C86540">
        <w:t xml:space="preserve">A lifetime plot of </w:t>
      </w:r>
      <w:r w:rsidR="0017621A">
        <w:t>RA summarizes the growth-</w:t>
      </w:r>
      <w:proofErr w:type="gramStart"/>
      <w:r w:rsidR="0017621A">
        <w:t>reproduction</w:t>
      </w:r>
      <w:proofErr w:type="gramEnd"/>
      <w:r w:rsidR="0017621A">
        <w:t xml:space="preserve"> trade-off as a species grows and ages, indicating that the outcome of the trade-off has shifted. </w:t>
      </w:r>
      <w:r w:rsidR="00250722">
        <w:t xml:space="preserve">While optimal energy models have indicated a collection of factors that should shift the shape of RA schedules, little empirical work exists to compare RA schedules across species. </w:t>
      </w:r>
      <w:r w:rsidR="00CA18E0">
        <w:t>In particular, s</w:t>
      </w:r>
      <w:r w:rsidR="00250722">
        <w:t>pecies in a</w:t>
      </w:r>
      <w:r w:rsidR="00C86540">
        <w:t xml:space="preserve"> community</w:t>
      </w:r>
      <w:r w:rsidR="0017621A">
        <w:t xml:space="preserve"> with different life history strategies</w:t>
      </w:r>
      <w:r w:rsidR="00CA18E0">
        <w:t xml:space="preserve"> are expected to have different RA schedules</w:t>
      </w:r>
      <w:r>
        <w:t>, but no study has compared many co-occurring species.</w:t>
      </w:r>
    </w:p>
    <w:p w:rsidR="00912F71" w:rsidRDefault="003E06B6">
      <w:r>
        <w:lastRenderedPageBreak/>
        <w:t xml:space="preserve">To this effect we have conducted a study in coastal heathland in eastern Australia, quantifying RA for 14 </w:t>
      </w:r>
      <w:r w:rsidR="00443CD1">
        <w:t xml:space="preserve">dominant </w:t>
      </w:r>
      <w:r>
        <w:t>perennial species at</w:t>
      </w:r>
      <w:r w:rsidR="00443CD1">
        <w:t xml:space="preserve"> 6 ages. These species differ</w:t>
      </w:r>
      <w:r>
        <w:t xml:space="preserve"> </w:t>
      </w:r>
      <w:r w:rsidR="00443CD1">
        <w:t xml:space="preserve">for a collection of key </w:t>
      </w:r>
      <w:r>
        <w:t xml:space="preserve">life history </w:t>
      </w:r>
      <w:r w:rsidR="00443CD1">
        <w:t xml:space="preserve">and functional </w:t>
      </w:r>
      <w:r>
        <w:t>traits</w:t>
      </w:r>
      <w:r w:rsidR="00443CD1">
        <w:t xml:space="preserve">, </w:t>
      </w:r>
      <w:r>
        <w:t xml:space="preserve">including lifespan, maximum height, </w:t>
      </w:r>
      <w:r w:rsidR="00443CD1">
        <w:t xml:space="preserve">specific leaf area, and leaf nitrogen content. These species are also </w:t>
      </w:r>
      <w:r w:rsidR="00912F71">
        <w:t xml:space="preserve">known to </w:t>
      </w:r>
      <w:r w:rsidR="00443CD1">
        <w:t xml:space="preserve">be </w:t>
      </w:r>
      <w:proofErr w:type="spellStart"/>
      <w:r w:rsidR="00443CD1">
        <w:t>iteroparous</w:t>
      </w:r>
      <w:proofErr w:type="spellEnd"/>
      <w:r w:rsidR="00443CD1">
        <w:t>. For the members of this community, we ask:</w:t>
      </w:r>
    </w:p>
    <w:p w:rsidR="00757124" w:rsidRDefault="00757124" w:rsidP="00757124">
      <w:pPr>
        <w:pStyle w:val="ListParagraph"/>
        <w:numPr>
          <w:ilvl w:val="0"/>
          <w:numId w:val="4"/>
        </w:numPr>
      </w:pPr>
      <w:r>
        <w:t>Does maximum RA shift across species?</w:t>
      </w:r>
    </w:p>
    <w:p w:rsidR="00912F71" w:rsidRDefault="00912F71" w:rsidP="00912F71">
      <w:pPr>
        <w:pStyle w:val="ListParagraph"/>
        <w:numPr>
          <w:ilvl w:val="0"/>
          <w:numId w:val="4"/>
        </w:numPr>
      </w:pPr>
      <w:r>
        <w:t>Does RA shift with plant size and age</w:t>
      </w:r>
      <w:r w:rsidR="00443CD1">
        <w:t xml:space="preserve"> within a species</w:t>
      </w:r>
      <w:r>
        <w:t>?</w:t>
      </w:r>
    </w:p>
    <w:p w:rsidR="00912F71" w:rsidRDefault="00912F71" w:rsidP="00912F71">
      <w:pPr>
        <w:pStyle w:val="ListParagraph"/>
        <w:numPr>
          <w:ilvl w:val="0"/>
          <w:numId w:val="4"/>
        </w:numPr>
      </w:pPr>
      <w:r>
        <w:t>Do species exhibit different RA schedules and do the observed RA schedules correlate with other life history data (lifespan, height, age at first reproduction)?</w:t>
      </w:r>
    </w:p>
    <w:p w:rsidR="00757124" w:rsidRDefault="00757124" w:rsidP="00757124">
      <w:pPr>
        <w:pStyle w:val="ListParagraph"/>
        <w:numPr>
          <w:ilvl w:val="0"/>
          <w:numId w:val="4"/>
        </w:numPr>
      </w:pPr>
      <w:r>
        <w:t>Is reproductive investment sufficiently high to impact growth?</w:t>
      </w:r>
    </w:p>
    <w:p w:rsidR="00C95032" w:rsidRDefault="00C95032" w:rsidP="00E401CD">
      <w:pPr>
        <w:pStyle w:val="Heading1"/>
      </w:pPr>
      <w:r>
        <w:t>Methods</w:t>
      </w:r>
    </w:p>
    <w:p w:rsidR="00E401CD" w:rsidRDefault="00E401CD" w:rsidP="00E401CD">
      <w:pPr>
        <w:pStyle w:val="Heading2"/>
      </w:pPr>
      <w:r>
        <w:t>Study system</w:t>
      </w:r>
    </w:p>
    <w:p w:rsidR="00E401CD" w:rsidRDefault="00E401CD" w:rsidP="00E401CD">
      <w:r>
        <w:tab/>
        <w:t xml:space="preserve">This study was carried out in </w:t>
      </w:r>
      <w:proofErr w:type="spellStart"/>
      <w:r>
        <w:t>Kuring’gai</w:t>
      </w:r>
      <w:proofErr w:type="spellEnd"/>
      <w:r>
        <w:t xml:space="preserve"> National Park, just to the northeast of Sydney, Australia. </w:t>
      </w:r>
    </w:p>
    <w:p w:rsidR="00E401CD" w:rsidRDefault="00E401CD"/>
    <w:p w:rsidR="00E401CD" w:rsidRDefault="00E401CD" w:rsidP="00E401CD">
      <w:pPr>
        <w:pStyle w:val="ListParagraph"/>
        <w:numPr>
          <w:ilvl w:val="0"/>
          <w:numId w:val="1"/>
        </w:numPr>
      </w:pPr>
      <w:r>
        <w:t>Field Methods</w:t>
      </w:r>
    </w:p>
    <w:p w:rsidR="00E401CD" w:rsidRDefault="00E401CD" w:rsidP="00E401CD">
      <w:pPr>
        <w:pStyle w:val="ListParagraph"/>
        <w:numPr>
          <w:ilvl w:val="1"/>
          <w:numId w:val="1"/>
        </w:numPr>
      </w:pPr>
    </w:p>
    <w:p w:rsidR="00E401CD" w:rsidRDefault="00E401CD" w:rsidP="00E401CD">
      <w:pPr>
        <w:pStyle w:val="ListParagraph"/>
        <w:numPr>
          <w:ilvl w:val="0"/>
          <w:numId w:val="1"/>
        </w:numPr>
      </w:pPr>
      <w:r>
        <w:t>calculating RA based only on leaf investment and reproductive investment</w:t>
      </w:r>
    </w:p>
    <w:p w:rsidR="00E401CD" w:rsidRDefault="00E401CD" w:rsidP="00E401CD">
      <w:pPr>
        <w:pStyle w:val="ListParagraph"/>
        <w:numPr>
          <w:ilvl w:val="1"/>
          <w:numId w:val="1"/>
        </w:numPr>
      </w:pPr>
      <w:proofErr w:type="gramStart"/>
      <w:r>
        <w:t>including</w:t>
      </w:r>
      <w:proofErr w:type="gramEnd"/>
      <w:r>
        <w:t xml:space="preserve"> stem weight would cause RA to decrease dramatically for most species, because actual stem diameters and weights must continue to increase each year that any shoot growth occurs, even though the volume of functional wood (sapwood) may be stable or declining. </w:t>
      </w:r>
    </w:p>
    <w:p w:rsidR="00C95032" w:rsidRDefault="00C95032" w:rsidP="00C306E1">
      <w:pPr>
        <w:pStyle w:val="Heading1"/>
      </w:pPr>
      <w:r>
        <w:t>Results</w:t>
      </w:r>
    </w:p>
    <w:p w:rsidR="00C306E1" w:rsidRDefault="00C306E1" w:rsidP="00C306E1">
      <w:pPr>
        <w:pStyle w:val="ListParagraph"/>
        <w:numPr>
          <w:ilvl w:val="0"/>
          <w:numId w:val="6"/>
        </w:numPr>
      </w:pPr>
      <w:r>
        <w:t>diverse RA values across species (Figure 1a)</w:t>
      </w:r>
    </w:p>
    <w:p w:rsidR="00C306E1" w:rsidRDefault="00C306E1" w:rsidP="00C306E1">
      <w:pPr>
        <w:pStyle w:val="ListParagraph"/>
        <w:numPr>
          <w:ilvl w:val="0"/>
          <w:numId w:val="6"/>
        </w:numPr>
      </w:pPr>
      <w:r>
        <w:t>all species show increase in RA with age (Figure 1b)</w:t>
      </w:r>
    </w:p>
    <w:p w:rsidR="00C306E1" w:rsidRDefault="00C306E1" w:rsidP="00C306E1">
      <w:pPr>
        <w:pStyle w:val="ListParagraph"/>
        <w:numPr>
          <w:ilvl w:val="0"/>
          <w:numId w:val="6"/>
        </w:numPr>
      </w:pPr>
      <w:r>
        <w:t>diverse RA schedules</w:t>
      </w:r>
      <w:r w:rsidR="00CD7DC7">
        <w:t xml:space="preserve"> across species – fit into predicted categories, some determinate others indeterminate</w:t>
      </w:r>
      <w:r>
        <w:t xml:space="preserve"> (Figure 2)</w:t>
      </w:r>
    </w:p>
    <w:p w:rsidR="00C306E1" w:rsidRDefault="00C306E1" w:rsidP="00C306E1">
      <w:pPr>
        <w:pStyle w:val="ListParagraph"/>
        <w:numPr>
          <w:ilvl w:val="0"/>
          <w:numId w:val="6"/>
        </w:numPr>
      </w:pPr>
      <w:r>
        <w:t>declining leaf area</w:t>
      </w:r>
      <w:r w:rsidR="00EF05D4">
        <w:t xml:space="preserve"> in many species; others plateau; a few keep increasing</w:t>
      </w:r>
      <w:r>
        <w:t xml:space="preserve"> (Figure 3)</w:t>
      </w:r>
    </w:p>
    <w:p w:rsidR="00F16B6A" w:rsidRDefault="00443CD1">
      <w:r>
        <w:t>At the broadest level, a</w:t>
      </w:r>
      <w:r w:rsidR="00C95032">
        <w:t>ll species display a fundamentally identical trajectory of investment in leaves versus reproductive tissues as they grow and age</w:t>
      </w:r>
      <w:r>
        <w:t>: as</w:t>
      </w:r>
      <w:r w:rsidR="00C95032">
        <w:t xml:space="preserve"> seedlings and saplings they invest solely in stem and leaf growth, increasing rapidly in height and leaf area. </w:t>
      </w:r>
      <w:r>
        <w:t xml:space="preserve">They have high shoot extension rates and consequently high increase in leaf area per shoot. </w:t>
      </w:r>
      <w:r w:rsidR="00C95032">
        <w:t xml:space="preserve">At some age, notably different across the study species, plants reach reproductive maturity. As the plants initiate investment in reproductive material and </w:t>
      </w:r>
      <w:r w:rsidR="007B5320">
        <w:t xml:space="preserve">subsequently </w:t>
      </w:r>
      <w:r w:rsidR="00C95032">
        <w:t>increase allocation to reproduction</w:t>
      </w:r>
      <w:r>
        <w:t xml:space="preserve">, </w:t>
      </w:r>
      <w:r w:rsidR="00C95032">
        <w:t xml:space="preserve">they all show a marked decline in relative investment in leaf growth. </w:t>
      </w:r>
      <w:r w:rsidR="007B5320">
        <w:t xml:space="preserve">Indeed, all plants exhibit a cross-over in absolute investment in increased leaf area versus year reproductive production across their lifetime. Notably, for ten of the 14 species, total leaf area declines year-upon-year starting at some age. That is, these species have negative leaf growth for part of their lifetime, cannibalizing </w:t>
      </w:r>
      <w:r w:rsidR="00C86540">
        <w:t>existing leaf area to increase investment</w:t>
      </w:r>
      <w:r w:rsidR="007B5320">
        <w:t xml:space="preserve"> in reproduction, as they fail to replace all leaves shed during the year. </w:t>
      </w:r>
    </w:p>
    <w:p w:rsidR="00443CD1" w:rsidRDefault="00443CD1">
      <w:r>
        <w:t>Although all study species broadly follow the same lifetime developmental pathway of investing first in height and leaf growth and later in reproduction</w:t>
      </w:r>
      <w:r w:rsidR="00F123A9">
        <w:t>, the magnitude and timing of their investment in different tissues types is diverse. Figure 1 plots investment in leaves versus reproductive materials for all study individuals</w:t>
      </w:r>
      <w:r w:rsidR="004B53F8">
        <w:t xml:space="preserve">, illustrating that different individuals of a species have notably different RA </w:t>
      </w:r>
      <w:r w:rsidR="004B53F8">
        <w:lastRenderedPageBreak/>
        <w:t>values. Across species (Figure 1a), individuals have different absolute investment in both leaves and reproductive materials, reflecting size differences across the study species, but broadly all have similar RA ranges. When the same data are plotted by the age of the individual (Figure 1b), a quite different pattern becomes apparent: Younger individuals have quite modest RA values, while RA values exceed 0.75 and approach 1 fo</w:t>
      </w:r>
      <w:r w:rsidR="00757124">
        <w:t>r many of the oldest individuals studied, indicating they are investing all available resources in reproduction.</w:t>
      </w:r>
    </w:p>
    <w:p w:rsidR="00A054A1" w:rsidRDefault="00D05870">
      <w:r>
        <w:t xml:space="preserve">The RA schedules for the 14 species suggest that the species have disparate life history strategies. </w:t>
      </w:r>
      <w:r w:rsidR="00A054A1">
        <w:t xml:space="preserve">Species RA schedules fall into five of the six curve types proposed: </w:t>
      </w:r>
      <w:r w:rsidR="00A054A1" w:rsidRPr="00A054A1">
        <w:t>big bang, asymptotic, gradual-determinate, gradual-indeterminate, and declining.</w:t>
      </w:r>
    </w:p>
    <w:p w:rsidR="00757124" w:rsidRDefault="00757124">
      <w:r>
        <w:t xml:space="preserve">Different study species show different leaf area trajectories with age (Figure 3). </w:t>
      </w:r>
    </w:p>
    <w:p w:rsidR="00A054A1" w:rsidRDefault="00A054A1"/>
    <w:p w:rsidR="00A054A1" w:rsidRDefault="00A054A1" w:rsidP="004B53F8">
      <w:pPr>
        <w:pStyle w:val="Heading1"/>
      </w:pPr>
      <w:r>
        <w:t>Discussion</w:t>
      </w:r>
    </w:p>
    <w:p w:rsidR="00CC215D" w:rsidRDefault="00CC215D" w:rsidP="00A054A1">
      <w:pPr>
        <w:pStyle w:val="ListParagraph"/>
        <w:numPr>
          <w:ilvl w:val="0"/>
          <w:numId w:val="3"/>
        </w:numPr>
      </w:pPr>
      <w:r>
        <w:t>Declining leaf area with age/size</w:t>
      </w:r>
    </w:p>
    <w:p w:rsidR="00A054A1" w:rsidRDefault="00A054A1" w:rsidP="00CC215D">
      <w:pPr>
        <w:pStyle w:val="ListParagraph"/>
        <w:numPr>
          <w:ilvl w:val="1"/>
          <w:numId w:val="3"/>
        </w:numPr>
      </w:pPr>
      <w:proofErr w:type="gramStart"/>
      <w:r>
        <w:t>notable</w:t>
      </w:r>
      <w:proofErr w:type="gramEnd"/>
      <w:r>
        <w:t xml:space="preserve"> how many species show a decline in leaf area within a year of initiating reproduction.</w:t>
      </w:r>
    </w:p>
    <w:p w:rsidR="00A054A1" w:rsidRDefault="00A054A1" w:rsidP="00CC215D">
      <w:pPr>
        <w:pStyle w:val="ListParagraph"/>
        <w:numPr>
          <w:ilvl w:val="2"/>
          <w:numId w:val="3"/>
        </w:numPr>
      </w:pPr>
      <w:r>
        <w:t>These species display a bang-bang schedule, but continue to survive for a number of year’s post reproductive onset, just with a continued year-upon-year decline in leaf area.</w:t>
      </w:r>
    </w:p>
    <w:p w:rsidR="00A054A1" w:rsidRDefault="00CC215D" w:rsidP="00CC215D">
      <w:pPr>
        <w:pStyle w:val="ListParagraph"/>
        <w:numPr>
          <w:ilvl w:val="1"/>
          <w:numId w:val="3"/>
        </w:numPr>
      </w:pPr>
      <w:r>
        <w:t>Two of the four species that are dominant canopy members late in succession</w:t>
      </w:r>
      <w:r w:rsidR="00A054A1">
        <w:t xml:space="preserve">, </w:t>
      </w:r>
      <w:r w:rsidR="00A054A1">
        <w:rPr>
          <w:i/>
        </w:rPr>
        <w:t xml:space="preserve">Hakea teretifolia </w:t>
      </w:r>
      <w:r w:rsidR="00A054A1">
        <w:t xml:space="preserve">and </w:t>
      </w:r>
      <w:r>
        <w:rPr>
          <w:i/>
        </w:rPr>
        <w:t xml:space="preserve">Petrophile </w:t>
      </w:r>
      <w:proofErr w:type="spellStart"/>
      <w:r>
        <w:rPr>
          <w:i/>
        </w:rPr>
        <w:t>pulchella</w:t>
      </w:r>
      <w:proofErr w:type="spellEnd"/>
      <w:r>
        <w:t>,</w:t>
      </w:r>
      <w:r>
        <w:rPr>
          <w:i/>
        </w:rPr>
        <w:t xml:space="preserve"> </w:t>
      </w:r>
      <w:r>
        <w:t xml:space="preserve">are the only study species that continued to demonstrate strong investment in leaf area at 30 years of age. The other two canopy species, </w:t>
      </w:r>
      <w:r>
        <w:rPr>
          <w:i/>
        </w:rPr>
        <w:t xml:space="preserve">Banksia ericifolia </w:t>
      </w:r>
      <w:r>
        <w:t xml:space="preserve">and </w:t>
      </w:r>
      <w:r>
        <w:rPr>
          <w:i/>
        </w:rPr>
        <w:t>Persoonia lanceolata</w:t>
      </w:r>
      <w:r>
        <w:t xml:space="preserve">, have negative investment in leaf area at the oldest site, with many </w:t>
      </w:r>
      <w:r>
        <w:rPr>
          <w:i/>
        </w:rPr>
        <w:t xml:space="preserve">P. lanceolata </w:t>
      </w:r>
      <w:r>
        <w:t>individuals displaying minimal growth.</w:t>
      </w:r>
    </w:p>
    <w:p w:rsidR="00CC215D" w:rsidRDefault="00CC215D" w:rsidP="00CC215D">
      <w:pPr>
        <w:pStyle w:val="ListParagraph"/>
        <w:numPr>
          <w:ilvl w:val="1"/>
          <w:numId w:val="3"/>
        </w:numPr>
      </w:pPr>
      <w:r>
        <w:t xml:space="preserve">There are two additional understory species that continued to be common within the oldest site, </w:t>
      </w:r>
      <w:r>
        <w:rPr>
          <w:i/>
        </w:rPr>
        <w:t xml:space="preserve">Leucopogon </w:t>
      </w:r>
      <w:r>
        <w:t xml:space="preserve">and </w:t>
      </w:r>
      <w:r>
        <w:rPr>
          <w:i/>
        </w:rPr>
        <w:t>Epacris</w:t>
      </w:r>
      <w:r>
        <w:t>, both members of the heath family (</w:t>
      </w:r>
      <w:proofErr w:type="spellStart"/>
      <w:r>
        <w:t>Ericaceae</w:t>
      </w:r>
      <w:proofErr w:type="spellEnd"/>
      <w:r>
        <w:t>). Although leaf investment for both these species was much lower at the oldest site, many individuals of both species did continue to exhibit positive leaf investment together with high reproductive investment.</w:t>
      </w:r>
    </w:p>
    <w:p w:rsidR="00912F71" w:rsidRDefault="00912F71" w:rsidP="00912F71">
      <w:pPr>
        <w:pStyle w:val="ListParagraph"/>
        <w:numPr>
          <w:ilvl w:val="0"/>
          <w:numId w:val="3"/>
        </w:numPr>
      </w:pPr>
      <w:r>
        <w:t xml:space="preserve">Leaf area is a better </w:t>
      </w:r>
      <w:r w:rsidR="00D649DA">
        <w:t xml:space="preserve">predictor of future investment than is total plant weight. Since leaf area represents the plants photosynthetic capacity, this should be no surprise. </w:t>
      </w:r>
    </w:p>
    <w:p w:rsidR="00A75447" w:rsidRDefault="00A75447" w:rsidP="00A75447">
      <w:pPr>
        <w:pStyle w:val="ListParagraph"/>
        <w:numPr>
          <w:ilvl w:val="1"/>
          <w:numId w:val="3"/>
        </w:numPr>
      </w:pPr>
      <w:r>
        <w:t>For many species both are fairly poor, but more or less across the board, leaf area is better</w:t>
      </w:r>
    </w:p>
    <w:p w:rsidR="00A75447" w:rsidRDefault="00A75447" w:rsidP="00A75447">
      <w:pPr>
        <w:pStyle w:val="ListParagraph"/>
        <w:numPr>
          <w:ilvl w:val="1"/>
          <w:numId w:val="3"/>
        </w:numPr>
      </w:pPr>
      <w:r>
        <w:t>This means that is total leaf area is declining with size, plants are on a slow trajectory to death as soon as they begin cannibalizing leaf area to support reproductive investment</w:t>
      </w:r>
    </w:p>
    <w:p w:rsidR="00D649DA" w:rsidRDefault="00D649DA" w:rsidP="00912F71">
      <w:pPr>
        <w:pStyle w:val="ListParagraph"/>
        <w:numPr>
          <w:ilvl w:val="0"/>
          <w:numId w:val="3"/>
        </w:numPr>
      </w:pPr>
      <w:r>
        <w:t>It is widely assumed that large perennial species continu</w:t>
      </w:r>
      <w:r w:rsidR="00A75447">
        <w:t>e</w:t>
      </w:r>
      <w:r>
        <w:t xml:space="preserve"> increasing in size throughout their lifetimes. If leaf area is used as the measure of plant size, this </w:t>
      </w:r>
      <w:r w:rsidR="00A75447">
        <w:t xml:space="preserve">is </w:t>
      </w:r>
      <w:r>
        <w:t>not true</w:t>
      </w:r>
      <w:r w:rsidR="00A75447">
        <w:t xml:space="preserve"> for these study species</w:t>
      </w:r>
      <w:r>
        <w:t>.</w:t>
      </w:r>
    </w:p>
    <w:p w:rsidR="004B53F8" w:rsidRDefault="004B53F8" w:rsidP="004B53F8">
      <w:pPr>
        <w:pStyle w:val="Heading1"/>
      </w:pPr>
      <w:r>
        <w:t>Figure captions.</w:t>
      </w:r>
    </w:p>
    <w:p w:rsidR="004B53F8" w:rsidRDefault="004B53F8" w:rsidP="004B53F8">
      <w:pPr>
        <w:rPr>
          <w:i/>
        </w:rPr>
      </w:pPr>
      <w:r>
        <w:t>Figure 1. Investment in increased leaf area versus reproductive output (both on a year basis) for all reproducing individuals within the population. Panel (a) colours the individuals by species and panel (b) colours the individuals by age. Note that leaf investment values are scaled as positive in these plots. See methods for details on the transformation.</w:t>
      </w:r>
      <w:r w:rsidR="00757124">
        <w:t xml:space="preserve"> (</w:t>
      </w:r>
      <w:r w:rsidR="00757124">
        <w:rPr>
          <w:i/>
        </w:rPr>
        <w:t>Lizzy: I can also create this figure using the same data as in Figure 2, where the data aren’t scaled – it results in some very odd RA values among individuals with negative leaf investment. Not at all sure about the best approach here.)</w:t>
      </w:r>
    </w:p>
    <w:p w:rsidR="004D3EBD" w:rsidRDefault="004D3EBD" w:rsidP="004B53F8">
      <w:pPr>
        <w:rPr>
          <w:i/>
        </w:rPr>
      </w:pPr>
    </w:p>
    <w:p w:rsidR="004D3EBD" w:rsidRPr="003C3342" w:rsidRDefault="004D3EBD" w:rsidP="004D3EBD">
      <w:pPr>
        <w:pStyle w:val="ListParagraph"/>
        <w:numPr>
          <w:ilvl w:val="0"/>
          <w:numId w:val="7"/>
        </w:numPr>
        <w:spacing w:after="360" w:line="480" w:lineRule="auto"/>
        <w:rPr>
          <w:rFonts w:cs="Times New Roman"/>
        </w:rPr>
      </w:pPr>
      <w:r w:rsidRPr="003C3342">
        <w:rPr>
          <w:rFonts w:cs="Times New Roman"/>
        </w:rPr>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rsidR="004D3EBD" w:rsidRPr="003C3342" w:rsidRDefault="004D3EBD" w:rsidP="004D3EBD">
      <w:pPr>
        <w:pStyle w:val="ListParagraph"/>
        <w:numPr>
          <w:ilvl w:val="0"/>
          <w:numId w:val="7"/>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rsidR="004D3EBD" w:rsidRDefault="004D3EBD" w:rsidP="004B53F8">
      <w:pPr>
        <w:rPr>
          <w:i/>
        </w:rPr>
      </w:pPr>
    </w:p>
    <w:p w:rsidR="008A4174" w:rsidRPr="008A4174" w:rsidRDefault="008A4174" w:rsidP="008A4174">
      <w:pPr>
        <w:pStyle w:val="Bibliography"/>
        <w:rPr>
          <w:rFonts w:ascii="Calibri" w:hAnsi="Calibri"/>
        </w:rPr>
      </w:pPr>
      <w:r>
        <w:rPr>
          <w:i/>
        </w:rPr>
        <w:fldChar w:fldCharType="begin"/>
      </w:r>
      <w:r>
        <w:rPr>
          <w:i/>
        </w:rPr>
        <w:instrText xml:space="preserve"> ADDIN ZOTERO_BIBL {"custom":[]} CSL_BIBLIOGRAPHY </w:instrText>
      </w:r>
      <w:r>
        <w:rPr>
          <w:i/>
        </w:rPr>
        <w:fldChar w:fldCharType="separate"/>
      </w:r>
      <w:r w:rsidRPr="008A4174">
        <w:rPr>
          <w:rFonts w:ascii="Calibri" w:hAnsi="Calibri"/>
        </w:rPr>
        <w:t xml:space="preserve">Cole, L.C. (1954) </w:t>
      </w:r>
      <w:proofErr w:type="gramStart"/>
      <w:r w:rsidRPr="008A4174">
        <w:rPr>
          <w:rFonts w:ascii="Calibri" w:hAnsi="Calibri"/>
        </w:rPr>
        <w:t>The</w:t>
      </w:r>
      <w:proofErr w:type="gramEnd"/>
      <w:r w:rsidRPr="008A4174">
        <w:rPr>
          <w:rFonts w:ascii="Calibri" w:hAnsi="Calibri"/>
        </w:rPr>
        <w:t xml:space="preserve"> population consequences of life history phenomena. </w:t>
      </w:r>
      <w:r w:rsidRPr="008A4174">
        <w:rPr>
          <w:rFonts w:ascii="Calibri" w:hAnsi="Calibri"/>
          <w:i/>
          <w:iCs/>
        </w:rPr>
        <w:t>The Quarterly Review of Biology</w:t>
      </w:r>
      <w:r w:rsidRPr="008A4174">
        <w:rPr>
          <w:rFonts w:ascii="Calibri" w:hAnsi="Calibri"/>
        </w:rPr>
        <w:t xml:space="preserve">, </w:t>
      </w:r>
      <w:r w:rsidRPr="008A4174">
        <w:rPr>
          <w:rFonts w:ascii="Calibri" w:hAnsi="Calibri"/>
          <w:b/>
          <w:bCs/>
        </w:rPr>
        <w:t>29</w:t>
      </w:r>
      <w:r w:rsidRPr="008A4174">
        <w:rPr>
          <w:rFonts w:ascii="Calibri" w:hAnsi="Calibri"/>
        </w:rPr>
        <w:t>, 103–137.</w:t>
      </w:r>
    </w:p>
    <w:p w:rsidR="008A4174" w:rsidRPr="008A4174" w:rsidRDefault="008A4174" w:rsidP="008A4174">
      <w:pPr>
        <w:pStyle w:val="Bibliography"/>
        <w:rPr>
          <w:rFonts w:ascii="Calibri" w:hAnsi="Calibri"/>
        </w:rPr>
      </w:pPr>
      <w:r w:rsidRPr="008A4174">
        <w:rPr>
          <w:rFonts w:ascii="Calibri" w:hAnsi="Calibri"/>
        </w:rPr>
        <w:t xml:space="preserve">King, D. &amp; </w:t>
      </w:r>
      <w:proofErr w:type="spellStart"/>
      <w:r w:rsidRPr="008A4174">
        <w:rPr>
          <w:rFonts w:ascii="Calibri" w:hAnsi="Calibri"/>
        </w:rPr>
        <w:t>Roughgarden</w:t>
      </w:r>
      <w:proofErr w:type="spellEnd"/>
      <w:r w:rsidRPr="008A4174">
        <w:rPr>
          <w:rFonts w:ascii="Calibri" w:hAnsi="Calibri"/>
        </w:rPr>
        <w:t xml:space="preserve">, J. (1982) Graded allocation between vegetative and reproductive growth for annual plants in growing seasons of random length. </w:t>
      </w:r>
      <w:r w:rsidRPr="008A4174">
        <w:rPr>
          <w:rFonts w:ascii="Calibri" w:hAnsi="Calibri"/>
          <w:i/>
          <w:iCs/>
        </w:rPr>
        <w:t>Theoretical Population Biology</w:t>
      </w:r>
      <w:r w:rsidRPr="008A4174">
        <w:rPr>
          <w:rFonts w:ascii="Calibri" w:hAnsi="Calibri"/>
        </w:rPr>
        <w:t xml:space="preserve">, </w:t>
      </w:r>
      <w:r w:rsidRPr="008A4174">
        <w:rPr>
          <w:rFonts w:ascii="Calibri" w:hAnsi="Calibri"/>
          <w:b/>
          <w:bCs/>
        </w:rPr>
        <w:t>22</w:t>
      </w:r>
      <w:r w:rsidRPr="008A4174">
        <w:rPr>
          <w:rFonts w:ascii="Calibri" w:hAnsi="Calibri"/>
        </w:rPr>
        <w:t>, 1–16.</w:t>
      </w:r>
    </w:p>
    <w:p w:rsidR="008A4174" w:rsidRPr="008A4174" w:rsidRDefault="008A4174" w:rsidP="008A4174">
      <w:pPr>
        <w:pStyle w:val="Bibliography"/>
        <w:rPr>
          <w:rFonts w:ascii="Calibri" w:hAnsi="Calibri"/>
        </w:rPr>
      </w:pPr>
      <w:proofErr w:type="spellStart"/>
      <w:r w:rsidRPr="008A4174">
        <w:rPr>
          <w:rFonts w:ascii="Calibri" w:hAnsi="Calibri"/>
        </w:rPr>
        <w:t>Primack</w:t>
      </w:r>
      <w:proofErr w:type="spellEnd"/>
      <w:r w:rsidRPr="008A4174">
        <w:rPr>
          <w:rFonts w:ascii="Calibri" w:hAnsi="Calibri"/>
        </w:rPr>
        <w:t xml:space="preserve">, R.B. (1987) Relationships </w:t>
      </w:r>
      <w:proofErr w:type="gramStart"/>
      <w:r w:rsidRPr="008A4174">
        <w:rPr>
          <w:rFonts w:ascii="Calibri" w:hAnsi="Calibri"/>
        </w:rPr>
        <w:t>Among</w:t>
      </w:r>
      <w:proofErr w:type="gramEnd"/>
      <w:r w:rsidRPr="008A4174">
        <w:rPr>
          <w:rFonts w:ascii="Calibri" w:hAnsi="Calibri"/>
        </w:rPr>
        <w:t xml:space="preserve"> Flowers, Fruits, and Seeds. </w:t>
      </w:r>
      <w:r w:rsidRPr="008A4174">
        <w:rPr>
          <w:rFonts w:ascii="Calibri" w:hAnsi="Calibri"/>
          <w:i/>
          <w:iCs/>
        </w:rPr>
        <w:t>Annual Review of Ecology and Systematics</w:t>
      </w:r>
      <w:r w:rsidRPr="008A4174">
        <w:rPr>
          <w:rFonts w:ascii="Calibri" w:hAnsi="Calibri"/>
        </w:rPr>
        <w:t xml:space="preserve">, </w:t>
      </w:r>
      <w:r w:rsidRPr="008A4174">
        <w:rPr>
          <w:rFonts w:ascii="Calibri" w:hAnsi="Calibri"/>
          <w:b/>
          <w:bCs/>
        </w:rPr>
        <w:t>18</w:t>
      </w:r>
      <w:r w:rsidRPr="008A4174">
        <w:rPr>
          <w:rFonts w:ascii="Calibri" w:hAnsi="Calibri"/>
        </w:rPr>
        <w:t>, 409–430.</w:t>
      </w:r>
    </w:p>
    <w:p w:rsidR="008A4174" w:rsidRPr="008A4174" w:rsidRDefault="008A4174" w:rsidP="008A4174">
      <w:pPr>
        <w:pStyle w:val="Bibliography"/>
        <w:rPr>
          <w:rFonts w:ascii="Calibri" w:hAnsi="Calibri"/>
        </w:rPr>
      </w:pPr>
      <w:r w:rsidRPr="008A4174">
        <w:rPr>
          <w:rFonts w:ascii="Calibri" w:hAnsi="Calibri"/>
        </w:rPr>
        <w:t xml:space="preserve">Thompson, K. &amp; Stewart, A.J.A. (1981) </w:t>
      </w:r>
      <w:proofErr w:type="gramStart"/>
      <w:r w:rsidRPr="008A4174">
        <w:rPr>
          <w:rFonts w:ascii="Calibri" w:hAnsi="Calibri"/>
        </w:rPr>
        <w:t>The</w:t>
      </w:r>
      <w:proofErr w:type="gramEnd"/>
      <w:r w:rsidRPr="008A4174">
        <w:rPr>
          <w:rFonts w:ascii="Calibri" w:hAnsi="Calibri"/>
        </w:rPr>
        <w:t xml:space="preserve"> measurement and meaning of reproductive effort in plants. </w:t>
      </w:r>
      <w:r w:rsidRPr="008A4174">
        <w:rPr>
          <w:rFonts w:ascii="Calibri" w:hAnsi="Calibri"/>
          <w:i/>
          <w:iCs/>
        </w:rPr>
        <w:t>The American Naturalist</w:t>
      </w:r>
      <w:r w:rsidRPr="008A4174">
        <w:rPr>
          <w:rFonts w:ascii="Calibri" w:hAnsi="Calibri"/>
        </w:rPr>
        <w:t xml:space="preserve">, </w:t>
      </w:r>
      <w:r w:rsidRPr="008A4174">
        <w:rPr>
          <w:rFonts w:ascii="Calibri" w:hAnsi="Calibri"/>
          <w:b/>
          <w:bCs/>
        </w:rPr>
        <w:t>117</w:t>
      </w:r>
      <w:r w:rsidRPr="008A4174">
        <w:rPr>
          <w:rFonts w:ascii="Calibri" w:hAnsi="Calibri"/>
        </w:rPr>
        <w:t>, 205–211.</w:t>
      </w:r>
    </w:p>
    <w:p w:rsidR="008A4174" w:rsidRPr="008A4174" w:rsidRDefault="008A4174" w:rsidP="008A4174">
      <w:pPr>
        <w:pStyle w:val="Bibliography"/>
        <w:rPr>
          <w:rFonts w:ascii="Calibri" w:hAnsi="Calibri"/>
        </w:rPr>
      </w:pPr>
      <w:r w:rsidRPr="008A4174">
        <w:rPr>
          <w:rFonts w:ascii="Calibri" w:hAnsi="Calibri"/>
        </w:rPr>
        <w:t xml:space="preserve">Wenk, E.H. &amp; Falster, D.S. (2015) Quantifying and understanding reproductive allocation schedules in plants. </w:t>
      </w:r>
      <w:r w:rsidRPr="008A4174">
        <w:rPr>
          <w:rFonts w:ascii="Calibri" w:hAnsi="Calibri"/>
          <w:i/>
          <w:iCs/>
        </w:rPr>
        <w:t>Ecology and Evolution</w:t>
      </w:r>
      <w:r w:rsidRPr="008A4174">
        <w:rPr>
          <w:rFonts w:ascii="Calibri" w:hAnsi="Calibri"/>
        </w:rPr>
        <w:t xml:space="preserve">, </w:t>
      </w:r>
      <w:r w:rsidRPr="008A4174">
        <w:rPr>
          <w:rFonts w:ascii="Calibri" w:hAnsi="Calibri"/>
          <w:b/>
          <w:bCs/>
        </w:rPr>
        <w:t>5</w:t>
      </w:r>
      <w:r w:rsidRPr="008A4174">
        <w:rPr>
          <w:rFonts w:ascii="Calibri" w:hAnsi="Calibri"/>
        </w:rPr>
        <w:t>, 5521–5538.</w:t>
      </w:r>
    </w:p>
    <w:p w:rsidR="008A4174" w:rsidRPr="00757124" w:rsidRDefault="008A4174" w:rsidP="004B53F8">
      <w:pPr>
        <w:rPr>
          <w:i/>
        </w:rPr>
      </w:pPr>
      <w:r>
        <w:rPr>
          <w:i/>
        </w:rPr>
        <w:fldChar w:fldCharType="end"/>
      </w:r>
    </w:p>
    <w:sectPr w:rsidR="008A4174" w:rsidRPr="00757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73F31A4"/>
    <w:multiLevelType w:val="hybridMultilevel"/>
    <w:tmpl w:val="5B4A9B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17621A"/>
    <w:rsid w:val="00250722"/>
    <w:rsid w:val="003E06B6"/>
    <w:rsid w:val="00443CD1"/>
    <w:rsid w:val="004B53F8"/>
    <w:rsid w:val="004D3EBD"/>
    <w:rsid w:val="005154A4"/>
    <w:rsid w:val="005E6C4A"/>
    <w:rsid w:val="00757124"/>
    <w:rsid w:val="00792EAE"/>
    <w:rsid w:val="007A6B12"/>
    <w:rsid w:val="007B5320"/>
    <w:rsid w:val="008A4174"/>
    <w:rsid w:val="00912F71"/>
    <w:rsid w:val="00A054A1"/>
    <w:rsid w:val="00A14E06"/>
    <w:rsid w:val="00A75447"/>
    <w:rsid w:val="00C306E1"/>
    <w:rsid w:val="00C86540"/>
    <w:rsid w:val="00C95032"/>
    <w:rsid w:val="00CA18E0"/>
    <w:rsid w:val="00CC215D"/>
    <w:rsid w:val="00CD7DC7"/>
    <w:rsid w:val="00D05870"/>
    <w:rsid w:val="00D649DA"/>
    <w:rsid w:val="00E30D35"/>
    <w:rsid w:val="00E401CD"/>
    <w:rsid w:val="00EF05D4"/>
    <w:rsid w:val="00F123A9"/>
    <w:rsid w:val="00F16B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4A7E-8288-480C-A335-1E78CF1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4174"/>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6</cp:revision>
  <dcterms:created xsi:type="dcterms:W3CDTF">2016-08-22T23:41:00Z</dcterms:created>
  <dcterms:modified xsi:type="dcterms:W3CDTF">2016-10-05T06:00:00Z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zotero-version="4.0.29.13"&gt;&lt;session id="HB9f7Ff6"/&gt;&lt;style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