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83CAA" w14:textId="27B07E92" w:rsidR="00CE252A" w:rsidRPr="001341AF" w:rsidRDefault="004747E0" w:rsidP="00892525">
      <w:pPr>
        <w:spacing w:line="480" w:lineRule="auto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 xml:space="preserve">     </w:t>
      </w:r>
      <w:r w:rsidR="00CE252A" w:rsidRPr="001341AF">
        <w:rPr>
          <w:rFonts w:ascii="Arial" w:hAnsi="Arial" w:cs="Arial"/>
          <w:b/>
          <w:sz w:val="22"/>
          <w:szCs w:val="22"/>
        </w:rPr>
        <w:t>Title</w:t>
      </w:r>
      <w:r w:rsidR="00CE252A" w:rsidRPr="001341AF">
        <w:rPr>
          <w:rFonts w:ascii="Arial" w:hAnsi="Arial" w:cs="Arial"/>
          <w:sz w:val="22"/>
          <w:szCs w:val="22"/>
        </w:rPr>
        <w:t xml:space="preserve">: </w:t>
      </w:r>
      <w:r w:rsidR="00696274">
        <w:rPr>
          <w:rFonts w:ascii="Arial" w:hAnsi="Arial" w:cs="Arial"/>
          <w:sz w:val="22"/>
          <w:szCs w:val="22"/>
        </w:rPr>
        <w:t>Ioannidis</w:t>
      </w:r>
      <w:r w:rsidR="00E4168F" w:rsidRPr="001341AF">
        <w:rPr>
          <w:rFonts w:ascii="Arial" w:hAnsi="Arial" w:cs="Arial"/>
          <w:sz w:val="22"/>
          <w:szCs w:val="22"/>
        </w:rPr>
        <w:t xml:space="preserve"> (2005)</w:t>
      </w:r>
    </w:p>
    <w:p w14:paraId="574F2130" w14:textId="1AD5AB2F" w:rsidR="00BA529B" w:rsidRPr="001341AF" w:rsidRDefault="004747E0" w:rsidP="00076507">
      <w:pPr>
        <w:spacing w:line="480" w:lineRule="auto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 xml:space="preserve">     </w:t>
      </w:r>
      <w:r w:rsidR="00883359" w:rsidRPr="001341AF">
        <w:rPr>
          <w:rFonts w:ascii="Arial" w:hAnsi="Arial" w:cs="Arial"/>
          <w:b/>
          <w:sz w:val="22"/>
          <w:szCs w:val="22"/>
        </w:rPr>
        <w:t>Background</w:t>
      </w:r>
      <w:r w:rsidRPr="001341AF">
        <w:rPr>
          <w:rFonts w:ascii="Arial" w:hAnsi="Arial" w:cs="Arial"/>
          <w:sz w:val="22"/>
          <w:szCs w:val="22"/>
        </w:rPr>
        <w:t>:</w:t>
      </w:r>
      <w:r w:rsidR="00BA529B" w:rsidRPr="001341AF">
        <w:rPr>
          <w:rFonts w:ascii="Arial" w:hAnsi="Arial" w:cs="Arial"/>
          <w:sz w:val="22"/>
          <w:szCs w:val="22"/>
        </w:rPr>
        <w:t xml:space="preserve"> </w:t>
      </w:r>
      <w:r w:rsidR="008D2018" w:rsidRPr="001341AF">
        <w:rPr>
          <w:rFonts w:ascii="Arial" w:hAnsi="Arial" w:cs="Arial"/>
          <w:sz w:val="22"/>
          <w:szCs w:val="22"/>
        </w:rPr>
        <w:t>“Most Published Research Findings Are False.” It is a bold claim, and an interestingly reflexive one</w:t>
      </w:r>
      <w:r w:rsidR="00430C1D">
        <w:rPr>
          <w:rFonts w:ascii="Arial" w:hAnsi="Arial" w:cs="Arial"/>
          <w:sz w:val="22"/>
          <w:szCs w:val="22"/>
        </w:rPr>
        <w:t xml:space="preserve"> (research </w:t>
      </w:r>
      <w:r w:rsidR="00EE5B94">
        <w:rPr>
          <w:rFonts w:ascii="Arial" w:hAnsi="Arial" w:cs="Arial"/>
          <w:sz w:val="22"/>
          <w:szCs w:val="22"/>
        </w:rPr>
        <w:t>on</w:t>
      </w:r>
      <w:r w:rsidR="00430C1D">
        <w:rPr>
          <w:rFonts w:ascii="Arial" w:hAnsi="Arial" w:cs="Arial"/>
          <w:sz w:val="22"/>
          <w:szCs w:val="22"/>
        </w:rPr>
        <w:t xml:space="preserve"> research</w:t>
      </w:r>
      <w:r w:rsidR="00F160D4">
        <w:rPr>
          <w:rFonts w:ascii="Arial" w:hAnsi="Arial" w:cs="Arial"/>
          <w:sz w:val="22"/>
          <w:szCs w:val="22"/>
        </w:rPr>
        <w:t>)</w:t>
      </w:r>
      <w:r w:rsidR="00430C1D">
        <w:rPr>
          <w:rFonts w:ascii="Arial" w:hAnsi="Arial" w:cs="Arial"/>
          <w:sz w:val="22"/>
          <w:szCs w:val="22"/>
        </w:rPr>
        <w:t>!</w:t>
      </w:r>
      <w:r w:rsidR="008D2018" w:rsidRPr="001341AF">
        <w:rPr>
          <w:rFonts w:ascii="Arial" w:hAnsi="Arial" w:cs="Arial"/>
          <w:sz w:val="22"/>
          <w:szCs w:val="22"/>
        </w:rPr>
        <w:t xml:space="preserve"> </w:t>
      </w:r>
      <w:r w:rsidR="005113FB">
        <w:rPr>
          <w:rFonts w:ascii="Arial" w:hAnsi="Arial" w:cs="Arial"/>
          <w:sz w:val="22"/>
          <w:szCs w:val="22"/>
        </w:rPr>
        <w:t>This</w:t>
      </w:r>
      <w:r w:rsidR="008023B5" w:rsidRPr="001341AF">
        <w:rPr>
          <w:rFonts w:ascii="Arial" w:hAnsi="Arial" w:cs="Arial"/>
          <w:sz w:val="22"/>
          <w:szCs w:val="22"/>
        </w:rPr>
        <w:t xml:space="preserve"> article builds on p</w:t>
      </w:r>
      <w:r w:rsidR="00076507" w:rsidRPr="001341AF">
        <w:rPr>
          <w:rFonts w:ascii="Arial" w:hAnsi="Arial" w:cs="Arial"/>
          <w:sz w:val="22"/>
          <w:szCs w:val="22"/>
        </w:rPr>
        <w:t xml:space="preserve">revious work </w:t>
      </w:r>
      <w:r w:rsidR="00284F9B" w:rsidRPr="001341AF">
        <w:rPr>
          <w:rFonts w:ascii="Arial" w:hAnsi="Arial" w:cs="Arial"/>
          <w:sz w:val="22"/>
          <w:szCs w:val="22"/>
        </w:rPr>
        <w:t>in molecular genetics</w:t>
      </w:r>
      <w:r w:rsidR="00284F9B" w:rsidRPr="001341AF">
        <w:rPr>
          <w:rFonts w:ascii="Arial" w:hAnsi="Arial" w:cs="Arial"/>
          <w:sz w:val="22"/>
          <w:szCs w:val="22"/>
        </w:rPr>
        <w:t xml:space="preserve"> </w:t>
      </w:r>
      <w:r w:rsidR="00076507" w:rsidRPr="001341AF">
        <w:rPr>
          <w:rFonts w:ascii="Arial" w:hAnsi="Arial" w:cs="Arial"/>
          <w:sz w:val="22"/>
          <w:szCs w:val="22"/>
        </w:rPr>
        <w:t>demonstr</w:t>
      </w:r>
      <w:r w:rsidR="008023B5" w:rsidRPr="001341AF">
        <w:rPr>
          <w:rFonts w:ascii="Arial" w:hAnsi="Arial" w:cs="Arial"/>
          <w:sz w:val="22"/>
          <w:szCs w:val="22"/>
        </w:rPr>
        <w:t>ating</w:t>
      </w:r>
      <w:r w:rsidR="003646CE">
        <w:rPr>
          <w:rFonts w:ascii="Arial" w:hAnsi="Arial" w:cs="Arial"/>
          <w:sz w:val="22"/>
          <w:szCs w:val="22"/>
        </w:rPr>
        <w:t xml:space="preserve"> a</w:t>
      </w:r>
      <w:r w:rsidR="00076507" w:rsidRPr="001341AF">
        <w:rPr>
          <w:rFonts w:ascii="Arial" w:hAnsi="Arial" w:cs="Arial"/>
          <w:sz w:val="22"/>
          <w:szCs w:val="22"/>
        </w:rPr>
        <w:t xml:space="preserve"> high rate of non</w:t>
      </w:r>
      <w:r w:rsidR="00EB7346" w:rsidRPr="001341AF">
        <w:rPr>
          <w:rFonts w:ascii="Arial" w:hAnsi="Arial" w:cs="Arial"/>
          <w:sz w:val="22"/>
          <w:szCs w:val="22"/>
        </w:rPr>
        <w:t>-</w:t>
      </w:r>
      <w:r w:rsidR="00076507" w:rsidRPr="001341AF">
        <w:rPr>
          <w:rFonts w:ascii="Arial" w:hAnsi="Arial" w:cs="Arial"/>
          <w:sz w:val="22"/>
          <w:szCs w:val="22"/>
        </w:rPr>
        <w:t xml:space="preserve">replication and </w:t>
      </w:r>
      <w:r w:rsidR="00954DFB">
        <w:rPr>
          <w:rFonts w:ascii="Arial" w:hAnsi="Arial" w:cs="Arial"/>
          <w:sz w:val="22"/>
          <w:szCs w:val="22"/>
        </w:rPr>
        <w:t>a so-called</w:t>
      </w:r>
      <w:r w:rsidR="00B64A8F" w:rsidRPr="001341AF">
        <w:rPr>
          <w:rFonts w:ascii="Arial" w:hAnsi="Arial" w:cs="Arial"/>
          <w:sz w:val="22"/>
          <w:szCs w:val="22"/>
        </w:rPr>
        <w:t xml:space="preserve"> “Proteus effect” of rapidly alternating </w:t>
      </w:r>
      <w:r w:rsidR="005B22B4" w:rsidRPr="001341AF">
        <w:rPr>
          <w:rFonts w:ascii="Arial" w:hAnsi="Arial" w:cs="Arial"/>
          <w:sz w:val="22"/>
          <w:szCs w:val="22"/>
        </w:rPr>
        <w:t>claims and refutations.</w:t>
      </w:r>
      <w:r w:rsidR="00875415" w:rsidRPr="001341AF">
        <w:rPr>
          <w:rFonts w:ascii="Arial" w:hAnsi="Arial" w:cs="Arial"/>
          <w:sz w:val="22"/>
          <w:szCs w:val="22"/>
        </w:rPr>
        <w:t xml:space="preserve"> Ioannidis</w:t>
      </w:r>
      <w:r w:rsidR="006D6DAD" w:rsidRPr="001341AF">
        <w:rPr>
          <w:rFonts w:ascii="Arial" w:hAnsi="Arial" w:cs="Arial"/>
          <w:sz w:val="22"/>
          <w:szCs w:val="22"/>
        </w:rPr>
        <w:t xml:space="preserve"> </w:t>
      </w:r>
      <w:r w:rsidR="007F6042" w:rsidRPr="001341AF">
        <w:rPr>
          <w:rFonts w:ascii="Arial" w:hAnsi="Arial" w:cs="Arial"/>
          <w:sz w:val="22"/>
          <w:szCs w:val="22"/>
        </w:rPr>
        <w:t xml:space="preserve">defines and quantifies these concerns by introducing </w:t>
      </w:r>
      <w:r w:rsidR="00BC4B6D" w:rsidRPr="001341AF">
        <w:rPr>
          <w:rFonts w:ascii="Arial" w:hAnsi="Arial" w:cs="Arial"/>
          <w:sz w:val="22"/>
          <w:szCs w:val="22"/>
        </w:rPr>
        <w:t xml:space="preserve">a statistical </w:t>
      </w:r>
      <w:r w:rsidR="00BD16EF">
        <w:rPr>
          <w:rFonts w:ascii="Arial" w:hAnsi="Arial" w:cs="Arial"/>
          <w:sz w:val="22"/>
          <w:szCs w:val="22"/>
        </w:rPr>
        <w:t>model</w:t>
      </w:r>
      <w:r w:rsidR="00BC4B6D" w:rsidRPr="001341AF">
        <w:rPr>
          <w:rFonts w:ascii="Arial" w:hAnsi="Arial" w:cs="Arial"/>
          <w:sz w:val="22"/>
          <w:szCs w:val="22"/>
        </w:rPr>
        <w:t xml:space="preserve"> </w:t>
      </w:r>
      <w:r w:rsidR="00D35208" w:rsidRPr="001341AF">
        <w:rPr>
          <w:rFonts w:ascii="Arial" w:hAnsi="Arial" w:cs="Arial"/>
          <w:sz w:val="22"/>
          <w:szCs w:val="22"/>
        </w:rPr>
        <w:t>for</w:t>
      </w:r>
      <w:r w:rsidR="007614DD" w:rsidRPr="001341AF">
        <w:rPr>
          <w:rFonts w:ascii="Arial" w:hAnsi="Arial" w:cs="Arial"/>
          <w:sz w:val="22"/>
          <w:szCs w:val="22"/>
        </w:rPr>
        <w:t xml:space="preserve"> the </w:t>
      </w:r>
      <w:r w:rsidR="00672CB2" w:rsidRPr="001341AF">
        <w:rPr>
          <w:rFonts w:ascii="Arial" w:hAnsi="Arial" w:cs="Arial"/>
          <w:sz w:val="22"/>
          <w:szCs w:val="22"/>
        </w:rPr>
        <w:t xml:space="preserve">proportion </w:t>
      </w:r>
      <w:r w:rsidR="007614DD" w:rsidRPr="001341AF">
        <w:rPr>
          <w:rFonts w:ascii="Arial" w:hAnsi="Arial" w:cs="Arial"/>
          <w:sz w:val="22"/>
          <w:szCs w:val="22"/>
        </w:rPr>
        <w:t>of research claims</w:t>
      </w:r>
      <w:r w:rsidR="00672CB2" w:rsidRPr="001341AF">
        <w:rPr>
          <w:rFonts w:ascii="Arial" w:hAnsi="Arial" w:cs="Arial"/>
          <w:sz w:val="22"/>
          <w:szCs w:val="22"/>
        </w:rPr>
        <w:t xml:space="preserve"> that are actually true, or positive predictive value (PPV)</w:t>
      </w:r>
      <w:r w:rsidR="00BC5FA2">
        <w:rPr>
          <w:rFonts w:ascii="Arial" w:hAnsi="Arial" w:cs="Arial"/>
          <w:sz w:val="22"/>
          <w:szCs w:val="22"/>
        </w:rPr>
        <w:t>, which</w:t>
      </w:r>
      <w:r w:rsidR="004F11CC">
        <w:rPr>
          <w:rFonts w:ascii="Arial" w:hAnsi="Arial" w:cs="Arial"/>
          <w:sz w:val="22"/>
          <w:szCs w:val="22"/>
        </w:rPr>
        <w:t xml:space="preserve"> offers insights </w:t>
      </w:r>
      <w:r w:rsidR="0018293A">
        <w:rPr>
          <w:rFonts w:ascii="Arial" w:hAnsi="Arial" w:cs="Arial"/>
          <w:sz w:val="22"/>
          <w:szCs w:val="22"/>
        </w:rPr>
        <w:t>for improving</w:t>
      </w:r>
      <w:r w:rsidR="004F11CC">
        <w:rPr>
          <w:rFonts w:ascii="Arial" w:hAnsi="Arial" w:cs="Arial"/>
          <w:sz w:val="22"/>
          <w:szCs w:val="22"/>
        </w:rPr>
        <w:t xml:space="preserve"> </w:t>
      </w:r>
      <w:r w:rsidR="00BC5FA2">
        <w:rPr>
          <w:rFonts w:ascii="Arial" w:hAnsi="Arial" w:cs="Arial"/>
          <w:sz w:val="22"/>
          <w:szCs w:val="22"/>
        </w:rPr>
        <w:t xml:space="preserve">research </w:t>
      </w:r>
      <w:r w:rsidR="0018293A">
        <w:rPr>
          <w:rFonts w:ascii="Arial" w:hAnsi="Arial" w:cs="Arial"/>
          <w:sz w:val="22"/>
          <w:szCs w:val="22"/>
        </w:rPr>
        <w:t>methodology</w:t>
      </w:r>
      <w:r w:rsidR="00BC5FA2">
        <w:rPr>
          <w:rFonts w:ascii="Arial" w:hAnsi="Arial" w:cs="Arial"/>
          <w:sz w:val="22"/>
          <w:szCs w:val="22"/>
        </w:rPr>
        <w:t xml:space="preserve">. </w:t>
      </w:r>
    </w:p>
    <w:p w14:paraId="0744E584" w14:textId="61CA5328" w:rsidR="00886E95" w:rsidRPr="001341AF" w:rsidRDefault="00593D48" w:rsidP="00892525">
      <w:pPr>
        <w:spacing w:line="480" w:lineRule="auto"/>
        <w:rPr>
          <w:rFonts w:ascii="Arial" w:eastAsiaTheme="minorEastAsia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 xml:space="preserve">     </w:t>
      </w:r>
      <w:r w:rsidR="000A68A4" w:rsidRPr="001341AF">
        <w:rPr>
          <w:rFonts w:ascii="Arial" w:hAnsi="Arial" w:cs="Arial"/>
          <w:b/>
          <w:sz w:val="22"/>
          <w:szCs w:val="22"/>
        </w:rPr>
        <w:t>Findings</w:t>
      </w:r>
      <w:r w:rsidR="00214BA9" w:rsidRPr="001341AF">
        <w:rPr>
          <w:rFonts w:ascii="Arial" w:hAnsi="Arial" w:cs="Arial"/>
          <w:sz w:val="22"/>
          <w:szCs w:val="22"/>
        </w:rPr>
        <w:t xml:space="preserve">: </w:t>
      </w:r>
      <w:r w:rsidR="00056230" w:rsidRPr="001341AF">
        <w:rPr>
          <w:rFonts w:ascii="Arial" w:hAnsi="Arial" w:cs="Arial"/>
          <w:sz w:val="22"/>
          <w:szCs w:val="22"/>
        </w:rPr>
        <w:t>Ioannidis frame</w:t>
      </w:r>
      <w:r w:rsidR="00820734" w:rsidRPr="001341AF">
        <w:rPr>
          <w:rFonts w:ascii="Arial" w:hAnsi="Arial" w:cs="Arial"/>
          <w:sz w:val="22"/>
          <w:szCs w:val="22"/>
        </w:rPr>
        <w:t>s</w:t>
      </w:r>
      <w:r w:rsidR="00056230" w:rsidRPr="001341AF">
        <w:rPr>
          <w:rFonts w:ascii="Arial" w:hAnsi="Arial" w:cs="Arial"/>
          <w:sz w:val="22"/>
          <w:szCs w:val="22"/>
        </w:rPr>
        <w:t xml:space="preserve"> the PPV of a study as</w:t>
      </w:r>
      <w:r w:rsidR="00DC4369" w:rsidRPr="001341AF">
        <w:rPr>
          <w:rFonts w:ascii="Arial" w:hAnsi="Arial" w:cs="Arial"/>
          <w:sz w:val="22"/>
          <w:szCs w:val="22"/>
        </w:rPr>
        <w:t xml:space="preserve"> a function of </w:t>
      </w:r>
      <m:oMath>
        <m:r>
          <w:rPr>
            <w:rFonts w:ascii="Cambria Math" w:hAnsi="Cambria Math" w:cs="Arial"/>
            <w:sz w:val="22"/>
            <w:szCs w:val="22"/>
          </w:rPr>
          <m:t>α</m:t>
        </m:r>
      </m:oMath>
      <w:r w:rsidR="00DC4369" w:rsidRPr="001341AF">
        <w:rPr>
          <w:rFonts w:ascii="Arial" w:hAnsi="Arial" w:cs="Arial"/>
          <w:sz w:val="22"/>
          <w:szCs w:val="22"/>
        </w:rPr>
        <w:t xml:space="preserve"> (type I error), </w:t>
      </w:r>
      <m:oMath>
        <m:r>
          <w:rPr>
            <w:rFonts w:ascii="Cambria Math" w:hAnsi="Cambria Math" w:cs="Arial"/>
            <w:sz w:val="22"/>
            <w:szCs w:val="22"/>
          </w:rPr>
          <m:t>β</m:t>
        </m:r>
      </m:oMath>
      <w:r w:rsidR="00DC4369" w:rsidRPr="001341AF">
        <w:rPr>
          <w:rFonts w:ascii="Arial" w:hAnsi="Arial" w:cs="Arial"/>
          <w:sz w:val="22"/>
          <w:szCs w:val="22"/>
        </w:rPr>
        <w:t xml:space="preserve"> (type II error)</w:t>
      </w:r>
      <w:r w:rsidR="008157D5" w:rsidRPr="001341AF">
        <w:rPr>
          <w:rFonts w:ascii="Arial" w:hAnsi="Arial" w:cs="Arial"/>
          <w:sz w:val="22"/>
          <w:szCs w:val="22"/>
        </w:rPr>
        <w:t>, and R (ratio of “true relations” to “no relations” tested in a field):</w:t>
      </w:r>
      <w:r w:rsidRPr="001341AF">
        <w:rPr>
          <w:rFonts w:ascii="Arial" w:eastAsiaTheme="minorEastAsia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Cs w:val="22"/>
          </w:rPr>
          <m:t>PPV=</m:t>
        </m:r>
        <m:f>
          <m:fPr>
            <m:ctrlPr>
              <w:rPr>
                <w:rFonts w:ascii="Cambria Math" w:hAnsi="Cambria Math" w:cs="Arial"/>
                <w:i/>
                <w:szCs w:val="22"/>
              </w:rPr>
            </m:ctrlPr>
          </m:fPr>
          <m:num>
            <m:r>
              <w:rPr>
                <w:rFonts w:ascii="Cambria Math" w:hAnsi="Cambria Math" w:cs="Arial"/>
                <w:szCs w:val="22"/>
              </w:rPr>
              <m:t>R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Arial"/>
                <w:szCs w:val="22"/>
              </w:rPr>
              <m:t>R</m:t>
            </m:r>
            <m:d>
              <m:d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Cs w:val="22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Cs w:val="22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 w:cs="Arial"/>
                        <w:szCs w:val="22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Arial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Arial"/>
                    <w:szCs w:val="22"/>
                  </w:rPr>
                  <m:t>α</m:t>
                </m:r>
              </m:e>
              <m:sup>
                <m:r>
                  <w:rPr>
                    <w:rFonts w:ascii="Cambria Math" w:hAnsi="Cambria Math" w:cs="Arial"/>
                    <w:szCs w:val="22"/>
                  </w:rPr>
                  <m:t>'</m:t>
                </m:r>
              </m:sup>
            </m:sSup>
          </m:den>
        </m:f>
      </m:oMath>
      <w:r w:rsidRPr="001341AF">
        <w:rPr>
          <w:rFonts w:ascii="Arial" w:eastAsiaTheme="minorEastAsia" w:hAnsi="Arial" w:cs="Arial"/>
          <w:szCs w:val="22"/>
        </w:rPr>
        <w:t xml:space="preserve"> </w:t>
      </w:r>
      <w:r w:rsidR="001341AF">
        <w:rPr>
          <w:rFonts w:ascii="Arial" w:eastAsiaTheme="minorEastAsia" w:hAnsi="Arial" w:cs="Arial"/>
          <w:sz w:val="22"/>
          <w:szCs w:val="22"/>
        </w:rPr>
        <w:br/>
      </w:r>
      <w:r w:rsidR="001B1764" w:rsidRPr="001341AF">
        <w:rPr>
          <w:rFonts w:ascii="Arial" w:eastAsiaTheme="minorEastAsia" w:hAnsi="Arial" w:cs="Arial"/>
          <w:sz w:val="22"/>
          <w:szCs w:val="22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α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</m:oMath>
      <w:r w:rsidR="001B1764" w:rsidRPr="001341AF"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β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'</m:t>
            </m:r>
          </m:sup>
        </m:sSup>
      </m:oMath>
      <w:r w:rsidR="001B1764" w:rsidRPr="001341AF">
        <w:rPr>
          <w:rFonts w:ascii="Arial" w:eastAsiaTheme="minorEastAsia" w:hAnsi="Arial" w:cs="Arial"/>
          <w:sz w:val="22"/>
          <w:szCs w:val="22"/>
        </w:rPr>
        <w:t xml:space="preserve"> </w:t>
      </w:r>
      <w:r w:rsidR="00A43BFA">
        <w:rPr>
          <w:rFonts w:ascii="Arial" w:eastAsiaTheme="minorEastAsia" w:hAnsi="Arial" w:cs="Arial"/>
          <w:sz w:val="22"/>
          <w:szCs w:val="22"/>
        </w:rPr>
        <w:t>can</w:t>
      </w:r>
      <w:r w:rsidR="001B1764" w:rsidRPr="001341AF">
        <w:rPr>
          <w:rFonts w:ascii="Arial" w:eastAsiaTheme="minorEastAsia" w:hAnsi="Arial" w:cs="Arial"/>
          <w:sz w:val="22"/>
          <w:szCs w:val="22"/>
        </w:rPr>
        <w:t xml:space="preserve"> </w:t>
      </w:r>
      <w:r w:rsidR="00B17169" w:rsidRPr="001341AF">
        <w:rPr>
          <w:rFonts w:ascii="Arial" w:eastAsiaTheme="minorEastAsia" w:hAnsi="Arial" w:cs="Arial"/>
          <w:sz w:val="22"/>
          <w:szCs w:val="22"/>
        </w:rPr>
        <w:t xml:space="preserve">adjusted </w:t>
      </w:r>
      <w:r w:rsidR="00C3596D">
        <w:rPr>
          <w:rFonts w:ascii="Arial" w:eastAsiaTheme="minorEastAsia" w:hAnsi="Arial" w:cs="Arial"/>
          <w:sz w:val="22"/>
          <w:szCs w:val="22"/>
        </w:rPr>
        <w:t>by</w:t>
      </w:r>
      <w:r w:rsidR="008157D5" w:rsidRPr="001341AF">
        <w:rPr>
          <w:rFonts w:ascii="Arial" w:eastAsiaTheme="minorEastAsia" w:hAnsi="Arial" w:cs="Arial"/>
          <w:sz w:val="22"/>
          <w:szCs w:val="22"/>
        </w:rPr>
        <w:t xml:space="preserve"> </w:t>
      </w:r>
      <m:oMath>
        <m:r>
          <w:rPr>
            <w:rFonts w:ascii="Cambria Math" w:hAnsi="Cambria Math" w:cs="Arial"/>
            <w:sz w:val="22"/>
            <w:szCs w:val="22"/>
          </w:rPr>
          <m:t>u</m:t>
        </m:r>
      </m:oMath>
      <w:r w:rsidR="008157D5" w:rsidRPr="001341AF">
        <w:rPr>
          <w:rFonts w:ascii="Arial" w:eastAsiaTheme="minorEastAsia" w:hAnsi="Arial" w:cs="Arial"/>
          <w:sz w:val="22"/>
          <w:szCs w:val="22"/>
        </w:rPr>
        <w:t xml:space="preserve"> (proportion of otherwise claimed-false hypotheses that were reported as true due to selective bias), and </w:t>
      </w:r>
      <m:oMath>
        <m:r>
          <w:rPr>
            <w:rFonts w:ascii="Cambria Math" w:hAnsi="Cambria Math" w:cs="Arial"/>
            <w:sz w:val="22"/>
            <w:szCs w:val="22"/>
          </w:rPr>
          <m:t>n</m:t>
        </m:r>
      </m:oMath>
      <w:r w:rsidR="008157D5" w:rsidRPr="001341AF">
        <w:rPr>
          <w:rFonts w:ascii="Arial" w:hAnsi="Arial" w:cs="Arial"/>
          <w:sz w:val="22"/>
          <w:szCs w:val="22"/>
        </w:rPr>
        <w:t xml:space="preserve"> (number of independent studies)</w:t>
      </w:r>
      <w:r w:rsidR="001B1764" w:rsidRPr="001341AF">
        <w:rPr>
          <w:rFonts w:ascii="Arial" w:eastAsiaTheme="minorEastAsia" w:hAnsi="Arial" w:cs="Arial"/>
          <w:sz w:val="22"/>
          <w:szCs w:val="22"/>
        </w:rPr>
        <w:t>.</w:t>
      </w:r>
      <w:r w:rsidR="008157D5" w:rsidRPr="001341AF">
        <w:rPr>
          <w:rFonts w:ascii="Arial" w:eastAsiaTheme="minorEastAsia" w:hAnsi="Arial" w:cs="Arial"/>
          <w:sz w:val="22"/>
          <w:szCs w:val="22"/>
        </w:rPr>
        <w:t xml:space="preserve"> </w:t>
      </w:r>
    </w:p>
    <w:p w14:paraId="73C69709" w14:textId="01262D64" w:rsidR="00DC4369" w:rsidRPr="001341AF" w:rsidRDefault="00886E95" w:rsidP="00892525">
      <w:pPr>
        <w:spacing w:line="480" w:lineRule="auto"/>
        <w:rPr>
          <w:rFonts w:ascii="Arial" w:eastAsiaTheme="minorEastAsia" w:hAnsi="Arial" w:cs="Arial"/>
          <w:sz w:val="22"/>
          <w:szCs w:val="22"/>
        </w:rPr>
      </w:pPr>
      <w:r w:rsidRPr="001341AF">
        <w:rPr>
          <w:rFonts w:ascii="Arial" w:eastAsiaTheme="minorEastAsia" w:hAnsi="Arial" w:cs="Arial"/>
          <w:sz w:val="22"/>
          <w:szCs w:val="22"/>
        </w:rPr>
        <w:t xml:space="preserve">     </w:t>
      </w:r>
      <w:r w:rsidR="000E1630" w:rsidRPr="001341AF">
        <w:rPr>
          <w:rFonts w:ascii="Arial" w:eastAsiaTheme="minorEastAsia" w:hAnsi="Arial" w:cs="Arial"/>
          <w:sz w:val="22"/>
          <w:szCs w:val="22"/>
        </w:rPr>
        <w:t>T</w:t>
      </w:r>
      <w:r w:rsidR="00620B41" w:rsidRPr="001341AF">
        <w:rPr>
          <w:rFonts w:ascii="Arial" w:eastAsiaTheme="minorEastAsia" w:hAnsi="Arial" w:cs="Arial"/>
          <w:sz w:val="22"/>
          <w:szCs w:val="22"/>
        </w:rPr>
        <w:t>his</w:t>
      </w:r>
      <w:r w:rsidR="00522CA9">
        <w:rPr>
          <w:rFonts w:ascii="Arial" w:eastAsiaTheme="minorEastAsia" w:hAnsi="Arial" w:cs="Arial"/>
          <w:sz w:val="22"/>
          <w:szCs w:val="22"/>
        </w:rPr>
        <w:t xml:space="preserve"> provides an explicit </w:t>
      </w:r>
      <w:r w:rsidR="00CA2EA1" w:rsidRPr="001341AF">
        <w:rPr>
          <w:rFonts w:ascii="Arial" w:eastAsiaTheme="minorEastAsia" w:hAnsi="Arial" w:cs="Arial"/>
          <w:sz w:val="22"/>
          <w:szCs w:val="22"/>
        </w:rPr>
        <w:t xml:space="preserve">statistical </w:t>
      </w:r>
      <w:r w:rsidR="002F3BCC">
        <w:rPr>
          <w:rFonts w:ascii="Arial" w:eastAsiaTheme="minorEastAsia" w:hAnsi="Arial" w:cs="Arial"/>
          <w:sz w:val="22"/>
          <w:szCs w:val="22"/>
        </w:rPr>
        <w:t>framework</w:t>
      </w:r>
      <w:r w:rsidR="00CA2EA1" w:rsidRPr="001341AF">
        <w:rPr>
          <w:rFonts w:ascii="Arial" w:eastAsiaTheme="minorEastAsia" w:hAnsi="Arial" w:cs="Arial"/>
          <w:sz w:val="22"/>
          <w:szCs w:val="22"/>
        </w:rPr>
        <w:t xml:space="preserve"> for </w:t>
      </w:r>
      <w:r w:rsidR="00620B41" w:rsidRPr="001341AF">
        <w:rPr>
          <w:rFonts w:ascii="Arial" w:eastAsiaTheme="minorEastAsia" w:hAnsi="Arial" w:cs="Arial"/>
          <w:sz w:val="22"/>
          <w:szCs w:val="22"/>
        </w:rPr>
        <w:t xml:space="preserve">identifying factors that contribute </w:t>
      </w:r>
      <w:r w:rsidR="00E4699D" w:rsidRPr="001341AF">
        <w:rPr>
          <w:rFonts w:ascii="Arial" w:eastAsiaTheme="minorEastAsia" w:hAnsi="Arial" w:cs="Arial"/>
          <w:sz w:val="22"/>
          <w:szCs w:val="22"/>
        </w:rPr>
        <w:t xml:space="preserve">to </w:t>
      </w:r>
      <w:r w:rsidR="00FA209E" w:rsidRPr="001341AF">
        <w:rPr>
          <w:rFonts w:ascii="Arial" w:eastAsiaTheme="minorEastAsia" w:hAnsi="Arial" w:cs="Arial"/>
          <w:sz w:val="22"/>
          <w:szCs w:val="22"/>
        </w:rPr>
        <w:t xml:space="preserve">false claims, and for estimating the </w:t>
      </w:r>
      <w:r w:rsidR="000D4D8E" w:rsidRPr="001341AF">
        <w:rPr>
          <w:rFonts w:ascii="Arial" w:eastAsiaTheme="minorEastAsia" w:hAnsi="Arial" w:cs="Arial"/>
          <w:sz w:val="22"/>
          <w:szCs w:val="22"/>
        </w:rPr>
        <w:t xml:space="preserve">PPV </w:t>
      </w:r>
      <w:r w:rsidR="000A3A63">
        <w:rPr>
          <w:rFonts w:ascii="Arial" w:eastAsiaTheme="minorEastAsia" w:hAnsi="Arial" w:cs="Arial"/>
          <w:sz w:val="22"/>
          <w:szCs w:val="22"/>
        </w:rPr>
        <w:t xml:space="preserve">of certain types of studies </w:t>
      </w:r>
      <w:r w:rsidR="000D4D8E" w:rsidRPr="001341AF">
        <w:rPr>
          <w:rFonts w:ascii="Arial" w:eastAsiaTheme="minorEastAsia" w:hAnsi="Arial" w:cs="Arial"/>
          <w:sz w:val="22"/>
          <w:szCs w:val="22"/>
        </w:rPr>
        <w:t xml:space="preserve">under various conditions. </w:t>
      </w:r>
      <w:r w:rsidR="00057EE8" w:rsidRPr="001341AF">
        <w:rPr>
          <w:rFonts w:ascii="Arial" w:eastAsiaTheme="minorEastAsia" w:hAnsi="Arial" w:cs="Arial"/>
          <w:sz w:val="22"/>
          <w:szCs w:val="22"/>
        </w:rPr>
        <w:t xml:space="preserve">Ioannidis </w:t>
      </w:r>
      <w:r w:rsidR="000341D8" w:rsidRPr="001341AF">
        <w:rPr>
          <w:rFonts w:ascii="Arial" w:eastAsiaTheme="minorEastAsia" w:hAnsi="Arial" w:cs="Arial"/>
          <w:sz w:val="22"/>
          <w:szCs w:val="22"/>
        </w:rPr>
        <w:t>names</w:t>
      </w:r>
      <w:r w:rsidR="00DB3FA0">
        <w:rPr>
          <w:rFonts w:ascii="Arial" w:eastAsiaTheme="minorEastAsia" w:hAnsi="Arial" w:cs="Arial"/>
          <w:sz w:val="22"/>
          <w:szCs w:val="22"/>
        </w:rPr>
        <w:t xml:space="preserve"> six</w:t>
      </w:r>
      <w:r w:rsidR="000341D8" w:rsidRPr="001341AF">
        <w:rPr>
          <w:rFonts w:ascii="Arial" w:eastAsiaTheme="minorEastAsia" w:hAnsi="Arial" w:cs="Arial"/>
          <w:sz w:val="22"/>
          <w:szCs w:val="22"/>
        </w:rPr>
        <w:t xml:space="preserve"> corollaries of his model – </w:t>
      </w:r>
      <w:r w:rsidR="00186D6F" w:rsidRPr="001341AF">
        <w:rPr>
          <w:rFonts w:ascii="Arial" w:eastAsiaTheme="minorEastAsia" w:hAnsi="Arial" w:cs="Arial"/>
          <w:sz w:val="22"/>
          <w:szCs w:val="22"/>
        </w:rPr>
        <w:t>(1)</w:t>
      </w:r>
      <w:r w:rsidR="006E251C" w:rsidRPr="001341AF">
        <w:rPr>
          <w:rFonts w:ascii="Arial" w:eastAsiaTheme="minorEastAsia" w:hAnsi="Arial" w:cs="Arial"/>
          <w:sz w:val="22"/>
          <w:szCs w:val="22"/>
        </w:rPr>
        <w:t xml:space="preserve"> study size, </w:t>
      </w:r>
      <w:r w:rsidR="00186D6F" w:rsidRPr="001341AF">
        <w:rPr>
          <w:rFonts w:ascii="Arial" w:eastAsiaTheme="minorEastAsia" w:hAnsi="Arial" w:cs="Arial"/>
          <w:sz w:val="22"/>
          <w:szCs w:val="22"/>
        </w:rPr>
        <w:t xml:space="preserve">(2) </w:t>
      </w:r>
      <w:r w:rsidR="006E251C" w:rsidRPr="001341AF">
        <w:rPr>
          <w:rFonts w:ascii="Arial" w:eastAsiaTheme="minorEastAsia" w:hAnsi="Arial" w:cs="Arial"/>
          <w:sz w:val="22"/>
          <w:szCs w:val="22"/>
        </w:rPr>
        <w:t xml:space="preserve">effect size, </w:t>
      </w:r>
      <w:r w:rsidR="00186D6F" w:rsidRPr="001341AF">
        <w:rPr>
          <w:rFonts w:ascii="Arial" w:eastAsiaTheme="minorEastAsia" w:hAnsi="Arial" w:cs="Arial"/>
          <w:sz w:val="22"/>
          <w:szCs w:val="22"/>
        </w:rPr>
        <w:t xml:space="preserve">(3) </w:t>
      </w:r>
      <w:r w:rsidR="00827CDF" w:rsidRPr="001341AF">
        <w:rPr>
          <w:rFonts w:ascii="Arial" w:eastAsiaTheme="minorEastAsia" w:hAnsi="Arial" w:cs="Arial"/>
          <w:sz w:val="22"/>
          <w:szCs w:val="22"/>
        </w:rPr>
        <w:t xml:space="preserve">selection of tested relationships, </w:t>
      </w:r>
      <w:r w:rsidR="00186D6F" w:rsidRPr="001341AF">
        <w:rPr>
          <w:rFonts w:ascii="Arial" w:eastAsiaTheme="minorEastAsia" w:hAnsi="Arial" w:cs="Arial"/>
          <w:sz w:val="22"/>
          <w:szCs w:val="22"/>
        </w:rPr>
        <w:t xml:space="preserve">(4) </w:t>
      </w:r>
      <w:r w:rsidR="00827CDF" w:rsidRPr="001341AF">
        <w:rPr>
          <w:rFonts w:ascii="Arial" w:eastAsiaTheme="minorEastAsia" w:hAnsi="Arial" w:cs="Arial"/>
          <w:sz w:val="22"/>
          <w:szCs w:val="22"/>
        </w:rPr>
        <w:t xml:space="preserve">design flexibility, </w:t>
      </w:r>
      <w:r w:rsidR="00186D6F" w:rsidRPr="001341AF">
        <w:rPr>
          <w:rFonts w:ascii="Arial" w:eastAsiaTheme="minorEastAsia" w:hAnsi="Arial" w:cs="Arial"/>
          <w:sz w:val="22"/>
          <w:szCs w:val="22"/>
        </w:rPr>
        <w:t xml:space="preserve">(5) </w:t>
      </w:r>
      <w:r w:rsidR="005A0B82" w:rsidRPr="001341AF">
        <w:rPr>
          <w:rFonts w:ascii="Arial" w:eastAsiaTheme="minorEastAsia" w:hAnsi="Arial" w:cs="Arial"/>
          <w:sz w:val="22"/>
          <w:szCs w:val="22"/>
        </w:rPr>
        <w:t xml:space="preserve">outside interests and prejudices, and </w:t>
      </w:r>
      <w:r w:rsidR="00186D6F" w:rsidRPr="001341AF">
        <w:rPr>
          <w:rFonts w:ascii="Arial" w:eastAsiaTheme="minorEastAsia" w:hAnsi="Arial" w:cs="Arial"/>
          <w:sz w:val="22"/>
          <w:szCs w:val="22"/>
        </w:rPr>
        <w:t xml:space="preserve">(6) popularity of </w:t>
      </w:r>
      <w:r w:rsidR="000341D8" w:rsidRPr="001341AF">
        <w:rPr>
          <w:rFonts w:ascii="Arial" w:eastAsiaTheme="minorEastAsia" w:hAnsi="Arial" w:cs="Arial"/>
          <w:sz w:val="22"/>
          <w:szCs w:val="22"/>
        </w:rPr>
        <w:t xml:space="preserve">a field – which impact PPV. </w:t>
      </w:r>
      <w:r w:rsidR="0077269F" w:rsidRPr="001341AF">
        <w:rPr>
          <w:rFonts w:ascii="Arial" w:eastAsiaTheme="minorEastAsia" w:hAnsi="Arial" w:cs="Arial"/>
          <w:sz w:val="22"/>
          <w:szCs w:val="22"/>
        </w:rPr>
        <w:t>Ioannidis</w:t>
      </w:r>
      <w:r w:rsidR="00221918" w:rsidRPr="001341AF">
        <w:rPr>
          <w:rFonts w:ascii="Arial" w:eastAsiaTheme="minorEastAsia" w:hAnsi="Arial" w:cs="Arial"/>
          <w:sz w:val="22"/>
          <w:szCs w:val="22"/>
        </w:rPr>
        <w:t xml:space="preserve"> </w:t>
      </w:r>
      <w:r w:rsidR="000B1FBB" w:rsidRPr="001341AF">
        <w:rPr>
          <w:rFonts w:ascii="Arial" w:eastAsiaTheme="minorEastAsia" w:hAnsi="Arial" w:cs="Arial"/>
          <w:sz w:val="22"/>
          <w:szCs w:val="22"/>
        </w:rPr>
        <w:t>applies this model to</w:t>
      </w:r>
      <w:r w:rsidR="00C13472" w:rsidRPr="001341AF">
        <w:rPr>
          <w:rFonts w:ascii="Arial" w:eastAsiaTheme="minorEastAsia" w:hAnsi="Arial" w:cs="Arial"/>
          <w:sz w:val="22"/>
          <w:szCs w:val="22"/>
        </w:rPr>
        <w:t xml:space="preserve"> an </w:t>
      </w:r>
      <w:r w:rsidR="00221918" w:rsidRPr="001341AF">
        <w:rPr>
          <w:rFonts w:ascii="Arial" w:eastAsiaTheme="minorEastAsia" w:hAnsi="Arial" w:cs="Arial"/>
          <w:sz w:val="22"/>
          <w:szCs w:val="22"/>
        </w:rPr>
        <w:t xml:space="preserve">example of a </w:t>
      </w:r>
      <w:r w:rsidR="00D81EFF" w:rsidRPr="001341AF">
        <w:rPr>
          <w:rFonts w:ascii="Arial" w:eastAsiaTheme="minorEastAsia" w:hAnsi="Arial" w:cs="Arial"/>
          <w:sz w:val="22"/>
          <w:szCs w:val="22"/>
        </w:rPr>
        <w:t>genome-wide association study</w:t>
      </w:r>
      <w:r w:rsidR="00221918" w:rsidRPr="001341AF">
        <w:rPr>
          <w:rFonts w:ascii="Arial" w:eastAsiaTheme="minorEastAsia" w:hAnsi="Arial" w:cs="Arial"/>
          <w:sz w:val="22"/>
          <w:szCs w:val="22"/>
        </w:rPr>
        <w:t xml:space="preserve"> with </w:t>
      </w:r>
      <w:r w:rsidR="00A34253" w:rsidRPr="001341AF">
        <w:rPr>
          <w:rFonts w:ascii="Arial" w:eastAsiaTheme="minorEastAsia" w:hAnsi="Arial" w:cs="Arial"/>
          <w:sz w:val="22"/>
          <w:szCs w:val="22"/>
        </w:rPr>
        <w:t xml:space="preserve">low pre-study odds (0.0001) </w:t>
      </w:r>
      <w:r w:rsidR="00221918" w:rsidRPr="001341AF">
        <w:rPr>
          <w:rFonts w:ascii="Arial" w:eastAsiaTheme="minorEastAsia" w:hAnsi="Arial" w:cs="Arial"/>
          <w:sz w:val="22"/>
          <w:szCs w:val="22"/>
        </w:rPr>
        <w:t xml:space="preserve">mild bias (0.10), </w:t>
      </w:r>
      <w:r w:rsidR="0010255F" w:rsidRPr="001341AF">
        <w:rPr>
          <w:rFonts w:ascii="Arial" w:eastAsiaTheme="minorEastAsia" w:hAnsi="Arial" w:cs="Arial"/>
          <w:sz w:val="22"/>
          <w:szCs w:val="22"/>
        </w:rPr>
        <w:t xml:space="preserve">decent power (0.60), and </w:t>
      </w:r>
      <w:r w:rsidR="00E740C2">
        <w:rPr>
          <w:rFonts w:ascii="Arial" w:eastAsiaTheme="minorEastAsia" w:hAnsi="Arial" w:cs="Arial"/>
          <w:sz w:val="22"/>
          <w:szCs w:val="22"/>
        </w:rPr>
        <w:t>then-</w:t>
      </w:r>
      <w:r w:rsidR="00635713" w:rsidRPr="001341AF">
        <w:rPr>
          <w:rFonts w:ascii="Arial" w:eastAsiaTheme="minorEastAsia" w:hAnsi="Arial" w:cs="Arial"/>
          <w:sz w:val="22"/>
          <w:szCs w:val="22"/>
        </w:rPr>
        <w:t xml:space="preserve">standard </w:t>
      </w:r>
      <w:r w:rsidR="008532E3" w:rsidRPr="001341AF">
        <w:rPr>
          <w:rFonts w:ascii="Arial" w:eastAsiaTheme="minorEastAsia" w:hAnsi="Arial" w:cs="Arial"/>
          <w:sz w:val="22"/>
          <w:szCs w:val="22"/>
        </w:rPr>
        <w:t>p-value cutoff (0.05)</w:t>
      </w:r>
      <w:r w:rsidR="00892CAF" w:rsidRPr="001341AF">
        <w:rPr>
          <w:rFonts w:ascii="Arial" w:eastAsiaTheme="minorEastAsia" w:hAnsi="Arial" w:cs="Arial"/>
          <w:sz w:val="22"/>
          <w:szCs w:val="22"/>
        </w:rPr>
        <w:t>, p</w:t>
      </w:r>
      <w:r w:rsidR="00CF70C9" w:rsidRPr="001341AF">
        <w:rPr>
          <w:rFonts w:ascii="Arial" w:eastAsiaTheme="minorEastAsia" w:hAnsi="Arial" w:cs="Arial"/>
          <w:sz w:val="22"/>
          <w:szCs w:val="22"/>
        </w:rPr>
        <w:t>ursued by 10 indepen</w:t>
      </w:r>
      <w:r w:rsidR="000E443F" w:rsidRPr="001341AF">
        <w:rPr>
          <w:rFonts w:ascii="Arial" w:eastAsiaTheme="minorEastAsia" w:hAnsi="Arial" w:cs="Arial"/>
          <w:sz w:val="22"/>
          <w:szCs w:val="22"/>
        </w:rPr>
        <w:t xml:space="preserve">dent teams, and concludes that </w:t>
      </w:r>
      <w:r w:rsidR="00A34253" w:rsidRPr="001341AF">
        <w:rPr>
          <w:rFonts w:ascii="Arial" w:eastAsiaTheme="minorEastAsia" w:hAnsi="Arial" w:cs="Arial"/>
          <w:sz w:val="22"/>
          <w:szCs w:val="22"/>
        </w:rPr>
        <w:t xml:space="preserve">the PPV is </w:t>
      </w:r>
      <w:r w:rsidR="00F76C44" w:rsidRPr="001341AF">
        <w:rPr>
          <w:rFonts w:ascii="Arial" w:eastAsiaTheme="minorEastAsia" w:hAnsi="Arial" w:cs="Arial"/>
          <w:sz w:val="22"/>
          <w:szCs w:val="22"/>
        </w:rPr>
        <w:t xml:space="preserve">hardly higher than the prior. </w:t>
      </w:r>
      <w:r w:rsidR="0077269F" w:rsidRPr="001341AF">
        <w:rPr>
          <w:rFonts w:ascii="Arial" w:eastAsiaTheme="minorEastAsia" w:hAnsi="Arial" w:cs="Arial"/>
          <w:sz w:val="22"/>
          <w:szCs w:val="22"/>
        </w:rPr>
        <w:t xml:space="preserve">Applying the same ideas </w:t>
      </w:r>
      <w:r w:rsidR="00CC3845">
        <w:rPr>
          <w:rFonts w:ascii="Arial" w:eastAsiaTheme="minorEastAsia" w:hAnsi="Arial" w:cs="Arial"/>
          <w:sz w:val="22"/>
          <w:szCs w:val="22"/>
        </w:rPr>
        <w:t>broadly</w:t>
      </w:r>
      <w:r w:rsidR="0077269F" w:rsidRPr="001341AF">
        <w:rPr>
          <w:rFonts w:ascii="Arial" w:eastAsiaTheme="minorEastAsia" w:hAnsi="Arial" w:cs="Arial"/>
          <w:sz w:val="22"/>
          <w:szCs w:val="22"/>
        </w:rPr>
        <w:t xml:space="preserve">, Ioannidis concludes that most research findings are false for most research designs and for most fields, and that the </w:t>
      </w:r>
      <w:bookmarkStart w:id="0" w:name="_GoBack"/>
      <w:bookmarkEnd w:id="0"/>
      <w:r w:rsidR="0077269F" w:rsidRPr="001341AF">
        <w:rPr>
          <w:rFonts w:ascii="Arial" w:eastAsiaTheme="minorEastAsia" w:hAnsi="Arial" w:cs="Arial"/>
          <w:sz w:val="22"/>
          <w:szCs w:val="22"/>
        </w:rPr>
        <w:t xml:space="preserve">effect sizes of research findings </w:t>
      </w:r>
      <w:r w:rsidR="0095678A">
        <w:rPr>
          <w:rFonts w:ascii="Arial" w:eastAsiaTheme="minorEastAsia" w:hAnsi="Arial" w:cs="Arial"/>
          <w:sz w:val="22"/>
          <w:szCs w:val="22"/>
        </w:rPr>
        <w:t xml:space="preserve">in a null field may </w:t>
      </w:r>
      <w:r w:rsidR="0077269F" w:rsidRPr="001341AF">
        <w:rPr>
          <w:rFonts w:ascii="Arial" w:eastAsiaTheme="minorEastAsia" w:hAnsi="Arial" w:cs="Arial"/>
          <w:sz w:val="22"/>
          <w:szCs w:val="22"/>
        </w:rPr>
        <w:t>accurate</w:t>
      </w:r>
      <w:r w:rsidR="00211253">
        <w:rPr>
          <w:rFonts w:ascii="Arial" w:eastAsiaTheme="minorEastAsia" w:hAnsi="Arial" w:cs="Arial"/>
          <w:sz w:val="22"/>
          <w:szCs w:val="22"/>
        </w:rPr>
        <w:t>ly</w:t>
      </w:r>
      <w:r w:rsidR="0077269F" w:rsidRPr="001341AF">
        <w:rPr>
          <w:rFonts w:ascii="Arial" w:eastAsiaTheme="minorEastAsia" w:hAnsi="Arial" w:cs="Arial"/>
          <w:sz w:val="22"/>
          <w:szCs w:val="22"/>
        </w:rPr>
        <w:t xml:space="preserve"> </w:t>
      </w:r>
      <w:r w:rsidR="00211253">
        <w:rPr>
          <w:rFonts w:ascii="Arial" w:eastAsiaTheme="minorEastAsia" w:hAnsi="Arial" w:cs="Arial"/>
          <w:sz w:val="22"/>
          <w:szCs w:val="22"/>
        </w:rPr>
        <w:t>measure</w:t>
      </w:r>
      <w:r w:rsidR="0077269F" w:rsidRPr="001341AF">
        <w:rPr>
          <w:rFonts w:ascii="Arial" w:eastAsiaTheme="minorEastAsia" w:hAnsi="Arial" w:cs="Arial"/>
          <w:sz w:val="22"/>
          <w:szCs w:val="22"/>
        </w:rPr>
        <w:t xml:space="preserve"> </w:t>
      </w:r>
      <w:r w:rsidR="00BB3B3B">
        <w:rPr>
          <w:rFonts w:ascii="Arial" w:eastAsiaTheme="minorEastAsia" w:hAnsi="Arial" w:cs="Arial"/>
          <w:sz w:val="22"/>
          <w:szCs w:val="22"/>
        </w:rPr>
        <w:t>the</w:t>
      </w:r>
      <w:r w:rsidR="0077269F" w:rsidRPr="001341AF">
        <w:rPr>
          <w:rFonts w:ascii="Arial" w:eastAsiaTheme="minorEastAsia" w:hAnsi="Arial" w:cs="Arial"/>
          <w:sz w:val="22"/>
          <w:szCs w:val="22"/>
        </w:rPr>
        <w:t xml:space="preserve"> prevailing bias.</w:t>
      </w:r>
    </w:p>
    <w:p w14:paraId="39044A79" w14:textId="1A797646" w:rsidR="0045444F" w:rsidRPr="001341AF" w:rsidRDefault="007306B5" w:rsidP="00892525">
      <w:pPr>
        <w:spacing w:line="480" w:lineRule="auto"/>
        <w:rPr>
          <w:rFonts w:ascii="Arial" w:hAnsi="Arial" w:cs="Arial"/>
          <w:sz w:val="22"/>
          <w:szCs w:val="22"/>
        </w:rPr>
      </w:pPr>
      <w:r w:rsidRPr="001341AF">
        <w:rPr>
          <w:rFonts w:ascii="Arial" w:hAnsi="Arial" w:cs="Arial"/>
          <w:b/>
          <w:sz w:val="22"/>
          <w:szCs w:val="22"/>
        </w:rPr>
        <w:t xml:space="preserve">     </w:t>
      </w:r>
      <w:r w:rsidR="0045444F" w:rsidRPr="001341AF">
        <w:rPr>
          <w:rFonts w:ascii="Arial" w:hAnsi="Arial" w:cs="Arial"/>
          <w:b/>
          <w:sz w:val="22"/>
          <w:szCs w:val="22"/>
        </w:rPr>
        <w:t>Conclusions</w:t>
      </w:r>
      <w:r w:rsidRPr="001341AF">
        <w:rPr>
          <w:rFonts w:ascii="Arial" w:hAnsi="Arial" w:cs="Arial"/>
          <w:sz w:val="22"/>
          <w:szCs w:val="22"/>
        </w:rPr>
        <w:t xml:space="preserve">: </w:t>
      </w:r>
      <w:r w:rsidR="00207862" w:rsidRPr="001341AF">
        <w:rPr>
          <w:rFonts w:ascii="Arial" w:hAnsi="Arial" w:cs="Arial"/>
          <w:sz w:val="22"/>
          <w:szCs w:val="22"/>
        </w:rPr>
        <w:t xml:space="preserve">Although most research </w:t>
      </w:r>
      <w:r w:rsidR="0094771A" w:rsidRPr="001341AF">
        <w:rPr>
          <w:rFonts w:ascii="Arial" w:hAnsi="Arial" w:cs="Arial"/>
          <w:sz w:val="22"/>
          <w:szCs w:val="22"/>
        </w:rPr>
        <w:t xml:space="preserve">claims </w:t>
      </w:r>
      <w:r w:rsidR="00565A4B" w:rsidRPr="001341AF">
        <w:rPr>
          <w:rFonts w:ascii="Arial" w:hAnsi="Arial" w:cs="Arial"/>
          <w:sz w:val="22"/>
          <w:szCs w:val="22"/>
        </w:rPr>
        <w:t>may be</w:t>
      </w:r>
      <w:r w:rsidR="009730CA" w:rsidRPr="001341AF">
        <w:rPr>
          <w:rFonts w:ascii="Arial" w:hAnsi="Arial" w:cs="Arial"/>
          <w:sz w:val="22"/>
          <w:szCs w:val="22"/>
        </w:rPr>
        <w:t xml:space="preserve"> statistically sound in a vacuum, </w:t>
      </w:r>
      <w:r w:rsidR="00144897">
        <w:rPr>
          <w:rFonts w:ascii="Arial" w:hAnsi="Arial" w:cs="Arial"/>
          <w:sz w:val="22"/>
          <w:szCs w:val="22"/>
        </w:rPr>
        <w:t xml:space="preserve">unconsidered or </w:t>
      </w:r>
      <w:r w:rsidR="00231222" w:rsidRPr="001341AF">
        <w:rPr>
          <w:rFonts w:ascii="Arial" w:hAnsi="Arial" w:cs="Arial"/>
          <w:sz w:val="22"/>
          <w:szCs w:val="22"/>
        </w:rPr>
        <w:t>outsi</w:t>
      </w:r>
      <w:r w:rsidR="00F843C6" w:rsidRPr="001341AF">
        <w:rPr>
          <w:rFonts w:ascii="Arial" w:hAnsi="Arial" w:cs="Arial"/>
          <w:sz w:val="22"/>
          <w:szCs w:val="22"/>
        </w:rPr>
        <w:t xml:space="preserve">de factors </w:t>
      </w:r>
      <w:r w:rsidR="00F83B41" w:rsidRPr="001341AF">
        <w:rPr>
          <w:rFonts w:ascii="Arial" w:hAnsi="Arial" w:cs="Arial"/>
          <w:sz w:val="22"/>
          <w:szCs w:val="22"/>
        </w:rPr>
        <w:t xml:space="preserve">may </w:t>
      </w:r>
      <w:r w:rsidR="00953990" w:rsidRPr="001341AF">
        <w:rPr>
          <w:rFonts w:ascii="Arial" w:hAnsi="Arial" w:cs="Arial"/>
          <w:sz w:val="22"/>
          <w:szCs w:val="22"/>
        </w:rPr>
        <w:t xml:space="preserve">render a large majority </w:t>
      </w:r>
      <w:r w:rsidR="006A6317" w:rsidRPr="001341AF">
        <w:rPr>
          <w:rFonts w:ascii="Arial" w:hAnsi="Arial" w:cs="Arial"/>
          <w:sz w:val="22"/>
          <w:szCs w:val="22"/>
        </w:rPr>
        <w:t xml:space="preserve">of them </w:t>
      </w:r>
      <w:r w:rsidR="00953990" w:rsidRPr="001341AF">
        <w:rPr>
          <w:rFonts w:ascii="Arial" w:hAnsi="Arial" w:cs="Arial"/>
          <w:sz w:val="22"/>
          <w:szCs w:val="22"/>
        </w:rPr>
        <w:t xml:space="preserve">false. </w:t>
      </w:r>
      <w:r w:rsidR="00AD2AC6" w:rsidRPr="001341AF">
        <w:rPr>
          <w:rFonts w:ascii="Arial" w:hAnsi="Arial" w:cs="Arial"/>
          <w:sz w:val="22"/>
          <w:szCs w:val="22"/>
        </w:rPr>
        <w:t xml:space="preserve">Ioannidis’ model provides a </w:t>
      </w:r>
      <w:r w:rsidR="002C3EB3" w:rsidRPr="001341AF">
        <w:rPr>
          <w:rFonts w:ascii="Arial" w:hAnsi="Arial" w:cs="Arial"/>
          <w:sz w:val="22"/>
          <w:szCs w:val="22"/>
        </w:rPr>
        <w:t>framework</w:t>
      </w:r>
      <w:r w:rsidR="00AD2AC6" w:rsidRPr="001341AF">
        <w:rPr>
          <w:rFonts w:ascii="Arial" w:hAnsi="Arial" w:cs="Arial"/>
          <w:sz w:val="22"/>
          <w:szCs w:val="22"/>
        </w:rPr>
        <w:t xml:space="preserve"> </w:t>
      </w:r>
      <w:r w:rsidR="009E177C">
        <w:rPr>
          <w:rFonts w:ascii="Arial" w:hAnsi="Arial" w:cs="Arial"/>
          <w:sz w:val="22"/>
          <w:szCs w:val="22"/>
        </w:rPr>
        <w:t xml:space="preserve">for quantifying this effect, </w:t>
      </w:r>
      <w:r w:rsidR="006D3465" w:rsidRPr="001341AF">
        <w:rPr>
          <w:rFonts w:ascii="Arial" w:hAnsi="Arial" w:cs="Arial"/>
          <w:sz w:val="22"/>
          <w:szCs w:val="22"/>
        </w:rPr>
        <w:t>while identifying</w:t>
      </w:r>
      <w:r w:rsidR="001F6850" w:rsidRPr="001341AF">
        <w:rPr>
          <w:rFonts w:ascii="Arial" w:hAnsi="Arial" w:cs="Arial"/>
          <w:sz w:val="22"/>
          <w:szCs w:val="22"/>
        </w:rPr>
        <w:t xml:space="preserve"> </w:t>
      </w:r>
      <w:r w:rsidR="00DB3FA0">
        <w:rPr>
          <w:rFonts w:ascii="Arial" w:hAnsi="Arial" w:cs="Arial"/>
          <w:sz w:val="22"/>
          <w:szCs w:val="22"/>
        </w:rPr>
        <w:t>six areas</w:t>
      </w:r>
      <w:r w:rsidR="001F6850" w:rsidRPr="001341AF">
        <w:rPr>
          <w:rFonts w:ascii="Arial" w:hAnsi="Arial" w:cs="Arial"/>
          <w:sz w:val="22"/>
          <w:szCs w:val="22"/>
        </w:rPr>
        <w:t xml:space="preserve"> </w:t>
      </w:r>
      <w:r w:rsidR="00AD2AC6" w:rsidRPr="001341AF">
        <w:rPr>
          <w:rFonts w:ascii="Arial" w:hAnsi="Arial" w:cs="Arial"/>
          <w:sz w:val="22"/>
          <w:szCs w:val="22"/>
        </w:rPr>
        <w:t xml:space="preserve">for </w:t>
      </w:r>
      <w:r w:rsidR="001F6850" w:rsidRPr="001341AF">
        <w:rPr>
          <w:rFonts w:ascii="Arial" w:hAnsi="Arial" w:cs="Arial"/>
          <w:sz w:val="22"/>
          <w:szCs w:val="22"/>
        </w:rPr>
        <w:t>improving the reliability of</w:t>
      </w:r>
      <w:r w:rsidR="00AD2AC6" w:rsidRPr="001341AF">
        <w:rPr>
          <w:rFonts w:ascii="Arial" w:hAnsi="Arial" w:cs="Arial"/>
          <w:sz w:val="22"/>
          <w:szCs w:val="22"/>
        </w:rPr>
        <w:t xml:space="preserve"> </w:t>
      </w:r>
      <w:r w:rsidR="002C3EB3" w:rsidRPr="001341AF">
        <w:rPr>
          <w:rFonts w:ascii="Arial" w:hAnsi="Arial" w:cs="Arial"/>
          <w:sz w:val="22"/>
          <w:szCs w:val="22"/>
        </w:rPr>
        <w:t>research</w:t>
      </w:r>
      <w:r w:rsidR="001F6850" w:rsidRPr="001341AF">
        <w:rPr>
          <w:rFonts w:ascii="Arial" w:hAnsi="Arial" w:cs="Arial"/>
          <w:sz w:val="22"/>
          <w:szCs w:val="22"/>
        </w:rPr>
        <w:t xml:space="preserve"> claims. </w:t>
      </w:r>
    </w:p>
    <w:sectPr w:rsidR="0045444F" w:rsidRPr="001341AF" w:rsidSect="00D77E95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A0BFE" w14:textId="77777777" w:rsidR="00543E92" w:rsidRDefault="00543E92" w:rsidP="00D77E95">
      <w:r>
        <w:separator/>
      </w:r>
    </w:p>
  </w:endnote>
  <w:endnote w:type="continuationSeparator" w:id="0">
    <w:p w14:paraId="5AC92F7B" w14:textId="77777777" w:rsidR="00543E92" w:rsidRDefault="00543E92" w:rsidP="00D7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80F0E1" w14:textId="77777777" w:rsidR="00543E92" w:rsidRDefault="00543E92" w:rsidP="00D77E95">
      <w:r>
        <w:separator/>
      </w:r>
    </w:p>
  </w:footnote>
  <w:footnote w:type="continuationSeparator" w:id="0">
    <w:p w14:paraId="4B95C139" w14:textId="77777777" w:rsidR="00543E92" w:rsidRDefault="00543E92" w:rsidP="00D77E9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468DA" w14:textId="1F66C7B1" w:rsidR="00D77E95" w:rsidRDefault="00D77E95" w:rsidP="00D77E95">
    <w:pPr>
      <w:pStyle w:val="Header"/>
      <w:jc w:val="right"/>
    </w:pPr>
    <w:r>
      <w:t>James Diao, DBMI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8F"/>
    <w:rsid w:val="0000432D"/>
    <w:rsid w:val="000051A9"/>
    <w:rsid w:val="000064C7"/>
    <w:rsid w:val="00006BE1"/>
    <w:rsid w:val="00011330"/>
    <w:rsid w:val="0002360C"/>
    <w:rsid w:val="00027616"/>
    <w:rsid w:val="000341D8"/>
    <w:rsid w:val="00056230"/>
    <w:rsid w:val="00057EE8"/>
    <w:rsid w:val="00076507"/>
    <w:rsid w:val="000A3A63"/>
    <w:rsid w:val="000A68A4"/>
    <w:rsid w:val="000B1FBB"/>
    <w:rsid w:val="000B72FC"/>
    <w:rsid w:val="000C4077"/>
    <w:rsid w:val="000D4D8E"/>
    <w:rsid w:val="000E1630"/>
    <w:rsid w:val="000E291C"/>
    <w:rsid w:val="000E443F"/>
    <w:rsid w:val="000E7253"/>
    <w:rsid w:val="000F1343"/>
    <w:rsid w:val="000F3E56"/>
    <w:rsid w:val="000F448B"/>
    <w:rsid w:val="0010255F"/>
    <w:rsid w:val="0011696E"/>
    <w:rsid w:val="00120195"/>
    <w:rsid w:val="00125626"/>
    <w:rsid w:val="001341AF"/>
    <w:rsid w:val="00134235"/>
    <w:rsid w:val="00142F8F"/>
    <w:rsid w:val="00144897"/>
    <w:rsid w:val="00145DE8"/>
    <w:rsid w:val="00152167"/>
    <w:rsid w:val="00153FCA"/>
    <w:rsid w:val="001618B2"/>
    <w:rsid w:val="0016531C"/>
    <w:rsid w:val="00173231"/>
    <w:rsid w:val="0018293A"/>
    <w:rsid w:val="0018545C"/>
    <w:rsid w:val="001866FA"/>
    <w:rsid w:val="00186D6F"/>
    <w:rsid w:val="001A0AC2"/>
    <w:rsid w:val="001A0B25"/>
    <w:rsid w:val="001A62A3"/>
    <w:rsid w:val="001B1764"/>
    <w:rsid w:val="001C6F61"/>
    <w:rsid w:val="001F6850"/>
    <w:rsid w:val="00207862"/>
    <w:rsid w:val="00210588"/>
    <w:rsid w:val="00211253"/>
    <w:rsid w:val="00214BA9"/>
    <w:rsid w:val="00221918"/>
    <w:rsid w:val="00226467"/>
    <w:rsid w:val="00231222"/>
    <w:rsid w:val="00284F9B"/>
    <w:rsid w:val="002A0338"/>
    <w:rsid w:val="002C3EB3"/>
    <w:rsid w:val="002E32A2"/>
    <w:rsid w:val="002F3BCC"/>
    <w:rsid w:val="00327FDA"/>
    <w:rsid w:val="003646CE"/>
    <w:rsid w:val="00365FFF"/>
    <w:rsid w:val="00373A04"/>
    <w:rsid w:val="00393C75"/>
    <w:rsid w:val="003B438B"/>
    <w:rsid w:val="003B5FE5"/>
    <w:rsid w:val="003C02C0"/>
    <w:rsid w:val="003C1B18"/>
    <w:rsid w:val="003C6C67"/>
    <w:rsid w:val="003D0A6D"/>
    <w:rsid w:val="003D7B4D"/>
    <w:rsid w:val="00430122"/>
    <w:rsid w:val="00430C1D"/>
    <w:rsid w:val="004321F4"/>
    <w:rsid w:val="0043479D"/>
    <w:rsid w:val="004369BA"/>
    <w:rsid w:val="0045444F"/>
    <w:rsid w:val="00455A7E"/>
    <w:rsid w:val="004646F9"/>
    <w:rsid w:val="004650D3"/>
    <w:rsid w:val="004747E0"/>
    <w:rsid w:val="00483B35"/>
    <w:rsid w:val="00485F19"/>
    <w:rsid w:val="004A2F8E"/>
    <w:rsid w:val="004C280F"/>
    <w:rsid w:val="004F11CC"/>
    <w:rsid w:val="004F1E32"/>
    <w:rsid w:val="004F2D41"/>
    <w:rsid w:val="00503B28"/>
    <w:rsid w:val="005113FB"/>
    <w:rsid w:val="00522CA9"/>
    <w:rsid w:val="005307B5"/>
    <w:rsid w:val="0053443B"/>
    <w:rsid w:val="005360A5"/>
    <w:rsid w:val="00543E92"/>
    <w:rsid w:val="00545151"/>
    <w:rsid w:val="00553F8C"/>
    <w:rsid w:val="0055584F"/>
    <w:rsid w:val="00562EBC"/>
    <w:rsid w:val="00565A4B"/>
    <w:rsid w:val="00567F58"/>
    <w:rsid w:val="00575714"/>
    <w:rsid w:val="00593D48"/>
    <w:rsid w:val="00596182"/>
    <w:rsid w:val="005A0B82"/>
    <w:rsid w:val="005A14F5"/>
    <w:rsid w:val="005A1766"/>
    <w:rsid w:val="005B22B4"/>
    <w:rsid w:val="005D6F12"/>
    <w:rsid w:val="005E404E"/>
    <w:rsid w:val="005F5D62"/>
    <w:rsid w:val="0060081A"/>
    <w:rsid w:val="00602FCF"/>
    <w:rsid w:val="00603B09"/>
    <w:rsid w:val="00620B41"/>
    <w:rsid w:val="00635713"/>
    <w:rsid w:val="00641130"/>
    <w:rsid w:val="00670EA6"/>
    <w:rsid w:val="00672CB2"/>
    <w:rsid w:val="00696274"/>
    <w:rsid w:val="006A1E38"/>
    <w:rsid w:val="006A6050"/>
    <w:rsid w:val="006A6317"/>
    <w:rsid w:val="006C22BC"/>
    <w:rsid w:val="006D3465"/>
    <w:rsid w:val="006D6DAD"/>
    <w:rsid w:val="006E251C"/>
    <w:rsid w:val="006E36C5"/>
    <w:rsid w:val="00703220"/>
    <w:rsid w:val="00716125"/>
    <w:rsid w:val="00724C1A"/>
    <w:rsid w:val="007306B5"/>
    <w:rsid w:val="00747B65"/>
    <w:rsid w:val="00751B33"/>
    <w:rsid w:val="007614DD"/>
    <w:rsid w:val="0077269F"/>
    <w:rsid w:val="00772D52"/>
    <w:rsid w:val="007A42D6"/>
    <w:rsid w:val="007A57BF"/>
    <w:rsid w:val="007B1A7A"/>
    <w:rsid w:val="007B2AF8"/>
    <w:rsid w:val="007C1220"/>
    <w:rsid w:val="007D3416"/>
    <w:rsid w:val="007D7BED"/>
    <w:rsid w:val="007F1E0E"/>
    <w:rsid w:val="007F247C"/>
    <w:rsid w:val="007F6042"/>
    <w:rsid w:val="008023B5"/>
    <w:rsid w:val="00812928"/>
    <w:rsid w:val="008157D5"/>
    <w:rsid w:val="00820734"/>
    <w:rsid w:val="00824073"/>
    <w:rsid w:val="00825355"/>
    <w:rsid w:val="00827CDF"/>
    <w:rsid w:val="008532E3"/>
    <w:rsid w:val="008574A0"/>
    <w:rsid w:val="00875415"/>
    <w:rsid w:val="0087719D"/>
    <w:rsid w:val="00883359"/>
    <w:rsid w:val="00886E95"/>
    <w:rsid w:val="00892525"/>
    <w:rsid w:val="00892CAF"/>
    <w:rsid w:val="00896A5B"/>
    <w:rsid w:val="008D2018"/>
    <w:rsid w:val="008F136D"/>
    <w:rsid w:val="008F56A0"/>
    <w:rsid w:val="00902AAC"/>
    <w:rsid w:val="009038F9"/>
    <w:rsid w:val="009430AE"/>
    <w:rsid w:val="00944AC5"/>
    <w:rsid w:val="0094771A"/>
    <w:rsid w:val="00953990"/>
    <w:rsid w:val="00954DFB"/>
    <w:rsid w:val="0095678A"/>
    <w:rsid w:val="00961594"/>
    <w:rsid w:val="009730CA"/>
    <w:rsid w:val="009B4BAD"/>
    <w:rsid w:val="009B7C98"/>
    <w:rsid w:val="009C1DD6"/>
    <w:rsid w:val="009C4970"/>
    <w:rsid w:val="009E177C"/>
    <w:rsid w:val="00A048D5"/>
    <w:rsid w:val="00A22231"/>
    <w:rsid w:val="00A30345"/>
    <w:rsid w:val="00A34253"/>
    <w:rsid w:val="00A43BFA"/>
    <w:rsid w:val="00A46F97"/>
    <w:rsid w:val="00A84110"/>
    <w:rsid w:val="00A87EA9"/>
    <w:rsid w:val="00A96A42"/>
    <w:rsid w:val="00AA64CB"/>
    <w:rsid w:val="00AB4BBA"/>
    <w:rsid w:val="00AB6A30"/>
    <w:rsid w:val="00AC6FF3"/>
    <w:rsid w:val="00AD2AC6"/>
    <w:rsid w:val="00AE726F"/>
    <w:rsid w:val="00B0232B"/>
    <w:rsid w:val="00B05288"/>
    <w:rsid w:val="00B17169"/>
    <w:rsid w:val="00B23F24"/>
    <w:rsid w:val="00B64A8F"/>
    <w:rsid w:val="00BA529B"/>
    <w:rsid w:val="00BB3B3B"/>
    <w:rsid w:val="00BC332E"/>
    <w:rsid w:val="00BC4B6D"/>
    <w:rsid w:val="00BC5FA2"/>
    <w:rsid w:val="00BC7F8F"/>
    <w:rsid w:val="00BD16EF"/>
    <w:rsid w:val="00BD64B2"/>
    <w:rsid w:val="00BE088B"/>
    <w:rsid w:val="00C13472"/>
    <w:rsid w:val="00C3596D"/>
    <w:rsid w:val="00C372B3"/>
    <w:rsid w:val="00C469F6"/>
    <w:rsid w:val="00C53E74"/>
    <w:rsid w:val="00C55E8A"/>
    <w:rsid w:val="00C6458A"/>
    <w:rsid w:val="00C652FA"/>
    <w:rsid w:val="00C8081A"/>
    <w:rsid w:val="00CA2EA1"/>
    <w:rsid w:val="00CB385E"/>
    <w:rsid w:val="00CC0D0A"/>
    <w:rsid w:val="00CC3845"/>
    <w:rsid w:val="00CC499E"/>
    <w:rsid w:val="00CE252A"/>
    <w:rsid w:val="00CF5C42"/>
    <w:rsid w:val="00CF70C9"/>
    <w:rsid w:val="00D07581"/>
    <w:rsid w:val="00D35208"/>
    <w:rsid w:val="00D66515"/>
    <w:rsid w:val="00D77E95"/>
    <w:rsid w:val="00D81EFF"/>
    <w:rsid w:val="00DA360C"/>
    <w:rsid w:val="00DA7E7C"/>
    <w:rsid w:val="00DB3FA0"/>
    <w:rsid w:val="00DC4369"/>
    <w:rsid w:val="00DD6444"/>
    <w:rsid w:val="00E05D11"/>
    <w:rsid w:val="00E263AF"/>
    <w:rsid w:val="00E34277"/>
    <w:rsid w:val="00E4168F"/>
    <w:rsid w:val="00E46338"/>
    <w:rsid w:val="00E4699D"/>
    <w:rsid w:val="00E46AD1"/>
    <w:rsid w:val="00E47E91"/>
    <w:rsid w:val="00E675A1"/>
    <w:rsid w:val="00E717E8"/>
    <w:rsid w:val="00E740C2"/>
    <w:rsid w:val="00E75F46"/>
    <w:rsid w:val="00E80CC2"/>
    <w:rsid w:val="00EB7346"/>
    <w:rsid w:val="00EE5B94"/>
    <w:rsid w:val="00EF199B"/>
    <w:rsid w:val="00F07F18"/>
    <w:rsid w:val="00F160D4"/>
    <w:rsid w:val="00F22D1A"/>
    <w:rsid w:val="00F242EC"/>
    <w:rsid w:val="00F468F1"/>
    <w:rsid w:val="00F6422C"/>
    <w:rsid w:val="00F76C44"/>
    <w:rsid w:val="00F83ADC"/>
    <w:rsid w:val="00F83B41"/>
    <w:rsid w:val="00F843C6"/>
    <w:rsid w:val="00FA209E"/>
    <w:rsid w:val="00FC60CA"/>
    <w:rsid w:val="00FD0538"/>
    <w:rsid w:val="00FD6D18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5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E95"/>
  </w:style>
  <w:style w:type="paragraph" w:styleId="Footer">
    <w:name w:val="footer"/>
    <w:basedOn w:val="Normal"/>
    <w:link w:val="FooterChar"/>
    <w:uiPriority w:val="99"/>
    <w:unhideWhenUsed/>
    <w:rsid w:val="00D77E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E95"/>
  </w:style>
  <w:style w:type="character" w:styleId="PlaceholderText">
    <w:name w:val="Placeholder Text"/>
    <w:basedOn w:val="DefaultParagraphFont"/>
    <w:uiPriority w:val="99"/>
    <w:semiHidden/>
    <w:rsid w:val="00E675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337</Words>
  <Characters>1924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263</cp:revision>
  <dcterms:created xsi:type="dcterms:W3CDTF">2016-06-07T14:57:00Z</dcterms:created>
  <dcterms:modified xsi:type="dcterms:W3CDTF">2016-06-13T17:39:00Z</dcterms:modified>
</cp:coreProperties>
</file>