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47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- 537 -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7"/>
        <w:ind w:left="2624" w:right="2609" w:firstLine="1224"/>
      </w:pPr>
      <w:r>
        <w:rPr/>
        <w:t>Annex  2 referred to in Chapter 3</w:t>
      </w:r>
    </w:p>
    <w:p>
      <w:pPr>
        <w:pStyle w:val="BodyText"/>
        <w:spacing w:before="1"/>
      </w:pPr>
    </w:p>
    <w:p>
      <w:pPr>
        <w:pStyle w:val="BodyText"/>
        <w:ind w:left="2750" w:right="2751"/>
        <w:jc w:val="center"/>
      </w:pPr>
      <w:r>
        <w:rPr/>
        <w:t>Product Specific Rules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419" w:right="3418"/>
        <w:jc w:val="center"/>
      </w:pPr>
      <w:r>
        <w:rPr/>
        <w:t>Part 1 General</w:t>
      </w:r>
      <w:r>
        <w:rPr>
          <w:spacing w:val="-11"/>
        </w:rPr>
        <w:t> </w:t>
      </w:r>
      <w:r>
        <w:rPr/>
        <w:t>Notes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1" w:right="103" w:firstLine="708"/>
      </w:pPr>
      <w:r>
        <w:rPr/>
        <w:t>For the purposes of the product specific rules set out in this Annex: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39" w:right="396" w:hanging="730"/>
        <w:jc w:val="left"/>
        <w:rPr>
          <w:sz w:val="24"/>
        </w:rPr>
      </w:pPr>
      <w:r>
        <w:rPr>
          <w:sz w:val="24"/>
        </w:rPr>
        <w:t>the product specific rule, or specific set of rules, that applies to a particular Chapter, heading or subheading is set out immediately adjacent to the Chapter, heading or</w:t>
      </w:r>
      <w:r>
        <w:rPr>
          <w:spacing w:val="-37"/>
          <w:sz w:val="24"/>
        </w:rPr>
        <w:t> </w:t>
      </w:r>
      <w:r>
        <w:rPr>
          <w:sz w:val="24"/>
        </w:rPr>
        <w:t>subheading;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39" w:right="108" w:hanging="730"/>
        <w:jc w:val="left"/>
        <w:rPr>
          <w:sz w:val="24"/>
        </w:rPr>
      </w:pPr>
      <w:r>
        <w:rPr>
          <w:sz w:val="24"/>
        </w:rPr>
        <w:t>where the specific set of rules provides for more than one rule to be selectively applied, the order of the description of the rules does not indicate priority of</w:t>
      </w:r>
      <w:r>
        <w:rPr>
          <w:spacing w:val="-28"/>
          <w:sz w:val="24"/>
        </w:rPr>
        <w:t> </w:t>
      </w:r>
      <w:r>
        <w:rPr>
          <w:sz w:val="24"/>
        </w:rPr>
        <w:t>application;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39" w:right="972" w:hanging="730"/>
        <w:jc w:val="left"/>
        <w:rPr>
          <w:sz w:val="24"/>
        </w:rPr>
      </w:pPr>
      <w:r>
        <w:rPr>
          <w:sz w:val="24"/>
        </w:rPr>
        <w:t>reference to weight in this Annex means dry weight unless otherwise specified in the Harmonized</w:t>
      </w:r>
      <w:r>
        <w:rPr>
          <w:spacing w:val="-16"/>
          <w:sz w:val="24"/>
        </w:rPr>
        <w:t> </w:t>
      </w:r>
      <w:r>
        <w:rPr>
          <w:sz w:val="24"/>
        </w:rPr>
        <w:t>System;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39" w:right="0" w:hanging="730"/>
        <w:jc w:val="left"/>
        <w:rPr>
          <w:sz w:val="24"/>
        </w:rPr>
      </w:pPr>
      <w:r>
        <w:rPr>
          <w:sz w:val="24"/>
        </w:rPr>
        <w:t>the following definitions</w:t>
      </w:r>
      <w:r>
        <w:rPr>
          <w:spacing w:val="-26"/>
          <w:sz w:val="24"/>
        </w:rPr>
        <w:t> </w:t>
      </w:r>
      <w:r>
        <w:rPr>
          <w:sz w:val="24"/>
        </w:rPr>
        <w:t>apply: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2227" w:val="left" w:leader="none"/>
          <w:tab w:pos="2228" w:val="left" w:leader="none"/>
        </w:tabs>
        <w:spacing w:line="240" w:lineRule="auto" w:before="1" w:after="0"/>
        <w:ind w:left="2228" w:right="139" w:hanging="716"/>
        <w:jc w:val="left"/>
        <w:rPr>
          <w:sz w:val="24"/>
        </w:rPr>
      </w:pPr>
      <w:r>
        <w:rPr>
          <w:sz w:val="24"/>
        </w:rPr>
        <w:t>“QVC 40” or “QVC 50” respectively means that the good has a qualifying value content, calculated using the formula set out in Article 3.4, of not less than 40 percent</w:t>
      </w:r>
      <w:r>
        <w:rPr>
          <w:spacing w:val="-30"/>
          <w:sz w:val="24"/>
        </w:rPr>
        <w:t> </w:t>
      </w:r>
      <w:r>
        <w:rPr>
          <w:sz w:val="24"/>
        </w:rPr>
        <w:t>or</w:t>
      </w:r>
    </w:p>
    <w:p>
      <w:pPr>
        <w:pStyle w:val="BodyText"/>
        <w:ind w:left="2225" w:right="560" w:firstLine="2"/>
      </w:pPr>
      <w:r>
        <w:rPr/>
        <w:t>50 percent, and the final process of production has been performed in a Party;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3219" w:val="left" w:leader="none"/>
        </w:tabs>
        <w:spacing w:before="1"/>
        <w:ind w:left="3219" w:right="876" w:hanging="994"/>
      </w:pPr>
      <w:r>
        <w:rPr/>
        <w:t>Note:</w:t>
        <w:tab/>
        <w:t>For the purposes of</w:t>
      </w:r>
      <w:r>
        <w:rPr>
          <w:spacing w:val="-18"/>
        </w:rPr>
        <w:t> </w:t>
      </w:r>
      <w:r>
        <w:rPr/>
        <w:t>this</w:t>
      </w:r>
      <w:r>
        <w:rPr>
          <w:spacing w:val="-5"/>
        </w:rPr>
        <w:t> </w:t>
      </w:r>
      <w:r>
        <w:rPr/>
        <w:t>Annex,</w:t>
      </w:r>
      <w:r>
        <w:rPr>
          <w:spacing w:val="-1"/>
        </w:rPr>
        <w:t> </w:t>
      </w:r>
      <w:r>
        <w:rPr/>
        <w:t>paragraph 1 of Article 3.4 shall apply.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2227" w:val="left" w:leader="none"/>
          <w:tab w:pos="2228" w:val="left" w:leader="none"/>
        </w:tabs>
        <w:spacing w:line="240" w:lineRule="auto" w:before="1" w:after="0"/>
        <w:ind w:left="2228" w:right="139" w:hanging="860"/>
        <w:jc w:val="left"/>
        <w:rPr>
          <w:sz w:val="24"/>
        </w:rPr>
      </w:pPr>
      <w:r>
        <w:rPr>
          <w:sz w:val="24"/>
        </w:rPr>
        <w:t>“CC” denotes a change to the Chapter, heading or subheading from any other Chapter. This means that all non-originating materials used in the production of the good have undergone a change in tariff classification at the 2-digit level (i.e. a change in Chapter) of the</w:t>
      </w:r>
      <w:r>
        <w:rPr>
          <w:spacing w:val="-20"/>
          <w:sz w:val="24"/>
        </w:rPr>
        <w:t> </w:t>
      </w:r>
      <w:r>
        <w:rPr>
          <w:sz w:val="24"/>
        </w:rPr>
        <w:t>HS;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654" w:top="1580" w:bottom="840" w:left="1600" w:right="1600"/>
          <w:pgNumType w:start="537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448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- 538 -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147" w:val="left" w:leader="none"/>
          <w:tab w:pos="2148" w:val="left" w:leader="none"/>
        </w:tabs>
        <w:spacing w:line="240" w:lineRule="auto" w:before="223" w:after="0"/>
        <w:ind w:left="2148" w:right="99" w:hanging="1004"/>
        <w:jc w:val="left"/>
        <w:rPr>
          <w:sz w:val="24"/>
        </w:rPr>
      </w:pPr>
      <w:r>
        <w:rPr>
          <w:sz w:val="24"/>
        </w:rPr>
        <w:t>“CTH” denotes a change to the Chapter, heading or subheading from any other heading. This means that all non-originating materials used in the production of the good have undergone a change in tariff classification at the 4-digit level (i.e. a change in heading) of the</w:t>
      </w:r>
      <w:r>
        <w:rPr>
          <w:spacing w:val="-20"/>
          <w:sz w:val="24"/>
        </w:rPr>
        <w:t> </w:t>
      </w:r>
      <w:r>
        <w:rPr>
          <w:sz w:val="24"/>
        </w:rPr>
        <w:t>HS;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2147" w:val="left" w:leader="none"/>
          <w:tab w:pos="2148" w:val="left" w:leader="none"/>
        </w:tabs>
        <w:spacing w:line="240" w:lineRule="auto" w:before="1" w:after="0"/>
        <w:ind w:left="2148" w:right="99" w:hanging="860"/>
        <w:jc w:val="left"/>
        <w:rPr>
          <w:sz w:val="24"/>
        </w:rPr>
      </w:pPr>
      <w:r>
        <w:rPr>
          <w:sz w:val="24"/>
        </w:rPr>
        <w:t>“CTSH” denotes a change to the Chapter, heading or subheading from any other subheading. This means that all non- originating materials used in the production of the good have undergone a change in tariff classification at the 6-digit level (i.e. a change in subheading) of the HS;</w:t>
      </w:r>
      <w:r>
        <w:rPr>
          <w:spacing w:val="-32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2147" w:val="left" w:leader="none"/>
          <w:tab w:pos="2148" w:val="left" w:leader="none"/>
        </w:tabs>
        <w:spacing w:line="240" w:lineRule="auto" w:before="1" w:after="0"/>
        <w:ind w:left="2148" w:right="243" w:hanging="716"/>
        <w:jc w:val="left"/>
        <w:rPr>
          <w:sz w:val="24"/>
        </w:rPr>
      </w:pPr>
      <w:r>
        <w:rPr>
          <w:sz w:val="24"/>
        </w:rPr>
        <w:t>“WO” means that the good is wholly obtained or produced entirely in a Party as defined in Article</w:t>
      </w:r>
      <w:r>
        <w:rPr>
          <w:spacing w:val="-12"/>
          <w:sz w:val="24"/>
        </w:rPr>
        <w:t> </w:t>
      </w:r>
      <w:r>
        <w:rPr>
          <w:sz w:val="24"/>
        </w:rPr>
        <w:t>3.3;</w:t>
      </w:r>
    </w:p>
    <w:p>
      <w:pPr>
        <w:pStyle w:val="BodyText"/>
        <w:spacing w:before="1"/>
      </w:pPr>
    </w:p>
    <w:p>
      <w:pPr>
        <w:pStyle w:val="BodyText"/>
        <w:tabs>
          <w:tab w:pos="3139" w:val="left" w:leader="none"/>
        </w:tabs>
        <w:ind w:left="3139" w:right="548" w:hanging="994"/>
      </w:pPr>
      <w:r>
        <w:rPr/>
        <w:t>Note:</w:t>
        <w:tab/>
        <w:t>For greater certainty,</w:t>
      </w:r>
      <w:r>
        <w:rPr>
          <w:spacing w:val="-21"/>
        </w:rPr>
        <w:t> </w:t>
      </w:r>
      <w:r>
        <w:rPr/>
        <w:t>Article</w:t>
      </w:r>
      <w:r>
        <w:rPr>
          <w:spacing w:val="-7"/>
        </w:rPr>
        <w:t> </w:t>
      </w:r>
      <w:r>
        <w:rPr/>
        <w:t>3.6</w:t>
      </w:r>
      <w:r>
        <w:rPr>
          <w:spacing w:val="-1"/>
        </w:rPr>
        <w:t> </w:t>
      </w:r>
      <w:r>
        <w:rPr/>
        <w:t>applies with respect to goods to which “WO” is indicated in the product specific rules set out in this</w:t>
      </w:r>
      <w:r>
        <w:rPr>
          <w:spacing w:val="-9"/>
        </w:rPr>
        <w:t> </w:t>
      </w:r>
      <w:r>
        <w:rPr/>
        <w:t>Annex.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59" w:val="left" w:leader="none"/>
          <w:tab w:pos="1460" w:val="left" w:leader="none"/>
        </w:tabs>
        <w:spacing w:line="240" w:lineRule="auto" w:before="1" w:after="0"/>
        <w:ind w:left="1459" w:right="356" w:hanging="730"/>
        <w:jc w:val="left"/>
        <w:rPr>
          <w:sz w:val="24"/>
        </w:rPr>
      </w:pPr>
      <w:r>
        <w:rPr>
          <w:sz w:val="24"/>
        </w:rPr>
        <w:t>this Annex is based on the Harmonized System as amended on January 1, 2012;</w:t>
      </w:r>
      <w:r>
        <w:rPr>
          <w:spacing w:val="-24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459" w:val="left" w:leader="none"/>
          <w:tab w:pos="1460" w:val="left" w:leader="none"/>
        </w:tabs>
        <w:spacing w:line="240" w:lineRule="auto" w:before="1" w:after="0"/>
        <w:ind w:left="1459" w:right="356" w:hanging="730"/>
        <w:jc w:val="left"/>
        <w:rPr>
          <w:sz w:val="24"/>
        </w:rPr>
      </w:pPr>
      <w:r>
        <w:rPr>
          <w:sz w:val="24"/>
        </w:rPr>
        <w:t>specific percentage referred to in Article 3.6, which relates to the total value or the total weight of non-originating materials used in the production of a good that do not satisfy an applicable rule for the good, is as</w:t>
      </w:r>
      <w:r>
        <w:rPr>
          <w:spacing w:val="-32"/>
          <w:sz w:val="24"/>
        </w:rPr>
        <w:t> </w:t>
      </w:r>
      <w:r>
        <w:rPr>
          <w:sz w:val="24"/>
        </w:rPr>
        <w:t>follows: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47" w:val="left" w:leader="none"/>
          <w:tab w:pos="2148" w:val="left" w:leader="none"/>
        </w:tabs>
        <w:spacing w:line="240" w:lineRule="auto" w:before="0" w:after="0"/>
        <w:ind w:left="2148" w:right="99" w:hanging="716"/>
        <w:jc w:val="left"/>
        <w:rPr>
          <w:sz w:val="24"/>
        </w:rPr>
      </w:pPr>
      <w:r>
        <w:rPr>
          <w:sz w:val="24"/>
        </w:rPr>
        <w:t>in the case of a good provided for in Chapters 1 through 49 and 64 through 97 of the HS, 10 percent in value of the good;</w:t>
      </w:r>
      <w:r>
        <w:rPr>
          <w:spacing w:val="-30"/>
          <w:sz w:val="24"/>
        </w:rPr>
        <w:t> </w:t>
      </w:r>
      <w:r>
        <w:rPr>
          <w:sz w:val="24"/>
        </w:rPr>
        <w:t>and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2147" w:val="left" w:leader="none"/>
          <w:tab w:pos="2148" w:val="left" w:leader="none"/>
        </w:tabs>
        <w:spacing w:line="240" w:lineRule="auto" w:before="0" w:after="0"/>
        <w:ind w:left="2148" w:right="99" w:hanging="860"/>
        <w:jc w:val="left"/>
        <w:rPr>
          <w:sz w:val="24"/>
        </w:rPr>
      </w:pPr>
      <w:r>
        <w:rPr>
          <w:sz w:val="24"/>
        </w:rPr>
        <w:t>in the case of a good provided for in Chapters 50 through 63 of the HS, 10 percent by weight of the</w:t>
      </w:r>
      <w:r>
        <w:rPr>
          <w:spacing w:val="-16"/>
          <w:sz w:val="24"/>
        </w:rPr>
        <w:t> </w:t>
      </w:r>
      <w:r>
        <w:rPr>
          <w:sz w:val="24"/>
        </w:rPr>
        <w:t>good.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654" w:top="1580" w:bottom="900" w:left="1680" w:right="16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424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- 539 -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2572" w:right="197" w:hanging="1136"/>
      </w:pPr>
      <w:r>
        <w:rPr/>
        <w:t>Note 1: The term “value of non-originating materials” means the value determined in accordance with paragraph 3 of Article 3.4.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72" w:right="210" w:hanging="1136"/>
      </w:pPr>
      <w:r>
        <w:rPr/>
        <w:t>Note 2: The term “value of the good” means the free-on-board value of the good referred to in paragraph 1 of Article 3.4 or the value set out in paragraph 2 of that Article.</w:t>
      </w:r>
    </w:p>
    <w:p>
      <w:pPr>
        <w:spacing w:after="0"/>
        <w:sectPr>
          <w:pgSz w:w="11910" w:h="16840"/>
          <w:pgMar w:header="0" w:footer="654" w:top="1580" w:bottom="940" w:left="168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400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- 540 -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line="272" w:lineRule="exact" w:before="223"/>
        <w:ind w:left="2789" w:right="2751"/>
        <w:jc w:val="center"/>
      </w:pPr>
      <w:r>
        <w:rPr/>
        <w:t>Part 2</w:t>
      </w:r>
    </w:p>
    <w:p>
      <w:pPr>
        <w:pStyle w:val="BodyText"/>
        <w:spacing w:line="272" w:lineRule="exact"/>
        <w:ind w:left="2789" w:right="2751"/>
        <w:jc w:val="center"/>
      </w:pPr>
      <w:r>
        <w:rPr/>
        <w:t>Product Specific Rules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I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</w:t>
            </w:r>
          </w:p>
        </w:tc>
      </w:tr>
      <w:tr>
        <w:trPr>
          <w:trHeight w:val="302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II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11</w:t>
            </w:r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11.01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1101.00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11.02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11.03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11.04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11.05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11.06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1106.10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1106.20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1106.30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11.07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11.08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1108.11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1108.12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1108.13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1108.14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1108.19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7 or 10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1108.20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11.09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1109.00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10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Section III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15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15.04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1505.00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90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376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- 541 -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15.06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1506.00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15.08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15.09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15.10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1510.00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15.12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1512.11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1512.19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1512.21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1512.29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15.14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15.15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1515.11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1515.19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1515.21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1515.29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1515.30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1515.50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1515.90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15.16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15.17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15.18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1518.00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15.20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1520.00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15.22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1522.00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Section IV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16</w:t>
            </w:r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16.01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1601.00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 or 2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1602.10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 or 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1602.20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 or 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1602.31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 or 2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1602.32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 or 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1602.39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 or 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1602.41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 or 2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1602.42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 or 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1602.49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 or 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1602.50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 or 2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1602.90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16.03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1603.00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3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16.04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3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16.05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3</w:t>
            </w:r>
          </w:p>
        </w:tc>
      </w:tr>
      <w:tr>
        <w:trPr>
          <w:trHeight w:val="305" w:hRule="exact"/>
        </w:trPr>
        <w:tc>
          <w:tcPr>
            <w:tcW w:w="1495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17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17.01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35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- 542 -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17.02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1702.11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4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1702.19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4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1702.20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1702.30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11 or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1702.40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11 or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1702.50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11 or 12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1702.60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11 or 12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1702.90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11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17.03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17.04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18</w:t>
            </w:r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18.01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1801.00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1802.00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18.03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18.04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1804.00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1805.00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18.06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1806.10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1806.20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4, 17 or 19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1806.31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4, 17 or 19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1806.32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4, 17 or 19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1806.90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4, 17 or 19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19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4, 10, 11, 17 or 21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19.02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1902.11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10 or 11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1902.19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10 or 11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1902.20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1, 2, 3, 10 or 11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1902.30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10 or 11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1902.40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10 or 11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19.03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1903.00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11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19.04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1904.10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10 or 11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1904.20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10 or 11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1904.30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1904.90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10 or 11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19.05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10 or 11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20</w:t>
            </w:r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20.01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2001.10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2001.90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 or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20.03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20.06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2006.00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 or 8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20.07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20.08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2008.11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12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328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- 543 -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2008.19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2008.20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2008.30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2008.40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2008.50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2008.60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2008.70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2008.80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2008.91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2008.93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2008.97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2008.99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 or 8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20.09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2009.11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2009.12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2009.19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2009.21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2009.29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2009.31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2009.39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2009.41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2009.49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2009.50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2009.61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2009.69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2009.71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2009.79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2009.81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8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2009.89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 or 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2009.90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7 or 8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21</w:t>
            </w:r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21.01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2101.11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9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2101.12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9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2101.20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9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2101.30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10 or 19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2102.10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2102.20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2102.30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10 or 11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21.03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2103.10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2103.20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2103.30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304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- 544 -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756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2103.90</w:t>
            </w:r>
          </w:p>
        </w:tc>
        <w:tc>
          <w:tcPr>
            <w:tcW w:w="4939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13" w:val="left" w:leader="none"/>
              </w:tabs>
              <w:spacing w:line="316" w:lineRule="auto" w:before="59" w:after="0"/>
              <w:ind w:left="412" w:right="857" w:hanging="324"/>
              <w:jc w:val="left"/>
              <w:rPr>
                <w:sz w:val="16"/>
              </w:rPr>
            </w:pPr>
            <w:r>
              <w:rPr>
                <w:sz w:val="16"/>
              </w:rPr>
              <w:t>CTSH for instant curry and other curry preparations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13" w:val="left" w:leader="none"/>
              </w:tabs>
              <w:spacing w:line="240" w:lineRule="auto" w:before="1" w:after="0"/>
              <w:ind w:left="412" w:right="0" w:hanging="324"/>
              <w:jc w:val="left"/>
              <w:rPr>
                <w:sz w:val="16"/>
              </w:rPr>
            </w:pPr>
            <w:r>
              <w:rPr>
                <w:sz w:val="16"/>
              </w:rPr>
              <w:t>CC for any other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good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 or 20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2105.00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4 or 19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21.06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2106.10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4 or 19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2106.90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QVC 50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22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22.02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2202.10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2202.90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22.03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2203.00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22.04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8 or 20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 or 20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22.06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2206.00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8 or 20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22.07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22.08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2208.20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except from heading 22.07,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2208.30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except from heading 22.07,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2208.40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except from heading 22.07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2208.50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except from heading 22.07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2208.60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except from heading 22.07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2208.70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except from heading 22.07, or QVC 40</w:t>
            </w:r>
          </w:p>
        </w:tc>
      </w:tr>
      <w:tr>
        <w:trPr>
          <w:trHeight w:val="1738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2208.90</w:t>
            </w:r>
          </w:p>
        </w:tc>
        <w:tc>
          <w:tcPr>
            <w:tcW w:w="4939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13" w:val="left" w:leader="none"/>
              </w:tabs>
              <w:spacing w:line="316" w:lineRule="auto" w:before="59" w:after="0"/>
              <w:ind w:left="412" w:right="185" w:hanging="324"/>
              <w:jc w:val="left"/>
              <w:rPr>
                <w:sz w:val="16"/>
              </w:rPr>
            </w:pPr>
            <w:r>
              <w:rPr>
                <w:sz w:val="16"/>
              </w:rPr>
              <w:t>CTH and QVC 40 for sake compounds and cooking sake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(Mirin)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3" w:val="left" w:leader="none"/>
              </w:tabs>
              <w:spacing w:line="316" w:lineRule="auto" w:before="1" w:after="0"/>
              <w:ind w:left="412" w:right="281" w:hanging="324"/>
              <w:jc w:val="left"/>
              <w:rPr>
                <w:sz w:val="16"/>
              </w:rPr>
            </w:pPr>
            <w:r>
              <w:rPr>
                <w:sz w:val="16"/>
              </w:rPr>
              <w:t>CC except from Chapter 8 or 20 for beverage with a basis of fruit juices of an alcoholic strength by volume of less than 1%</w:t>
            </w:r>
            <w:r>
              <w:rPr>
                <w:spacing w:val="-17"/>
                <w:sz w:val="16"/>
              </w:rPr>
              <w:t> </w:t>
            </w:r>
            <w:r>
              <w:rPr>
                <w:sz w:val="16"/>
              </w:rPr>
              <w:t>vol.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13" w:val="left" w:leader="none"/>
              </w:tabs>
              <w:spacing w:line="316" w:lineRule="auto" w:before="1" w:after="0"/>
              <w:ind w:left="412" w:right="377" w:hanging="324"/>
              <w:jc w:val="left"/>
              <w:rPr>
                <w:sz w:val="16"/>
              </w:rPr>
            </w:pPr>
            <w:r>
              <w:rPr>
                <w:sz w:val="16"/>
              </w:rPr>
              <w:t>CTH except from heading 22.07 for any other good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22.09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2209.00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23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23.01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23.02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23.03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23.04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2304.00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23.05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2305.00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23.06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23.07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2307.00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23.08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2308.00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23.09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and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24</w:t>
            </w:r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24.01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2401.10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2401.20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2401.30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24.02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24.03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280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- 545 -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V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25</w:t>
            </w:r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2501.00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2502.00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25.06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25.07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2507.00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25.08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25.09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2509.00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25.12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2512.00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25.14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2514.00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25.16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25.17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25.18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25.20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2520.10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2520.20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25.21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2521.00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25.22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25.23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2523.10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2523.21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2523.29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2523.30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2523.90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25.24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25.25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2525.10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2525.20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2525.30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25.26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25.28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2528.00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25.29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25.30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26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2602.00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26.03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2603.00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2604.00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256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- 546 -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2605.00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2606.00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2607.00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26.08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2608.00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26.09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2609.00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26.10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2610.00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26.11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2611.00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26.13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26.14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2614.00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26.15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26.16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26.17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26.18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2618.00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26.19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2619.00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26.20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single" w:sz="4" w:space="0" w:color="000000"/>
            </w:tcBorders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26.21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6"/>
              </w:rPr>
            </w:pPr>
            <w:r>
              <w:rPr>
                <w:sz w:val="16"/>
              </w:rPr>
              <w:t>Chapter 27</w:t>
            </w:r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27.01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2701.11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2701.12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2701.19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2701.20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27.02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27.03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2703.00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27.04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2704.00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2705.00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27.06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2706.00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27.07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27.08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27.09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2709.00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27.10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2710.12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2710.19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2710.20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2710.91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2710.99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27.11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27.12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27.14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27.15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2715.00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8498" w:type="dxa"/>
            <w:gridSpan w:val="4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Section VI</w:t>
            </w:r>
          </w:p>
        </w:tc>
      </w:tr>
      <w:tr>
        <w:trPr>
          <w:trHeight w:val="305" w:hRule="exact"/>
        </w:trPr>
        <w:tc>
          <w:tcPr>
            <w:tcW w:w="1495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28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23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- 547 -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2802.00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2807.00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28.08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2808.00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28.09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28.10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2810.00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28.15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28.16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28.17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2817.00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28.18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28.22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2822.00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28.23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2823.00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28.24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28.25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28.26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28.27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28.28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28.31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28.32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28.33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28.34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28.35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28.36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28.37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28.39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28.41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28.42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28.43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208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- 548 -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28.44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28.45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28.46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28.47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2847.00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28.48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2848.00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28.49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28.50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2850.00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28.52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28.53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2853.00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29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29.03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2905.11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2905.12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2905.13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2905.14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2905.16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2905.17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2905.19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2905.22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2905.29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2905.31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2905.32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2905.39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2905.41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2905.42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2905.43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7, 12 or 17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2905.44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7, 12 or 17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2905.45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15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2905.49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2905.51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2905.59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29.06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2906.11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33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2906.12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2906.13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2906.19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2906.21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2906.29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29.08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184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- 549 -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29.09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29.11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2911.00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29.13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2913.00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29.14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29.16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29.17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29.18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2918.11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2918.12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2918.13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2918.14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17 or 23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2918.15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17 or 23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2918.16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2918.18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2918.19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2918.21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2918.22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2918.23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2918.29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2918.30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2918.91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2918.99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29.22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2922.11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2922.12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2922.13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2922.14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2922.19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2922.21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2922.29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2922.31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2922.39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2922.41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2922.42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12 or 17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2922.43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2922.44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2922.49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160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- 550 -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2922.50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29.23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2923.10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2923.20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2923.90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29.24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2924.11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2924.12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2924.19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2924.21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2924.23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2924.24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2924.29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29.25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29.26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29.27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2927.00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29.28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2928.00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29.32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29.33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29.34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29.35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2935.00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29.36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29.37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29.38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2938.10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2938.90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29.39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except from Chapter 17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29.41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29.42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2942.00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30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30.01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30.02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30.03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30.04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30.05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30.06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3006.10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3006.20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3006.30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3006.40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3006.50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3006.60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136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- 551 -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3006.70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3006.91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3006.92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31</w:t>
            </w:r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31.01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3101.00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31.02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31.03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31.04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31.05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32</w:t>
            </w:r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32.01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3201.10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3201.20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3201.90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32.03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3203.00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32.04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3205.00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32.06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32.07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32.08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32.09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32.10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3210.00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32.11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3211.00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32.12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32.13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32.14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32.15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33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33.01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33.02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33.03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3303.00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33.04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33.05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33.06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33.07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34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34.01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34.02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34.03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34.04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34.05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34.06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3406.00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34.07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3407.00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35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35.01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35.02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3502.11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4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11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- 552 -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3502.19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4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3502.20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3502.90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35.03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3503.00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35.04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3504.00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35.05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11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35.06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35.07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36</w:t>
            </w:r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36.01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3601.00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36.02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3602.00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36.03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3603.00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36.04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36.05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3605.00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36.06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37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37.01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37.02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37.03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37.04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3704.00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37.05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37.06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37.07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38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3802.10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3802.90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38.03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3803.00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3804.00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3805.10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3805.90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3806.10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3806.20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3806.30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3806.90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3807.00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38.08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38.09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3809.10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except from Chapter 11 or 35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3809.91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3809.92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3809.93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088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- 553 -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38.13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3813.00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38.14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3814.00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38.16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3816.00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38.17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3817.00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38.18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3818.00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38.19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3819.00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38.20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3820.00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38.21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3821.00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38.22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3822.00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38.23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38.24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3824.10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3824.30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3824.40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3824.50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3824.60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except from Chapter 17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3824.71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3824.72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3824.73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3824.74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3824.75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3824.76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3824.77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3824.78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3824.79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3824.81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3824.82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3824.83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3824.90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38.25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38.26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3826.00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Section VII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39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39.03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39.04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39.06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39.07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39.08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39.09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064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- 554 -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39.10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3910.00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39.11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39.13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39.14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3914.00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39.16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39.17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39.18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39.20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39.22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39.23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39.24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39.25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39.26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40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40.01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40.03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4003.00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40.04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4004.00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27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40.05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40.06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4007.00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40.08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40.09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40.10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40.12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4012.11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4012.12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4012.13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4012.19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4012.20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4012.90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27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40.13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40.14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40.16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40.17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4017.00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27</w:t>
            </w:r>
          </w:p>
        </w:tc>
      </w:tr>
      <w:tr>
        <w:trPr>
          <w:trHeight w:val="302" w:hRule="exact"/>
        </w:trPr>
        <w:tc>
          <w:tcPr>
            <w:tcW w:w="8498" w:type="dxa"/>
            <w:gridSpan w:val="4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Section VIII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41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040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- 555 -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42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43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44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44.02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44.03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4405.00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44.06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44.07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44.08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44.09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44.11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44.12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except from heading 44.07 or 44.08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44.13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4413.00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44.14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4414.00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44.15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44.16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4416.00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44.17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4417.00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44.18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44.19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4419.00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44.20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44.21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IX</w:t>
            </w:r>
          </w:p>
        </w:tc>
      </w:tr>
      <w:tr>
        <w:trPr>
          <w:trHeight w:val="302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45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46</w:t>
            </w:r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46.01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4601.21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4601.22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4601.29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except from Chapter 14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4601.92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4601.93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4601.94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14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4601.99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46.02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4602.11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4602.12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4602.19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 except from Chapter 14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4602.90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X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47</w:t>
            </w:r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47.01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4701.00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47.02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4702.00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47.03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47.04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8016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- 556 -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47.05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4705.00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47.06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47.07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48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49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XI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50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50.01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5001.00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50.02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5002.00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50.03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5003.00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50.04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5004.00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50.05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5005.00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50.06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5006.00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50.07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51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51.01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51.02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51.03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51.04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5104.00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51.05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51.06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51.07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51.08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28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51.09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51.10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5110.00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51.11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51.12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51.13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5113.00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52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52.01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5201.00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52.02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52.03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5203.00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52.04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52.05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</w:tbl>
    <w:p>
      <w:pPr>
        <w:spacing w:after="0" w:line="316" w:lineRule="auto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99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- 557 -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528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52.06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52.07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52.08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52.09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52.10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52.11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28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52.12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53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53.01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53.02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53.03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53.05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5305.00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53.06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53.07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53.08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28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53.09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53.10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53.11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5311.00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758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54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54.01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chemical materials or textile pulp, provided that necessary process stipulated in the Appendix is undertaken</w:t>
            </w:r>
          </w:p>
        </w:tc>
      </w:tr>
      <w:tr>
        <w:trPr>
          <w:trHeight w:val="756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54.02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chemical materials or textile pulp, provided that necessary process stipulated in the Appendix is undertaken</w:t>
            </w:r>
          </w:p>
        </w:tc>
      </w:tr>
      <w:tr>
        <w:trPr>
          <w:trHeight w:val="756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54.03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chemical materials or textile pulp, provided that necessary process stipulated in the Appendix is undertaken</w:t>
            </w:r>
          </w:p>
        </w:tc>
      </w:tr>
      <w:tr>
        <w:trPr>
          <w:trHeight w:val="758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54.04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chemical materials or textile pulp, provided that necessary process stipulated in the Appendix is undertaken</w:t>
            </w:r>
          </w:p>
        </w:tc>
      </w:tr>
      <w:tr>
        <w:trPr>
          <w:trHeight w:val="758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54.05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5405.00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chemical materials or textile pulp, provided that necessary process stipulated in the Appendix is undertaken</w:t>
            </w:r>
          </w:p>
        </w:tc>
      </w:tr>
    </w:tbl>
    <w:p>
      <w:pPr>
        <w:spacing w:after="0" w:line="316" w:lineRule="auto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968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- 558 -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756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54.06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5406.00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chemical materials or textile pulp,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54.07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54.08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55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55.01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395"/>
              <w:rPr>
                <w:sz w:val="16"/>
              </w:rPr>
            </w:pPr>
            <w:r>
              <w:rPr>
                <w:sz w:val="16"/>
              </w:rPr>
              <w:t>Manufacture from chemical materials or textile pulp</w:t>
            </w:r>
          </w:p>
        </w:tc>
      </w:tr>
      <w:tr>
        <w:trPr>
          <w:trHeight w:val="528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55.02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5502.00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395"/>
              <w:rPr>
                <w:sz w:val="16"/>
              </w:rPr>
            </w:pPr>
            <w:r>
              <w:rPr>
                <w:sz w:val="16"/>
              </w:rPr>
              <w:t>Manufacture from chemical materials or textile pulp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55.03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395"/>
              <w:rPr>
                <w:sz w:val="16"/>
              </w:rPr>
            </w:pPr>
            <w:r>
              <w:rPr>
                <w:sz w:val="16"/>
              </w:rPr>
              <w:t>Manufacture from chemical materials or textile pulp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55.04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395"/>
              <w:rPr>
                <w:sz w:val="16"/>
              </w:rPr>
            </w:pPr>
            <w:r>
              <w:rPr>
                <w:sz w:val="16"/>
              </w:rPr>
              <w:t>Manufacture from chemical materials or textile pulp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55.05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395"/>
              <w:rPr>
                <w:sz w:val="16"/>
              </w:rPr>
            </w:pPr>
            <w:r>
              <w:rPr>
                <w:sz w:val="16"/>
              </w:rPr>
              <w:t>Manufacture from chemical materials or textile pulp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55.06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395"/>
              <w:rPr>
                <w:sz w:val="16"/>
              </w:rPr>
            </w:pPr>
            <w:r>
              <w:rPr>
                <w:sz w:val="16"/>
              </w:rPr>
              <w:t>Manufacture from chemical materials or textile pulp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55.07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5507.00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395"/>
              <w:rPr>
                <w:sz w:val="16"/>
              </w:rPr>
            </w:pPr>
            <w:r>
              <w:rPr>
                <w:sz w:val="16"/>
              </w:rPr>
              <w:t>Manufacture from chemical materials or textile pulp</w:t>
            </w:r>
          </w:p>
        </w:tc>
      </w:tr>
      <w:tr>
        <w:trPr>
          <w:trHeight w:val="528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55.08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55.09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55.10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55.11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55.12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55.13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28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55.14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55.15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55.16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56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fibers,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57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58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59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</w:tbl>
    <w:p>
      <w:pPr>
        <w:spacing w:after="0" w:line="316" w:lineRule="auto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944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- 559 -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528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60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03"/>
              <w:rPr>
                <w:sz w:val="16"/>
              </w:rPr>
            </w:pPr>
            <w:r>
              <w:rPr>
                <w:sz w:val="16"/>
              </w:rPr>
              <w:t>Manufacture from yarns,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61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107"/>
              <w:rPr>
                <w:sz w:val="16"/>
              </w:rPr>
            </w:pPr>
            <w:r>
              <w:rPr>
                <w:sz w:val="16"/>
              </w:rPr>
              <w:t>Manufacture from fabrics,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62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107"/>
              <w:rPr>
                <w:sz w:val="16"/>
              </w:rPr>
            </w:pPr>
            <w:r>
              <w:rPr>
                <w:sz w:val="16"/>
              </w:rPr>
              <w:t>Manufacture from fabrics, provided that necessary process stipulated in the Appendix is undertaken</w:t>
            </w:r>
          </w:p>
        </w:tc>
      </w:tr>
      <w:tr>
        <w:trPr>
          <w:trHeight w:val="530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63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107"/>
              <w:rPr>
                <w:sz w:val="16"/>
              </w:rPr>
            </w:pPr>
            <w:r>
              <w:rPr>
                <w:sz w:val="16"/>
              </w:rPr>
              <w:t>Manufacture from fabrics, provided that necessary process stipulated in the Appendix is undertaken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XII</w:t>
            </w:r>
          </w:p>
        </w:tc>
      </w:tr>
      <w:tr>
        <w:trPr>
          <w:trHeight w:val="302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64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65</w:t>
            </w:r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65.01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6501.00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65.02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6502.00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65.04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6504.00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65.05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6505.00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65.06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65.07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6507.00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66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67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8498" w:type="dxa"/>
            <w:gridSpan w:val="4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Section XIII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68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69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70</w:t>
            </w:r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70.01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7001.00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70.02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70.03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70.05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70.06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7006.00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70.07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70.08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7008.00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70.09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70.11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70.13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70.14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7014.00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70.15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70.16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70.17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70.18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7018.10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7018.20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7018.90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70.19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70.20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7020.00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920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- 560 -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XIV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71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71.01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71.03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71.04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71.06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71.07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7107.00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71.08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71.09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7109.00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71.10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71.11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7111.00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71.12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71.13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except from headings 71.14 through 71.18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71.14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99"/>
              <w:rPr>
                <w:sz w:val="16"/>
              </w:rPr>
            </w:pPr>
            <w:r>
              <w:rPr>
                <w:sz w:val="16"/>
              </w:rPr>
              <w:t>CTH except from headings 71.13 or 71.15 through 71.18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71.15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except from headings 71.13, 71.14 or 71.16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through 71.18</w:t>
            </w:r>
          </w:p>
        </w:tc>
      </w:tr>
      <w:tr>
        <w:trPr>
          <w:trHeight w:val="756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71.16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107"/>
              <w:rPr>
                <w:sz w:val="16"/>
              </w:rPr>
            </w:pPr>
            <w:r>
              <w:rPr>
                <w:sz w:val="16"/>
              </w:rPr>
              <w:t>CTH except from headings 71.13 through 71.15, 71.17 through 71.18, subheading 7101.22, 7102.39,</w:t>
            </w: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7103.91, 7103.99 or 7104.90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71.17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except from headings 71.13 through 71.16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71.18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Section XV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72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72.07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72.08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7208.10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7208.25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7208.26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7208.27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7208.36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7208.37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7208.38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7208.39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7208.40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7208.51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7208.52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896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- 561 -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7208.53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7208.54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7208.90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72.09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72.10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7210.11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7210.12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7210.20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7210.30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7210.41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7210.49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7210.50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7210.61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7210.69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7210.70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7210.90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72.11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7211.13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7211.14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7211.19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7211.23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7211.29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7211.90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72.12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7212.10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7212.20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7212.30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7212.40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7212.50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7212.60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72.16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72.17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7217.10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7217.20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7217.30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7217.90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72.18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72.19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7219.11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7219.12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7219.13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7219.14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7219.21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87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- 562 -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7219.22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7219.23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7219.24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7219.31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7219.32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7219.33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7219.34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7219.35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7219.90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72.20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7220.11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7220.12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7220.20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7220.90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72.21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7221.00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72.22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7222.11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7222.19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7222.20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7222.30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7222.40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72.23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7223.00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72.24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72.25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7225.11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7225.19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7225.30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7225.40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7225.50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7225.91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7225.92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7225.99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72.26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7226.11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7226.19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7226.20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7226.91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7226.92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7226.99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72.27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72.28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72.29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73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73.02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848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- 563 -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73.06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73.07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73.08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73.09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7309.00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73.11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7311.00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73.12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73.13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7313.00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73.15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7315.11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7315.12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7315.19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7315.20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7315.81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7315.82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7315.89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7315.90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73.16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7316.00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73.17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7317.00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73.18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73.22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73.23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73.24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73.25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73.26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74</w:t>
            </w:r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74.01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7401.00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 except from Chapter 26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74.02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7402.00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74.03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74.04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7404.00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74.05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7405.00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74.06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74.07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74.08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74.09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74.10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74.11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824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- 564 -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74.12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74.13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7413.00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74.15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74.18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74.19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75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75.01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75.02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75.03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7503.00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75.04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7504.00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75.05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75.06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75.07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75.08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76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76.01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76.02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7602.00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76.03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76.04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76.05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76.06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76.07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76.08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76.09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7609.00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76.11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7611.00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76.12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76.13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7613.00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76.14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76.15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76.16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78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78.01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78.02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7802.00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78.04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78.06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7806.00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79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79.01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79.02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7902.00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79.03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79.04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7904.00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79.05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7905.00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79.07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7907.00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80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80.01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80.02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8002.00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800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- 565 -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80.03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8003.00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80.07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8007.00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81</w:t>
            </w:r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81.01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8101.10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8101.94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8101.96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8101.97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8101.99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8102.10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8102.94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8102.95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8102.96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8102.97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8102.99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8103.20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8103.30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8103.90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8104.11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8104.19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8104.20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8104.30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8104.90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8105.20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8105.30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81.06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8106.00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81.07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8107.20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8107.30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8107.90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81.08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8108.20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8108.30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8108.90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81.09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8109.20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8109.30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8109.90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81.10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8110.10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8110.20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8110.90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81.11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8111.00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81.12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8112.12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8112.13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8112.19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776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- 566 -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8112.21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8112.22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8112.29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8112.51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8112.52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8112.59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8112.92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8112.99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81.13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8113.00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82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83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XVI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84</w:t>
            </w:r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8401.10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8401.20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8401.30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8401.40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8402.11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8402.12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8402.19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8402.20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8402.90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84.03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8403.10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8403.90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84.04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8404.10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8404.20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8404.90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8405.10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8405.90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8406.10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8406.81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8406.82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8406.90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84.07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84.08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84.09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84.10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8410.11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8410.12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8410.13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8410.90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84.11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8411.11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8411.12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75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- 567 -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8411.21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8411.22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8411.81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8411.82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8411.91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8411.99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84.12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8412.10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8412.21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8412.29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8412.31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8412.39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8412.80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8412.90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84.13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8413.11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8413.19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8413.20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8413.30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8413.40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8413.50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8413.60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8413.70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8413.81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8413.82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8413.91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8413.92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84.14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8414.10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8414.20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8414.30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8414.40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8414.51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8414.59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8414.60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8414.80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8414.90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84.15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8415.10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8415.20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8415.81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8415.82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8415.83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8415.90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84.16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728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- 568 -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8416.20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8416.30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8416.90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84.17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8417.10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8417.20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8417.80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8417.90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84.18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8418.10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8418.21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8418.29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8418.30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8418.40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8418.50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8418.61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8418.69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8418.91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8418.99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84.19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8419.11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8419.19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8419.20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8419.31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8419.32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8419.39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8419.40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8419.50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8419.60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8419.81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8419.89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8419.90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84.20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8420.10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8420.91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8420.99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84.21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8421.11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8421.12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8421.19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8421.21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8421.22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8421.23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8421.29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8421.31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8421.39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704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- 569 -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8421.91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8421.99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84.22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8422.11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8422.19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8422.20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8422.30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8422.40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8422.90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84.23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8423.10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8423.20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8423.30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8423.81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8423.82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8423.89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8423.90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84.24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8424.10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8424.20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8424.30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8424.81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8424.89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8424.90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84.25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84.26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84.27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84.28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84.31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84.32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8432.10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8432.21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8432.29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8432.30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8432.40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8432.80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8432.90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84.33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8433.11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8433.19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8433.20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8433.30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8433.40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8433.51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680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- 570 -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8433.52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8433.53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8433.59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8433.60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8433.90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84.34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8434.10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8434.20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8434.90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84.35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8435.10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84.36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8436.21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8436.29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8436.80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8436.91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8436.99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84.37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8437.10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8437.80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8437.90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84.38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8438.10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8438.20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8438.30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8438.40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8438.50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8438.60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8438.80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8438.90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84.39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8439.10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8439.20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8439.30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8439.91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8439.99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84.40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8440.10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8440.90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84.41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8441.10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8441.20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8441.30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8441.40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8441.80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8441.90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tcBorders>
              <w:bottom w:val="nil"/>
            </w:tcBorders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84.42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8442.30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656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- 571 -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8442.40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8442.50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84.43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8443.11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8443.12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8443.13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8443.14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8443.15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8443.16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8443.17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8443.19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8443.31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8443.32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8443.39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8443.91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8443.99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84.44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84.45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84.46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84.47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84.48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8448.11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8448.19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8448.20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8448.31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8448.32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8448.33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8448.39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8448.42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8448.49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8448.51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8448.59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84.49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8449.00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84.50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8450.11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8450.12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8450.19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8450.20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8450.90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84.51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8451.10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8451.21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8451.29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8451.30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8451.40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63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- 572 -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8451.50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8451.80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8451.90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84.52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8452.10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8452.21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8452.29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8452.30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8452.90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84.53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8453.10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8453.20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8453.80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8453.90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84.54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8454.10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8454.20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8454.30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8454.90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84.55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8455.10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8455.21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8455.22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8455.30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8455.90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84.56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84.57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84.58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84.59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84.61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84.62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84.63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84.64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84.65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84.66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84.67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8467.11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8467.19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8467.21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8467.22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8467.29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8467.81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8467.89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8467.91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8467.92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608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- 573 -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8467.99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84.68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8468.10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8468.20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8468.80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8468.90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84.69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8469.00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84.70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84.71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84.72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84.73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84.74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8474.10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8474.20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8474.31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8474.32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8474.39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8474.80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8474.90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84.75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8475.10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8475.21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8475.29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84.76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8476.21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8476.29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8476.81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8476.89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8476.90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84.77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8477.10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8477.20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8477.30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8477.40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8477.51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8477.59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8477.80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8477.90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84.78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8478.10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8478.90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84.79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8479.10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8479.20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8479.30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8479.40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8479.50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584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- 574 -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8479.60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8479.71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8479.79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8479.81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8479.82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8479.89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8479.90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84.81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8481.10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8481.20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8481.30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8481.40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8481.80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8481.90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84.82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8482.10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8482.20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8482.30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8482.40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8482.50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8482.80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8482.91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8482.99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84.83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8483.10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8483.20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8483.30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8483.40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8483.50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8483.60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8483.90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84.84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84.86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8486.10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8486.20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8486.30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8486.40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8486.90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84.87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85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85.03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8503.00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8504.10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8504.21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560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- 575 -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8504.22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8504.23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8504.31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8504.32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8504.33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8504.34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8504.40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8504.50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8504.90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8505.11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8505.19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8505.20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8505.90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8506.30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8506.40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8506.50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8506.60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8506.80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8506.90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8507.10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8507.20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8507.30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8507.40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8507.50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8507.60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8507.80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8507.90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85.08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8508.11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8508.19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8508.60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8508.70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85.09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8509.40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8509.80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8509.90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85.10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8510.10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8510.20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8510.30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8510.90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85.11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8511.10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8511.20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536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- 576 -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8511.30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8511.40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8511.50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8511.80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8511.90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85.12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8512.10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8512.20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8512.30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8512.40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8512.90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85.13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8513.10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8513.90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85.14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8514.10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8514.20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8514.30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8514.40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8514.90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85.15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8515.11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8515.19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8515.21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8515.29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8515.31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8515.39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8515.80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85.16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8516.21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8516.29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8516.31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8516.32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8516.33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8516.40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8516.50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8516.60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8516.71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8516.72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8516.79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8516.80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8516.90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85.17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8517.11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8517.12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51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- 577 -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8517.18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8517.61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8517.62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8517.69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8517.70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85.18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8518.10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8518.21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8518.22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8518.29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8518.30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8518.40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8518.50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8518.90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85.22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85.23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8523.21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8523.29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8523.41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8523.49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8523.51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except from heading 85.42,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8523.52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except from heading 85.42,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8523.59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except from heading 85.42,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8523.80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85.25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85.26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85.27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85.28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85.30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8530.10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8530.80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8530.90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85.31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8531.10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8531.20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8531.80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8531.90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85.32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8532.10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8532.21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8532.22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8532.23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8532.24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488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- 578 -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8532.25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8532.29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8532.30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8532.90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85.33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8533.10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8533.21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8533.29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8533.31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8533.39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8533.40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8533.90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85.34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85.35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85.36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85.37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85.38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85.39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8539.10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8539.21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8539.22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8539.29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8539.31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8539.32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8539.39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8539.41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8539.49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8539.90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85.40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8540.11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8540.12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8540.20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8540.40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8540.60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8540.71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8540.79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8540.81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8540.89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8540.91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8540.99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85.41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8541.10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8541.21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8541.29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8541.30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464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- 579 -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8541.40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8541.50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8541.60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8541.90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85.42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8542.31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61"/>
              <w:ind w:right="587"/>
              <w:rPr>
                <w:sz w:val="16"/>
              </w:rPr>
            </w:pPr>
            <w:r>
              <w:rPr>
                <w:sz w:val="16"/>
              </w:rPr>
              <w:t>CTSH except from subheadings 8542.32 through 8542.39, or QVC 40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8542.32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ind w:right="299"/>
              <w:rPr>
                <w:sz w:val="16"/>
              </w:rPr>
            </w:pPr>
            <w:r>
              <w:rPr>
                <w:sz w:val="16"/>
              </w:rPr>
              <w:t>CTSH except from subheading 8542.31, 8542.33 or 8542.39, or QVC 40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8542.33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/>
              <w:rPr>
                <w:sz w:val="16"/>
              </w:rPr>
            </w:pPr>
            <w:r>
              <w:rPr>
                <w:sz w:val="16"/>
              </w:rPr>
              <w:t>CTSH except from subheading 8542.31, 8542.32 or 8542.39, or QVC 40</w:t>
            </w:r>
          </w:p>
        </w:tc>
      </w:tr>
      <w:tr>
        <w:trPr>
          <w:trHeight w:val="530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8542.39</w:t>
            </w:r>
          </w:p>
        </w:tc>
        <w:tc>
          <w:tcPr>
            <w:tcW w:w="4939" w:type="dxa"/>
          </w:tcPr>
          <w:p>
            <w:pPr>
              <w:pStyle w:val="TableParagraph"/>
              <w:spacing w:line="316" w:lineRule="auto" w:before="58"/>
              <w:ind w:right="587"/>
              <w:rPr>
                <w:sz w:val="16"/>
              </w:rPr>
            </w:pPr>
            <w:r>
              <w:rPr>
                <w:sz w:val="16"/>
              </w:rPr>
              <w:t>CTSH except from subheadings 8542.31 through 8542.33,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8542.90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85.43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8543.10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8543.20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8543.30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8543.70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8543.90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85.44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85.45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85.46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85.47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85.48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8548.10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WO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8548.90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XVII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86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87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87.01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87.02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87.03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87.04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87.05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87.06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8706.00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87.07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87.08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87.09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87.10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8710.00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87.11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87.12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8712.00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87.13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87.14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87.15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8715.00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87.16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440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- 580 -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88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89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XVIII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90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90.03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9003.11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9003.19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9003.90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90.04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90.05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9005.10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9005.80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90.06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9006.10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9006.30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9006.40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9006.51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9006.52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9006.53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9006.59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9006.61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9006.69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9006.91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9006.99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9007.10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9007.20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9007.91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9007.92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90.08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9008.50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9008.90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90.10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9010.10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9010.50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9010.60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9010.90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90.11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9011.10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9011.20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9011.80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9011.90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90.12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9012.10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9012.90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90.13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9013.10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9013.20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416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- 581 -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  <w:vMerge w:val="restart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9013.80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9013.90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90.14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9014.10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9014.20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9014.80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9014.90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90.15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9015.10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9015.20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9015.30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9015.40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9015.80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9015.90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90.16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9016.00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90.17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9017.10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9017.20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9017.30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9017.80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9017.90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90.18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90.20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9020.00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90.22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9022.12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9022.13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9022.14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9022.19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9022.21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9022.29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9022.30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9022.90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90.23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9023.00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90.24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9024.10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9024.80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9024.90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90.25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9025.11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9025.19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9025.80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9025.90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90.26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9026.10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9026.20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9026.80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39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- 582 -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9026.90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90.27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9027.10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9027.20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9027.30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9027.50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9027.80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9027.90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90.28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9028.10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9028.20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9028.30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9028.90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90.29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9029.10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9029.20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9029.90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90.30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9030.10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9030.20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9030.31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9030.32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9030.33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9030.39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9030.40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9030.82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9030.84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9030.89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9030.90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90.31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9031.10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9031.20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9031.41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9031.49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9031.80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9031.90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90.32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9032.10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9032.20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9032.81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9032.89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CTSH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9032.90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90.33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9033.00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91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91.01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91.02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91.03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91.04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9104.00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368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- 583 -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91.05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91.06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91.07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9107.00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91.08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91.09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91.10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91.11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91.12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91.13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9113.10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9113.20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9113.90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91.14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92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Section XIX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93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8498" w:type="dxa"/>
            <w:gridSpan w:val="4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Section XX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94</w:t>
            </w:r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94.01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9401.10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9401.20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9401.30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9401.40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9401.51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9401.59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9401.61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9401.69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9401.71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9401.79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9401.80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9401.90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94.02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94.03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 w:val="restart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94.04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9404.10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9404.21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9404.29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9404.30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  <w:vMerge/>
          </w:tcPr>
          <w:p>
            <w:pPr/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9404.90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94.05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94.06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9406.00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Chapter 95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 w:val="restart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Chapter 96</w:t>
            </w:r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96.01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96.02</w:t>
            </w:r>
          </w:p>
        </w:tc>
        <w:tc>
          <w:tcPr>
            <w:tcW w:w="886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9602.00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96.03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344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- 584 -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tbl>
      <w:tblPr>
        <w:tblW w:w="0" w:type="auto"/>
        <w:jc w:val="left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178"/>
        <w:gridCol w:w="886"/>
        <w:gridCol w:w="4939"/>
      </w:tblGrid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ind w:left="904"/>
              <w:rPr>
                <w:sz w:val="16"/>
              </w:rPr>
            </w:pPr>
            <w:r>
              <w:rPr>
                <w:sz w:val="16"/>
              </w:rPr>
              <w:t>Tariff Item Number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ind w:left="1401"/>
              <w:rPr>
                <w:sz w:val="16"/>
              </w:rPr>
            </w:pPr>
            <w:r>
              <w:rPr>
                <w:sz w:val="16"/>
              </w:rPr>
              <w:t>Product Specific Rules</w:t>
            </w:r>
          </w:p>
        </w:tc>
      </w:tr>
      <w:tr>
        <w:trPr>
          <w:trHeight w:val="302" w:hRule="exact"/>
        </w:trPr>
        <w:tc>
          <w:tcPr>
            <w:tcW w:w="1495" w:type="dxa"/>
            <w:vMerge w:val="restart"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96.04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9604.00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96.05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9605.00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CC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96.06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96.07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96.08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96.09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96.10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9610.00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96.11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9611.00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96.12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96.13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96.14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9614.00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96.15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2064" w:type="dxa"/>
            <w:gridSpan w:val="2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96.16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96.17</w:t>
            </w:r>
          </w:p>
        </w:tc>
        <w:tc>
          <w:tcPr>
            <w:tcW w:w="886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9617.00</w:t>
            </w:r>
          </w:p>
        </w:tc>
        <w:tc>
          <w:tcPr>
            <w:tcW w:w="4939" w:type="dxa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96.18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9618.00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2" w:hRule="exact"/>
        </w:trPr>
        <w:tc>
          <w:tcPr>
            <w:tcW w:w="1495" w:type="dxa"/>
            <w:vMerge/>
          </w:tcPr>
          <w:p>
            <w:pPr/>
          </w:p>
        </w:tc>
        <w:tc>
          <w:tcPr>
            <w:tcW w:w="1178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96.19</w:t>
            </w:r>
          </w:p>
        </w:tc>
        <w:tc>
          <w:tcPr>
            <w:tcW w:w="886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9619.00</w:t>
            </w:r>
          </w:p>
        </w:tc>
        <w:tc>
          <w:tcPr>
            <w:tcW w:w="4939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  <w:tr>
        <w:trPr>
          <w:trHeight w:val="305" w:hRule="exact"/>
        </w:trPr>
        <w:tc>
          <w:tcPr>
            <w:tcW w:w="8498" w:type="dxa"/>
            <w:gridSpan w:val="4"/>
          </w:tcPr>
          <w:p>
            <w:pPr>
              <w:pStyle w:val="TableParagraph"/>
              <w:spacing w:before="61"/>
              <w:rPr>
                <w:sz w:val="16"/>
              </w:rPr>
            </w:pPr>
            <w:r>
              <w:rPr>
                <w:sz w:val="16"/>
              </w:rPr>
              <w:t>Section XXI</w:t>
            </w:r>
          </w:p>
        </w:tc>
      </w:tr>
      <w:tr>
        <w:trPr>
          <w:trHeight w:val="305" w:hRule="exact"/>
        </w:trPr>
        <w:tc>
          <w:tcPr>
            <w:tcW w:w="3559" w:type="dxa"/>
            <w:gridSpan w:val="3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Chapter 97</w:t>
            </w:r>
          </w:p>
        </w:tc>
        <w:tc>
          <w:tcPr>
            <w:tcW w:w="4939" w:type="dxa"/>
          </w:tcPr>
          <w:p>
            <w:pPr>
              <w:pStyle w:val="TableParagraph"/>
              <w:spacing w:before="58"/>
              <w:rPr>
                <w:sz w:val="16"/>
              </w:rPr>
            </w:pPr>
            <w:r>
              <w:rPr>
                <w:sz w:val="16"/>
              </w:rPr>
              <w:t>CTH or QVC 40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spacing w:before="101"/>
        <w:ind w:left="141"/>
      </w:pPr>
      <w:r>
        <w:rPr/>
        <w:t>Notes to Section XI (Chapters 50-63):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49" w:val="left" w:leader="none"/>
          <w:tab w:pos="850" w:val="left" w:leader="none"/>
        </w:tabs>
        <w:spacing w:line="240" w:lineRule="auto" w:before="1" w:after="0"/>
        <w:ind w:left="141" w:right="393" w:firstLine="0"/>
        <w:jc w:val="left"/>
        <w:rPr>
          <w:sz w:val="24"/>
        </w:rPr>
      </w:pPr>
      <w:r>
        <w:rPr>
          <w:sz w:val="24"/>
        </w:rPr>
        <w:t>For the purposes of Chapters 50 through 55 and 60, dyeing or printing process shall be accompanied by two or more of the following</w:t>
      </w:r>
      <w:r>
        <w:rPr>
          <w:spacing w:val="-26"/>
          <w:sz w:val="24"/>
        </w:rPr>
        <w:t> </w:t>
      </w:r>
      <w:r>
        <w:rPr>
          <w:sz w:val="24"/>
        </w:rPr>
        <w:t>operations: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40" w:lineRule="auto" w:before="1" w:after="0"/>
        <w:ind w:left="1701" w:right="0" w:hanging="852"/>
        <w:jc w:val="left"/>
        <w:rPr>
          <w:sz w:val="24"/>
        </w:rPr>
      </w:pPr>
      <w:r>
        <w:rPr>
          <w:sz w:val="24"/>
        </w:rPr>
        <w:t>antibacterial</w:t>
      </w:r>
      <w:r>
        <w:rPr>
          <w:spacing w:val="-19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2" w:lineRule="exact" w:before="1" w:after="0"/>
        <w:ind w:left="1701" w:right="0" w:hanging="852"/>
        <w:jc w:val="left"/>
        <w:rPr>
          <w:sz w:val="24"/>
        </w:rPr>
      </w:pPr>
      <w:r>
        <w:rPr>
          <w:sz w:val="24"/>
        </w:rPr>
        <w:t>antimelt</w:t>
      </w:r>
      <w:r>
        <w:rPr>
          <w:spacing w:val="-14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1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antimosquito</w:t>
      </w:r>
      <w:r>
        <w:rPr>
          <w:spacing w:val="-18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1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anti-pilling</w:t>
      </w:r>
      <w:r>
        <w:rPr>
          <w:spacing w:val="-18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2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antistatic</w:t>
      </w:r>
      <w:r>
        <w:rPr>
          <w:spacing w:val="-16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2" w:lineRule="exact" w:before="1" w:after="0"/>
        <w:ind w:left="1701" w:right="0" w:hanging="852"/>
        <w:jc w:val="left"/>
        <w:rPr>
          <w:sz w:val="24"/>
        </w:rPr>
      </w:pPr>
      <w:r>
        <w:rPr>
          <w:sz w:val="24"/>
        </w:rPr>
        <w:t>artificial</w:t>
      </w:r>
      <w:r>
        <w:rPr>
          <w:spacing w:val="-18"/>
          <w:sz w:val="24"/>
        </w:rPr>
        <w:t> </w:t>
      </w:r>
      <w:r>
        <w:rPr>
          <w:sz w:val="24"/>
        </w:rPr>
        <w:t>creasing;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1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bleaching;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1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brushing;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2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buff</w:t>
      </w:r>
      <w:r>
        <w:rPr>
          <w:spacing w:val="-10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2" w:lineRule="exact" w:before="1" w:after="0"/>
        <w:ind w:left="1701" w:right="0" w:hanging="852"/>
        <w:jc w:val="left"/>
        <w:rPr>
          <w:sz w:val="24"/>
        </w:rPr>
      </w:pPr>
      <w:r>
        <w:rPr>
          <w:sz w:val="24"/>
        </w:rPr>
        <w:t>burn-out</w:t>
      </w:r>
      <w:r>
        <w:rPr>
          <w:spacing w:val="-14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1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calendering;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2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compressive</w:t>
      </w:r>
      <w:r>
        <w:rPr>
          <w:spacing w:val="-20"/>
          <w:sz w:val="24"/>
        </w:rPr>
        <w:t> </w:t>
      </w:r>
      <w:r>
        <w:rPr>
          <w:sz w:val="24"/>
        </w:rPr>
        <w:t>shrinkage;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2" w:lineRule="exact" w:before="1" w:after="0"/>
        <w:ind w:left="1701" w:right="0" w:hanging="852"/>
        <w:jc w:val="left"/>
        <w:rPr>
          <w:sz w:val="24"/>
        </w:rPr>
      </w:pPr>
      <w:r>
        <w:rPr>
          <w:sz w:val="24"/>
        </w:rPr>
        <w:t>crease resistant</w:t>
      </w:r>
      <w:r>
        <w:rPr>
          <w:spacing w:val="-20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1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decatising;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1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deodorant</w:t>
      </w:r>
      <w:r>
        <w:rPr>
          <w:spacing w:val="-15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2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easy-care</w:t>
      </w:r>
      <w:r>
        <w:rPr>
          <w:spacing w:val="-15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2" w:lineRule="exact" w:before="1" w:after="0"/>
        <w:ind w:left="1701" w:right="0" w:hanging="852"/>
        <w:jc w:val="left"/>
        <w:rPr>
          <w:sz w:val="24"/>
        </w:rPr>
      </w:pPr>
      <w:r>
        <w:rPr>
          <w:sz w:val="24"/>
        </w:rPr>
        <w:t>embossing;</w:t>
      </w:r>
    </w:p>
    <w:p>
      <w:pPr>
        <w:pStyle w:val="ListParagraph"/>
        <w:numPr>
          <w:ilvl w:val="1"/>
          <w:numId w:val="4"/>
        </w:numPr>
        <w:tabs>
          <w:tab w:pos="1701" w:val="left" w:leader="none"/>
          <w:tab w:pos="1702" w:val="left" w:leader="none"/>
        </w:tabs>
        <w:spacing w:line="272" w:lineRule="exact" w:before="0" w:after="0"/>
        <w:ind w:left="1701" w:right="0" w:hanging="852"/>
        <w:jc w:val="left"/>
        <w:rPr>
          <w:sz w:val="24"/>
        </w:rPr>
      </w:pPr>
      <w:r>
        <w:rPr>
          <w:sz w:val="24"/>
        </w:rPr>
        <w:t>emerising;</w:t>
      </w:r>
    </w:p>
    <w:p>
      <w:pPr>
        <w:spacing w:after="0" w:line="272" w:lineRule="exact"/>
        <w:jc w:val="left"/>
        <w:rPr>
          <w:sz w:val="24"/>
        </w:rPr>
        <w:sectPr>
          <w:pgSz w:w="11910" w:h="16840"/>
          <w:pgMar w:header="0" w:footer="654" w:top="1580" w:bottom="840" w:left="1560" w:right="16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320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- 585 -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223" w:after="0"/>
        <w:ind w:left="1661" w:right="0" w:hanging="852"/>
        <w:jc w:val="left"/>
        <w:rPr>
          <w:sz w:val="24"/>
        </w:rPr>
      </w:pPr>
      <w:r>
        <w:rPr>
          <w:sz w:val="24"/>
        </w:rPr>
        <w:t>flame resistant</w:t>
      </w:r>
      <w:r>
        <w:rPr>
          <w:spacing w:val="-19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flock</w:t>
      </w:r>
      <w:r>
        <w:rPr>
          <w:spacing w:val="-11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1" w:after="0"/>
        <w:ind w:left="1661" w:right="0" w:hanging="852"/>
        <w:jc w:val="left"/>
        <w:rPr>
          <w:sz w:val="24"/>
        </w:rPr>
      </w:pPr>
      <w:r>
        <w:rPr>
          <w:sz w:val="24"/>
        </w:rPr>
        <w:t>foam</w:t>
      </w:r>
      <w:r>
        <w:rPr>
          <w:spacing w:val="-12"/>
          <w:sz w:val="24"/>
        </w:rPr>
        <w:t> </w:t>
      </w:r>
      <w:r>
        <w:rPr>
          <w:sz w:val="24"/>
        </w:rPr>
        <w:t>printing;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liquid ammonia</w:t>
      </w:r>
      <w:r>
        <w:rPr>
          <w:spacing w:val="-19"/>
          <w:sz w:val="24"/>
        </w:rPr>
        <w:t> </w:t>
      </w:r>
      <w:r>
        <w:rPr>
          <w:sz w:val="24"/>
        </w:rPr>
        <w:t>process;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mercerization;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microbial control</w:t>
      </w:r>
      <w:r>
        <w:rPr>
          <w:spacing w:val="-21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1" w:after="0"/>
        <w:ind w:left="1661" w:right="0" w:hanging="852"/>
        <w:jc w:val="left"/>
        <w:rPr>
          <w:sz w:val="24"/>
        </w:rPr>
      </w:pPr>
      <w:r>
        <w:rPr>
          <w:sz w:val="24"/>
        </w:rPr>
        <w:t>milling;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moare</w:t>
      </w:r>
      <w:r>
        <w:rPr>
          <w:spacing w:val="-11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moisture permeable</w:t>
      </w:r>
      <w:r>
        <w:rPr>
          <w:spacing w:val="-29"/>
          <w:sz w:val="24"/>
        </w:rPr>
        <w:t> </w:t>
      </w:r>
      <w:r>
        <w:rPr>
          <w:sz w:val="24"/>
        </w:rPr>
        <w:t>waterproofing;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1" w:after="0"/>
        <w:ind w:left="1661" w:right="0" w:hanging="852"/>
        <w:jc w:val="left"/>
        <w:rPr>
          <w:sz w:val="24"/>
        </w:rPr>
      </w:pPr>
      <w:r>
        <w:rPr>
          <w:sz w:val="24"/>
        </w:rPr>
        <w:t>oil-repellent</w:t>
      </w:r>
      <w:r>
        <w:rPr>
          <w:spacing w:val="-19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organdie</w:t>
      </w:r>
      <w:r>
        <w:rPr>
          <w:spacing w:val="-14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peeling</w:t>
      </w:r>
      <w:r>
        <w:rPr>
          <w:spacing w:val="-16"/>
          <w:sz w:val="24"/>
        </w:rPr>
        <w:t> </w:t>
      </w:r>
      <w:r>
        <w:rPr>
          <w:sz w:val="24"/>
        </w:rPr>
        <w:t>treatment;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perfumed</w:t>
      </w:r>
      <w:r>
        <w:rPr>
          <w:spacing w:val="-14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1" w:after="0"/>
        <w:ind w:left="1661" w:right="0" w:hanging="852"/>
        <w:jc w:val="left"/>
        <w:rPr>
          <w:sz w:val="24"/>
        </w:rPr>
      </w:pPr>
      <w:r>
        <w:rPr>
          <w:sz w:val="24"/>
        </w:rPr>
        <w:t>relaxation;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ripple</w:t>
      </w:r>
      <w:r>
        <w:rPr>
          <w:spacing w:val="-12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schreiner</w:t>
      </w:r>
      <w:r>
        <w:rPr>
          <w:spacing w:val="-15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shearing;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1" w:after="0"/>
        <w:ind w:left="1661" w:right="0" w:hanging="852"/>
        <w:jc w:val="left"/>
        <w:rPr>
          <w:sz w:val="24"/>
        </w:rPr>
      </w:pPr>
      <w:r>
        <w:rPr>
          <w:sz w:val="24"/>
        </w:rPr>
        <w:t>shrink resistant</w:t>
      </w:r>
      <w:r>
        <w:rPr>
          <w:spacing w:val="-20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soil guard</w:t>
      </w:r>
      <w:r>
        <w:rPr>
          <w:spacing w:val="-14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soil release</w:t>
      </w:r>
      <w:r>
        <w:rPr>
          <w:spacing w:val="-16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1" w:after="0"/>
        <w:ind w:left="1661" w:right="0" w:hanging="852"/>
        <w:jc w:val="left"/>
        <w:rPr>
          <w:sz w:val="24"/>
        </w:rPr>
      </w:pPr>
      <w:r>
        <w:rPr>
          <w:sz w:val="24"/>
        </w:rPr>
        <w:t>stretch</w:t>
      </w:r>
      <w:r>
        <w:rPr>
          <w:spacing w:val="-13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tick-proofing;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UV cut</w:t>
      </w:r>
      <w:r>
        <w:rPr>
          <w:spacing w:val="-11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wash and wear</w:t>
      </w:r>
      <w:r>
        <w:rPr>
          <w:spacing w:val="-15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1" w:after="0"/>
        <w:ind w:left="1661" w:right="0" w:hanging="852"/>
        <w:jc w:val="left"/>
        <w:rPr>
          <w:sz w:val="24"/>
        </w:rPr>
      </w:pPr>
      <w:r>
        <w:rPr>
          <w:sz w:val="24"/>
        </w:rPr>
        <w:t>water absorbent</w:t>
      </w:r>
      <w:r>
        <w:rPr>
          <w:spacing w:val="-19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waterproofing;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water-repellent</w:t>
      </w:r>
      <w:r>
        <w:rPr>
          <w:spacing w:val="-21"/>
          <w:sz w:val="24"/>
        </w:rPr>
        <w:t> </w:t>
      </w:r>
      <w:r>
        <w:rPr>
          <w:sz w:val="24"/>
        </w:rPr>
        <w:t>finish;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1" w:after="0"/>
        <w:ind w:left="1661" w:right="0" w:hanging="852"/>
        <w:jc w:val="left"/>
        <w:rPr>
          <w:sz w:val="24"/>
        </w:rPr>
      </w:pPr>
      <w:r>
        <w:rPr>
          <w:sz w:val="24"/>
        </w:rPr>
        <w:t>wet</w:t>
      </w:r>
      <w:r>
        <w:rPr>
          <w:spacing w:val="-13"/>
          <w:sz w:val="24"/>
        </w:rPr>
        <w:t> </w:t>
      </w:r>
      <w:r>
        <w:rPr>
          <w:sz w:val="24"/>
        </w:rPr>
        <w:t>decatising;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1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windbreak finish;</w:t>
      </w:r>
      <w:r>
        <w:rPr>
          <w:spacing w:val="-16"/>
          <w:sz w:val="24"/>
        </w:rPr>
        <w:t> </w:t>
      </w:r>
      <w:r>
        <w:rPr>
          <w:sz w:val="24"/>
        </w:rPr>
        <w:t>or</w:t>
      </w:r>
    </w:p>
    <w:p>
      <w:pPr>
        <w:pStyle w:val="ListParagraph"/>
        <w:numPr>
          <w:ilvl w:val="1"/>
          <w:numId w:val="4"/>
        </w:numPr>
        <w:tabs>
          <w:tab w:pos="1661" w:val="left" w:leader="none"/>
          <w:tab w:pos="1662" w:val="left" w:leader="none"/>
        </w:tabs>
        <w:spacing w:line="272" w:lineRule="exact" w:before="0" w:after="0"/>
        <w:ind w:left="1661" w:right="0" w:hanging="852"/>
        <w:jc w:val="left"/>
        <w:rPr>
          <w:sz w:val="24"/>
        </w:rPr>
      </w:pPr>
      <w:r>
        <w:rPr>
          <w:sz w:val="24"/>
        </w:rPr>
        <w:t>wire</w:t>
      </w:r>
      <w:r>
        <w:rPr>
          <w:spacing w:val="-11"/>
          <w:sz w:val="24"/>
        </w:rPr>
        <w:t> </w:t>
      </w:r>
      <w:r>
        <w:rPr>
          <w:sz w:val="24"/>
        </w:rPr>
        <w:t>raising.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809" w:val="left" w:leader="none"/>
          <w:tab w:pos="810" w:val="left" w:leader="none"/>
        </w:tabs>
        <w:spacing w:line="240" w:lineRule="auto" w:before="0" w:after="0"/>
        <w:ind w:left="101" w:right="105" w:firstLine="0"/>
        <w:jc w:val="left"/>
        <w:rPr>
          <w:sz w:val="24"/>
        </w:rPr>
      </w:pPr>
      <w:r>
        <w:rPr>
          <w:sz w:val="24"/>
        </w:rPr>
        <w:t>In determining the origin of a good classified under Chapters 61 through 63, materials used in the production of the good which are not classified under Chapters 50</w:t>
      </w:r>
      <w:r>
        <w:rPr>
          <w:spacing w:val="-43"/>
          <w:sz w:val="24"/>
        </w:rPr>
        <w:t> </w:t>
      </w:r>
      <w:r>
        <w:rPr>
          <w:sz w:val="24"/>
        </w:rPr>
        <w:t>through</w:t>
      </w:r>
    </w:p>
    <w:p>
      <w:pPr>
        <w:pStyle w:val="BodyText"/>
        <w:spacing w:before="1"/>
        <w:ind w:left="101" w:right="1243"/>
      </w:pPr>
      <w:r>
        <w:rPr/>
        <w:t>63 shall be disregarded whether or not they contain textiles.</w:t>
      </w:r>
    </w:p>
    <w:p>
      <w:pPr>
        <w:spacing w:after="0"/>
        <w:sectPr>
          <w:pgSz w:w="11910" w:h="16840"/>
          <w:pgMar w:header="0" w:footer="654" w:top="1580" w:bottom="940" w:left="1600" w:right="16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296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- 586 -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605" w:right="527"/>
        <w:jc w:val="center"/>
      </w:pPr>
      <w:r>
        <w:rPr/>
        <w:t>Appendix to Annex 2</w:t>
      </w:r>
    </w:p>
    <w:p>
      <w:pPr>
        <w:pStyle w:val="BodyText"/>
        <w:spacing w:before="1"/>
      </w:pPr>
    </w:p>
    <w:p>
      <w:pPr>
        <w:pStyle w:val="BodyText"/>
        <w:ind w:left="608" w:right="527"/>
        <w:jc w:val="center"/>
      </w:pPr>
      <w:r>
        <w:rPr/>
        <w:t>Product Specific Rules for Textile and Textile Goods (Chapters 50-63)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0" w:after="0"/>
        <w:ind w:left="101" w:right="0" w:firstLine="0"/>
        <w:jc w:val="left"/>
        <w:rPr>
          <w:sz w:val="24"/>
        </w:rPr>
      </w:pPr>
      <w:r>
        <w:rPr>
          <w:sz w:val="24"/>
          <w:u w:val="single"/>
        </w:rPr>
        <w:t>Yarn</w:t>
      </w:r>
    </w:p>
    <w:p>
      <w:pPr>
        <w:pStyle w:val="BodyText"/>
        <w:spacing w:before="3"/>
        <w:rPr>
          <w:sz w:val="27"/>
        </w:rPr>
      </w:pPr>
    </w:p>
    <w:tbl>
      <w:tblPr>
        <w:tblW w:w="0" w:type="auto"/>
        <w:jc w:val="left"/>
        <w:tblInd w:w="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3403"/>
        <w:gridCol w:w="3401"/>
      </w:tblGrid>
      <w:tr>
        <w:trPr>
          <w:trHeight w:val="360" w:hRule="exact"/>
        </w:trPr>
        <w:tc>
          <w:tcPr>
            <w:tcW w:w="1277" w:type="dxa"/>
            <w:vMerge w:val="restart"/>
          </w:tcPr>
          <w:p>
            <w:pPr>
              <w:pStyle w:val="TableParagraph"/>
              <w:spacing w:before="6"/>
              <w:ind w:left="0"/>
              <w:rPr>
                <w:sz w:val="26"/>
              </w:rPr>
            </w:pPr>
          </w:p>
          <w:p>
            <w:pPr>
              <w:pStyle w:val="TableParagraph"/>
              <w:spacing w:before="0"/>
              <w:ind w:left="290"/>
              <w:rPr>
                <w:sz w:val="16"/>
              </w:rPr>
            </w:pPr>
            <w:r>
              <w:rPr>
                <w:sz w:val="16"/>
              </w:rPr>
              <w:t>HS Code</w:t>
            </w:r>
          </w:p>
        </w:tc>
        <w:tc>
          <w:tcPr>
            <w:tcW w:w="6804" w:type="dxa"/>
            <w:gridSpan w:val="2"/>
          </w:tcPr>
          <w:p>
            <w:pPr>
              <w:pStyle w:val="TableParagraph"/>
              <w:spacing w:before="85"/>
              <w:ind w:left="559"/>
              <w:rPr>
                <w:sz w:val="16"/>
              </w:rPr>
            </w:pPr>
            <w:r>
              <w:rPr>
                <w:sz w:val="16"/>
              </w:rPr>
              <w:t>Necessary processes to obtain originating status in a Party</w:t>
            </w:r>
          </w:p>
        </w:tc>
      </w:tr>
      <w:tr>
        <w:trPr>
          <w:trHeight w:val="360" w:hRule="exact"/>
        </w:trPr>
        <w:tc>
          <w:tcPr>
            <w:tcW w:w="1277" w:type="dxa"/>
            <w:vMerge/>
          </w:tcPr>
          <w:p>
            <w:pPr/>
          </w:p>
        </w:tc>
        <w:tc>
          <w:tcPr>
            <w:tcW w:w="3403" w:type="dxa"/>
          </w:tcPr>
          <w:p>
            <w:pPr>
              <w:pStyle w:val="TableParagraph"/>
              <w:spacing w:before="90"/>
              <w:ind w:left="585"/>
              <w:rPr>
                <w:sz w:val="16"/>
              </w:rPr>
            </w:pPr>
            <w:r>
              <w:rPr>
                <w:sz w:val="16"/>
              </w:rPr>
              <w:t>Carding/Combing process</w:t>
            </w:r>
          </w:p>
        </w:tc>
        <w:tc>
          <w:tcPr>
            <w:tcW w:w="3401" w:type="dxa"/>
          </w:tcPr>
          <w:p>
            <w:pPr>
              <w:pStyle w:val="TableParagraph"/>
              <w:spacing w:before="9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Spinning process</w:t>
            </w:r>
          </w:p>
        </w:tc>
      </w:tr>
      <w:tr>
        <w:trPr>
          <w:trHeight w:val="530" w:hRule="exact"/>
        </w:trPr>
        <w:tc>
          <w:tcPr>
            <w:tcW w:w="1277" w:type="dxa"/>
          </w:tcPr>
          <w:p>
            <w:pPr>
              <w:pStyle w:val="TableParagraph"/>
              <w:spacing w:before="83"/>
              <w:rPr>
                <w:sz w:val="16"/>
              </w:rPr>
            </w:pPr>
            <w:r>
              <w:rPr>
                <w:sz w:val="16"/>
              </w:rPr>
              <w:t>50.05-50.06</w:t>
            </w:r>
          </w:p>
          <w:p>
            <w:pPr>
              <w:pStyle w:val="TableParagraph"/>
              <w:spacing w:before="20"/>
              <w:rPr>
                <w:sz w:val="16"/>
              </w:rPr>
            </w:pPr>
            <w:r>
              <w:rPr>
                <w:sz w:val="16"/>
              </w:rPr>
              <w:t>51.06-51.10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( N / A )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530" w:hRule="exact"/>
        </w:trPr>
        <w:tc>
          <w:tcPr>
            <w:tcW w:w="1277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52.04-52.07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663" w:right="761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530" w:hRule="exact"/>
        </w:trPr>
        <w:tc>
          <w:tcPr>
            <w:tcW w:w="1277" w:type="dxa"/>
          </w:tcPr>
          <w:p>
            <w:pPr>
              <w:pStyle w:val="TableParagraph"/>
              <w:spacing w:before="83"/>
              <w:rPr>
                <w:sz w:val="16"/>
              </w:rPr>
            </w:pPr>
            <w:r>
              <w:rPr>
                <w:sz w:val="16"/>
              </w:rPr>
              <w:t>53.06-53.08</w:t>
            </w:r>
          </w:p>
          <w:p>
            <w:pPr>
              <w:pStyle w:val="TableParagraph"/>
              <w:spacing w:before="18"/>
              <w:rPr>
                <w:sz w:val="16"/>
              </w:rPr>
            </w:pPr>
            <w:r>
              <w:rPr>
                <w:sz w:val="16"/>
              </w:rPr>
              <w:t>54.01-54.06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( N / A )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530" w:hRule="exact"/>
        </w:trPr>
        <w:tc>
          <w:tcPr>
            <w:tcW w:w="1277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55.08-55.11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</w:tbl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01" w:after="0"/>
        <w:ind w:left="533" w:right="0" w:hanging="432"/>
        <w:jc w:val="left"/>
        <w:rPr>
          <w:sz w:val="24"/>
        </w:rPr>
      </w:pPr>
      <w:r>
        <w:rPr>
          <w:sz w:val="24"/>
          <w:u w:val="single"/>
        </w:rPr>
        <w:t>Woven</w:t>
      </w:r>
      <w:r>
        <w:rPr>
          <w:spacing w:val="-11"/>
          <w:sz w:val="24"/>
          <w:u w:val="single"/>
        </w:rPr>
        <w:t> </w:t>
      </w:r>
      <w:r>
        <w:rPr>
          <w:sz w:val="24"/>
          <w:u w:val="single"/>
        </w:rPr>
        <w:t>Fabrics</w:t>
      </w: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702"/>
        <w:gridCol w:w="1702"/>
        <w:gridCol w:w="1699"/>
        <w:gridCol w:w="1702"/>
      </w:tblGrid>
      <w:tr>
        <w:trPr>
          <w:trHeight w:val="360" w:hRule="exact"/>
        </w:trPr>
        <w:tc>
          <w:tcPr>
            <w:tcW w:w="1277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290"/>
              <w:rPr>
                <w:sz w:val="16"/>
              </w:rPr>
            </w:pPr>
            <w:r>
              <w:rPr>
                <w:sz w:val="16"/>
              </w:rPr>
              <w:t>HS Code</w:t>
            </w:r>
          </w:p>
        </w:tc>
        <w:tc>
          <w:tcPr>
            <w:tcW w:w="3403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83"/>
              <w:ind w:left="559"/>
              <w:rPr>
                <w:sz w:val="16"/>
              </w:rPr>
            </w:pPr>
            <w:r>
              <w:rPr>
                <w:sz w:val="16"/>
              </w:rPr>
              <w:t>Necessary processes to obtain</w:t>
            </w:r>
          </w:p>
        </w:tc>
        <w:tc>
          <w:tcPr>
            <w:tcW w:w="3401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83"/>
              <w:ind w:left="45"/>
              <w:rPr>
                <w:sz w:val="16"/>
              </w:rPr>
            </w:pPr>
            <w:r>
              <w:rPr>
                <w:sz w:val="16"/>
              </w:rPr>
              <w:t>originating status in a Party</w:t>
            </w:r>
          </w:p>
        </w:tc>
      </w:tr>
      <w:tr>
        <w:trPr>
          <w:trHeight w:val="756" w:hRule="exact"/>
        </w:trPr>
        <w:tc>
          <w:tcPr>
            <w:tcW w:w="1277" w:type="dxa"/>
            <w:vMerge/>
          </w:tcPr>
          <w:p>
            <w:pPr/>
          </w:p>
        </w:tc>
        <w:tc>
          <w:tcPr>
            <w:tcW w:w="1702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504" w:right="439" w:hanging="49"/>
              <w:rPr>
                <w:sz w:val="16"/>
              </w:rPr>
            </w:pPr>
            <w:r>
              <w:rPr>
                <w:sz w:val="16"/>
              </w:rPr>
              <w:t>Spinning process</w:t>
            </w:r>
          </w:p>
        </w:tc>
        <w:tc>
          <w:tcPr>
            <w:tcW w:w="1702" w:type="dxa"/>
          </w:tcPr>
          <w:p>
            <w:pPr>
              <w:pStyle w:val="TableParagraph"/>
              <w:spacing w:before="99"/>
              <w:ind w:left="120" w:right="1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Dyeing/Printing </w:t>
            </w:r>
            <w:r>
              <w:rPr>
                <w:sz w:val="16"/>
              </w:rPr>
              <w:t>process to yarn*</w:t>
            </w:r>
          </w:p>
        </w:tc>
        <w:tc>
          <w:tcPr>
            <w:tcW w:w="1699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504" w:right="483"/>
              <w:rPr>
                <w:sz w:val="16"/>
              </w:rPr>
            </w:pPr>
            <w:r>
              <w:rPr>
                <w:sz w:val="16"/>
              </w:rPr>
              <w:t>Weaving process</w:t>
            </w:r>
          </w:p>
        </w:tc>
        <w:tc>
          <w:tcPr>
            <w:tcW w:w="1702" w:type="dxa"/>
          </w:tcPr>
          <w:p>
            <w:pPr>
              <w:pStyle w:val="TableParagraph"/>
              <w:spacing w:before="99"/>
              <w:ind w:left="120" w:right="120"/>
              <w:jc w:val="center"/>
              <w:rPr>
                <w:sz w:val="16"/>
              </w:rPr>
            </w:pPr>
            <w:r>
              <w:rPr>
                <w:sz w:val="16"/>
              </w:rPr>
              <w:t>Dyeing/Printing process to fabrics*</w:t>
            </w:r>
          </w:p>
        </w:tc>
      </w:tr>
      <w:tr>
        <w:trPr>
          <w:trHeight w:val="413" w:hRule="exact"/>
        </w:trPr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spacing w:before="8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50.07</w:t>
            </w:r>
          </w:p>
        </w:tc>
        <w:tc>
          <w:tcPr>
            <w:tcW w:w="1702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456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02" w:type="dxa"/>
            <w:vMerge w:val="restart"/>
          </w:tcPr>
          <w:p>
            <w:pPr/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455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02" w:type="dxa"/>
            <w:vMerge w:val="restart"/>
          </w:tcPr>
          <w:p>
            <w:pPr/>
          </w:p>
        </w:tc>
      </w:tr>
      <w:tr>
        <w:trPr>
          <w:trHeight w:val="117" w:hRule="exact"/>
        </w:trPr>
        <w:tc>
          <w:tcPr>
            <w:tcW w:w="1277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>51.11-51.13</w:t>
            </w:r>
          </w:p>
        </w:tc>
        <w:tc>
          <w:tcPr>
            <w:tcW w:w="1702" w:type="dxa"/>
            <w:tcBorders>
              <w:top w:val="nil"/>
            </w:tcBorders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  <w:tc>
          <w:tcPr>
            <w:tcW w:w="1699" w:type="dxa"/>
            <w:tcBorders>
              <w:top w:val="nil"/>
            </w:tcBorders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</w:tr>
      <w:tr>
        <w:trPr>
          <w:trHeight w:val="83" w:hRule="exact"/>
        </w:trPr>
        <w:tc>
          <w:tcPr>
            <w:tcW w:w="1277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702" w:type="dxa"/>
            <w:vMerge w:val="restart"/>
          </w:tcPr>
          <w:p>
            <w:pPr/>
          </w:p>
        </w:tc>
        <w:tc>
          <w:tcPr>
            <w:tcW w:w="1702" w:type="dxa"/>
            <w:vMerge w:val="restart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455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699" w:type="dxa"/>
            <w:vMerge w:val="restart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455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02" w:type="dxa"/>
            <w:vMerge w:val="restart"/>
          </w:tcPr>
          <w:p>
            <w:pPr/>
          </w:p>
        </w:tc>
      </w:tr>
      <w:tr>
        <w:trPr>
          <w:trHeight w:val="199" w:hRule="exact"/>
        </w:trPr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sz w:val="16"/>
              </w:rPr>
              <w:t>52.08-52.12</w:t>
            </w:r>
          </w:p>
        </w:tc>
        <w:tc>
          <w:tcPr>
            <w:tcW w:w="1702" w:type="dxa"/>
            <w:vMerge/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  <w:tc>
          <w:tcPr>
            <w:tcW w:w="1699" w:type="dxa"/>
            <w:vMerge/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</w:tr>
      <w:tr>
        <w:trPr>
          <w:trHeight w:val="200" w:hRule="exact"/>
        </w:trPr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sz w:val="16"/>
              </w:rPr>
              <w:t>53.09-53.11</w:t>
            </w:r>
          </w:p>
        </w:tc>
        <w:tc>
          <w:tcPr>
            <w:tcW w:w="1702" w:type="dxa"/>
            <w:vMerge/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  <w:tc>
          <w:tcPr>
            <w:tcW w:w="1699" w:type="dxa"/>
            <w:vMerge/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</w:tr>
      <w:tr>
        <w:trPr>
          <w:trHeight w:val="48" w:hRule="exact"/>
        </w:trPr>
        <w:tc>
          <w:tcPr>
            <w:tcW w:w="1277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>54.07-54.08</w:t>
            </w:r>
          </w:p>
        </w:tc>
        <w:tc>
          <w:tcPr>
            <w:tcW w:w="1702" w:type="dxa"/>
            <w:vMerge w:val="restart"/>
          </w:tcPr>
          <w:p>
            <w:pPr/>
          </w:p>
        </w:tc>
        <w:tc>
          <w:tcPr>
            <w:tcW w:w="1702" w:type="dxa"/>
            <w:vMerge w:val="restart"/>
          </w:tcPr>
          <w:p>
            <w:pPr/>
          </w:p>
        </w:tc>
        <w:tc>
          <w:tcPr>
            <w:tcW w:w="1699" w:type="dxa"/>
            <w:vMerge w:val="restart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455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02" w:type="dxa"/>
            <w:vMerge w:val="restart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455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153" w:hRule="exact"/>
        </w:trPr>
        <w:tc>
          <w:tcPr>
            <w:tcW w:w="1277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  <w:tc>
          <w:tcPr>
            <w:tcW w:w="1699" w:type="dxa"/>
            <w:vMerge/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</w:tr>
      <w:tr>
        <w:trPr>
          <w:trHeight w:val="378" w:hRule="exact"/>
        </w:trPr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sz w:val="16"/>
              </w:rPr>
              <w:t>55.12-55.16</w:t>
            </w:r>
          </w:p>
        </w:tc>
        <w:tc>
          <w:tcPr>
            <w:tcW w:w="1702" w:type="dxa"/>
            <w:vMerge/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  <w:tc>
          <w:tcPr>
            <w:tcW w:w="1699" w:type="dxa"/>
            <w:vMerge/>
          </w:tcPr>
          <w:p>
            <w:pPr/>
          </w:p>
        </w:tc>
        <w:tc>
          <w:tcPr>
            <w:tcW w:w="1702" w:type="dxa"/>
            <w:vMerge/>
          </w:tcPr>
          <w:p>
            <w:pPr/>
          </w:p>
        </w:tc>
      </w:tr>
    </w:tbl>
    <w:p>
      <w:pPr>
        <w:spacing w:line="316" w:lineRule="auto" w:before="58"/>
        <w:ind w:left="653" w:right="0" w:hanging="228"/>
        <w:jc w:val="left"/>
        <w:rPr>
          <w:sz w:val="16"/>
        </w:rPr>
      </w:pPr>
      <w:r>
        <w:rPr>
          <w:sz w:val="16"/>
        </w:rPr>
        <w:t>* “Dyeing/Printing” process shall be accompanied by two or more of the operations referred to in Notes to Section XI (Chapters 50-63).</w:t>
      </w:r>
    </w:p>
    <w:p>
      <w:pPr>
        <w:spacing w:after="0" w:line="316" w:lineRule="auto"/>
        <w:jc w:val="left"/>
        <w:rPr>
          <w:sz w:val="16"/>
        </w:rPr>
        <w:sectPr>
          <w:pgSz w:w="11910" w:h="16840"/>
          <w:pgMar w:header="0" w:footer="654" w:top="1580" w:bottom="900" w:left="1600" w:right="16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72.126007pt;margin-top:794.609985pt;width:50.75pt;height:17pt;mso-position-horizontal-relative:page;mso-position-vertical-relative:page;z-index:-467272" type="#_x0000_t202" filled="false" stroked="false">
            <v:textbox inset="0,0,0,0">
              <w:txbxContent>
                <w:p>
                  <w:pPr>
                    <w:pStyle w:val="BodyText"/>
                    <w:ind w:left="5"/>
                  </w:pPr>
                  <w:r>
                    <w:rPr/>
                    <w:t>- 587 -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223" w:after="0"/>
        <w:ind w:left="533" w:right="0" w:hanging="432"/>
        <w:jc w:val="left"/>
        <w:rPr>
          <w:sz w:val="24"/>
        </w:rPr>
      </w:pPr>
      <w:r>
        <w:rPr>
          <w:sz w:val="24"/>
          <w:u w:val="single"/>
        </w:rPr>
        <w:t>Textile Articles for Industrial Use, etc. (HS</w:t>
      </w:r>
      <w:r>
        <w:rPr>
          <w:spacing w:val="-39"/>
          <w:sz w:val="24"/>
          <w:u w:val="single"/>
        </w:rPr>
        <w:t> </w:t>
      </w:r>
      <w:r>
        <w:rPr>
          <w:sz w:val="24"/>
          <w:u w:val="single"/>
        </w:rPr>
        <w:t>56-59)</w:t>
      </w: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3403"/>
        <w:gridCol w:w="3401"/>
      </w:tblGrid>
      <w:tr>
        <w:trPr>
          <w:trHeight w:val="360" w:hRule="exact"/>
        </w:trPr>
        <w:tc>
          <w:tcPr>
            <w:tcW w:w="1277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7"/>
              <w:ind w:left="0"/>
              <w:rPr>
                <w:sz w:val="17"/>
              </w:rPr>
            </w:pPr>
          </w:p>
          <w:p>
            <w:pPr>
              <w:pStyle w:val="TableParagraph"/>
              <w:spacing w:before="1"/>
              <w:ind w:left="290"/>
              <w:rPr>
                <w:sz w:val="16"/>
              </w:rPr>
            </w:pPr>
            <w:r>
              <w:rPr>
                <w:sz w:val="16"/>
              </w:rPr>
              <w:t>HS Code</w:t>
            </w:r>
          </w:p>
        </w:tc>
        <w:tc>
          <w:tcPr>
            <w:tcW w:w="6804" w:type="dxa"/>
            <w:gridSpan w:val="2"/>
          </w:tcPr>
          <w:p>
            <w:pPr>
              <w:pStyle w:val="TableParagraph"/>
              <w:spacing w:before="83"/>
              <w:ind w:left="559"/>
              <w:rPr>
                <w:sz w:val="16"/>
              </w:rPr>
            </w:pPr>
            <w:r>
              <w:rPr>
                <w:sz w:val="16"/>
              </w:rPr>
              <w:t>Necessary processes to obtain originating status in a Party</w:t>
            </w:r>
          </w:p>
        </w:tc>
      </w:tr>
      <w:tr>
        <w:trPr>
          <w:trHeight w:val="641" w:hRule="exact"/>
        </w:trPr>
        <w:tc>
          <w:tcPr>
            <w:tcW w:w="1277" w:type="dxa"/>
            <w:vMerge/>
          </w:tcPr>
          <w:p>
            <w:pPr/>
          </w:p>
        </w:tc>
        <w:tc>
          <w:tcPr>
            <w:tcW w:w="3403" w:type="dxa"/>
          </w:tcPr>
          <w:p>
            <w:pPr>
              <w:pStyle w:val="TableParagraph"/>
              <w:spacing w:before="9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Spinning process</w:t>
            </w:r>
          </w:p>
        </w:tc>
        <w:tc>
          <w:tcPr>
            <w:tcW w:w="3401" w:type="dxa"/>
          </w:tcPr>
          <w:p>
            <w:pPr>
              <w:pStyle w:val="TableParagraph"/>
              <w:spacing w:line="181" w:lineRule="exact" w:before="133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Knitting/Crocheting/Weaving</w:t>
            </w:r>
          </w:p>
          <w:p>
            <w:pPr>
              <w:pStyle w:val="TableParagraph"/>
              <w:spacing w:line="181" w:lineRule="exact"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/Making up process</w:t>
            </w:r>
          </w:p>
        </w:tc>
      </w:tr>
      <w:tr>
        <w:trPr>
          <w:trHeight w:val="530" w:hRule="exact"/>
        </w:trPr>
        <w:tc>
          <w:tcPr>
            <w:tcW w:w="1277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9" w:right="81"/>
              <w:jc w:val="center"/>
              <w:rPr>
                <w:sz w:val="16"/>
              </w:rPr>
            </w:pPr>
            <w:r>
              <w:rPr>
                <w:sz w:val="16"/>
              </w:rPr>
              <w:t>56.01-56.03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( N / A )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530" w:hRule="exact"/>
        </w:trPr>
        <w:tc>
          <w:tcPr>
            <w:tcW w:w="1277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9" w:right="81"/>
              <w:jc w:val="center"/>
              <w:rPr>
                <w:sz w:val="16"/>
              </w:rPr>
            </w:pPr>
            <w:r>
              <w:rPr>
                <w:sz w:val="16"/>
              </w:rPr>
              <w:t>56.04-56.09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530" w:hRule="exact"/>
        </w:trPr>
        <w:tc>
          <w:tcPr>
            <w:tcW w:w="1277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9" w:right="81"/>
              <w:jc w:val="center"/>
              <w:rPr>
                <w:sz w:val="16"/>
              </w:rPr>
            </w:pPr>
            <w:r>
              <w:rPr>
                <w:sz w:val="16"/>
              </w:rPr>
              <w:t>57.01-57.02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528" w:hRule="exact"/>
        </w:trPr>
        <w:tc>
          <w:tcPr>
            <w:tcW w:w="1277" w:type="dxa"/>
          </w:tcPr>
          <w:p>
            <w:pPr>
              <w:pStyle w:val="TableParagraph"/>
              <w:spacing w:before="8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9" w:right="81"/>
              <w:jc w:val="center"/>
              <w:rPr>
                <w:sz w:val="16"/>
              </w:rPr>
            </w:pPr>
            <w:r>
              <w:rPr>
                <w:sz w:val="16"/>
              </w:rPr>
              <w:t>57.03-57.05</w:t>
            </w:r>
          </w:p>
        </w:tc>
        <w:tc>
          <w:tcPr>
            <w:tcW w:w="3403" w:type="dxa"/>
          </w:tcPr>
          <w:p>
            <w:pPr>
              <w:pStyle w:val="TableParagraph"/>
              <w:spacing w:before="8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( N / A )</w:t>
            </w:r>
          </w:p>
        </w:tc>
        <w:tc>
          <w:tcPr>
            <w:tcW w:w="3401" w:type="dxa"/>
          </w:tcPr>
          <w:p>
            <w:pPr>
              <w:pStyle w:val="TableParagraph"/>
              <w:spacing w:before="8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530" w:hRule="exact"/>
        </w:trPr>
        <w:tc>
          <w:tcPr>
            <w:tcW w:w="1277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9" w:right="81"/>
              <w:jc w:val="center"/>
              <w:rPr>
                <w:sz w:val="16"/>
              </w:rPr>
            </w:pPr>
            <w:r>
              <w:rPr>
                <w:sz w:val="16"/>
              </w:rPr>
              <w:t>58.01-58.11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530" w:hRule="exact"/>
        </w:trPr>
        <w:tc>
          <w:tcPr>
            <w:tcW w:w="1277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9" w:right="81"/>
              <w:jc w:val="center"/>
              <w:rPr>
                <w:sz w:val="16"/>
              </w:rPr>
            </w:pPr>
            <w:r>
              <w:rPr>
                <w:sz w:val="16"/>
              </w:rPr>
              <w:t>59.01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( N / A )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530" w:hRule="exact"/>
        </w:trPr>
        <w:tc>
          <w:tcPr>
            <w:tcW w:w="1277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9" w:right="81"/>
              <w:jc w:val="center"/>
              <w:rPr>
                <w:sz w:val="16"/>
              </w:rPr>
            </w:pPr>
            <w:r>
              <w:rPr>
                <w:sz w:val="16"/>
              </w:rPr>
              <w:t>59.02-59.11</w:t>
            </w:r>
          </w:p>
        </w:tc>
        <w:tc>
          <w:tcPr>
            <w:tcW w:w="3403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401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00" w:after="0"/>
        <w:ind w:left="533" w:right="0" w:hanging="432"/>
        <w:jc w:val="left"/>
        <w:rPr>
          <w:sz w:val="24"/>
        </w:rPr>
      </w:pPr>
      <w:r>
        <w:rPr>
          <w:sz w:val="24"/>
          <w:u w:val="single"/>
        </w:rPr>
        <w:t>Knitted or Crocheted Fabrics (HS</w:t>
      </w:r>
      <w:r>
        <w:rPr>
          <w:spacing w:val="-28"/>
          <w:sz w:val="24"/>
          <w:u w:val="single"/>
        </w:rPr>
        <w:t> </w:t>
      </w:r>
      <w:r>
        <w:rPr>
          <w:sz w:val="24"/>
          <w:u w:val="single"/>
        </w:rPr>
        <w:t>60)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702"/>
        <w:gridCol w:w="1702"/>
        <w:gridCol w:w="1699"/>
        <w:gridCol w:w="1702"/>
      </w:tblGrid>
      <w:tr>
        <w:trPr>
          <w:trHeight w:val="360" w:hRule="exact"/>
        </w:trPr>
        <w:tc>
          <w:tcPr>
            <w:tcW w:w="1277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8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290"/>
              <w:rPr>
                <w:sz w:val="16"/>
              </w:rPr>
            </w:pPr>
            <w:r>
              <w:rPr>
                <w:sz w:val="16"/>
              </w:rPr>
              <w:t>HS Code</w:t>
            </w:r>
          </w:p>
        </w:tc>
        <w:tc>
          <w:tcPr>
            <w:tcW w:w="6804" w:type="dxa"/>
            <w:gridSpan w:val="4"/>
          </w:tcPr>
          <w:p>
            <w:pPr>
              <w:pStyle w:val="TableParagraph"/>
              <w:spacing w:before="83"/>
              <w:ind w:left="559"/>
              <w:rPr>
                <w:sz w:val="16"/>
              </w:rPr>
            </w:pPr>
            <w:r>
              <w:rPr>
                <w:sz w:val="16"/>
              </w:rPr>
              <w:t>Necessary processes to obtain originating status in a Party</w:t>
            </w:r>
          </w:p>
        </w:tc>
      </w:tr>
      <w:tr>
        <w:trPr>
          <w:trHeight w:val="756" w:hRule="exact"/>
        </w:trPr>
        <w:tc>
          <w:tcPr>
            <w:tcW w:w="1277" w:type="dxa"/>
            <w:vMerge/>
          </w:tcPr>
          <w:p>
            <w:pPr/>
          </w:p>
        </w:tc>
        <w:tc>
          <w:tcPr>
            <w:tcW w:w="1702" w:type="dxa"/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before="0"/>
              <w:ind w:left="504" w:right="439" w:hanging="49"/>
              <w:rPr>
                <w:sz w:val="16"/>
              </w:rPr>
            </w:pPr>
            <w:r>
              <w:rPr>
                <w:sz w:val="16"/>
              </w:rPr>
              <w:t>Spinning process</w:t>
            </w:r>
          </w:p>
        </w:tc>
        <w:tc>
          <w:tcPr>
            <w:tcW w:w="1702" w:type="dxa"/>
          </w:tcPr>
          <w:p>
            <w:pPr>
              <w:pStyle w:val="TableParagraph"/>
              <w:spacing w:before="102"/>
              <w:ind w:left="121" w:right="121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Dyeing/Printing </w:t>
            </w:r>
            <w:r>
              <w:rPr>
                <w:sz w:val="16"/>
              </w:rPr>
              <w:t>process to yarn*</w:t>
            </w:r>
          </w:p>
        </w:tc>
        <w:tc>
          <w:tcPr>
            <w:tcW w:w="1699" w:type="dxa"/>
          </w:tcPr>
          <w:p>
            <w:pPr>
              <w:pStyle w:val="TableParagraph"/>
              <w:spacing w:before="101"/>
              <w:ind w:left="360" w:right="358"/>
              <w:jc w:val="center"/>
              <w:rPr>
                <w:sz w:val="16"/>
              </w:rPr>
            </w:pPr>
            <w:r>
              <w:rPr>
                <w:sz w:val="16"/>
              </w:rPr>
              <w:t>Knitting/ Crocheting process</w:t>
            </w:r>
          </w:p>
        </w:tc>
        <w:tc>
          <w:tcPr>
            <w:tcW w:w="1702" w:type="dxa"/>
          </w:tcPr>
          <w:p>
            <w:pPr>
              <w:pStyle w:val="TableParagraph"/>
              <w:spacing w:before="101"/>
              <w:ind w:left="120" w:right="120"/>
              <w:jc w:val="center"/>
              <w:rPr>
                <w:sz w:val="16"/>
              </w:rPr>
            </w:pPr>
            <w:r>
              <w:rPr>
                <w:sz w:val="16"/>
              </w:rPr>
              <w:t>Dyeing/Printing process to fabrics*</w:t>
            </w:r>
          </w:p>
        </w:tc>
      </w:tr>
      <w:tr>
        <w:trPr>
          <w:trHeight w:val="530" w:hRule="exact"/>
        </w:trPr>
        <w:tc>
          <w:tcPr>
            <w:tcW w:w="1277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8"/>
              <w:ind w:left="0"/>
              <w:rPr>
                <w:sz w:val="25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60.01-60.06</w:t>
            </w:r>
          </w:p>
        </w:tc>
        <w:tc>
          <w:tcPr>
            <w:tcW w:w="1702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456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02" w:type="dxa"/>
          </w:tcPr>
          <w:p>
            <w:pPr/>
          </w:p>
        </w:tc>
        <w:tc>
          <w:tcPr>
            <w:tcW w:w="1699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58" w:right="358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02" w:type="dxa"/>
          </w:tcPr>
          <w:p>
            <w:pPr/>
          </w:p>
        </w:tc>
      </w:tr>
      <w:tr>
        <w:trPr>
          <w:trHeight w:val="530" w:hRule="exact"/>
        </w:trPr>
        <w:tc>
          <w:tcPr>
            <w:tcW w:w="1277" w:type="dxa"/>
            <w:vMerge/>
          </w:tcPr>
          <w:p>
            <w:pPr/>
          </w:p>
        </w:tc>
        <w:tc>
          <w:tcPr>
            <w:tcW w:w="1702" w:type="dxa"/>
          </w:tcPr>
          <w:p>
            <w:pPr/>
          </w:p>
        </w:tc>
        <w:tc>
          <w:tcPr>
            <w:tcW w:w="1702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455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699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58" w:right="358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02" w:type="dxa"/>
          </w:tcPr>
          <w:p>
            <w:pPr/>
          </w:p>
        </w:tc>
      </w:tr>
      <w:tr>
        <w:trPr>
          <w:trHeight w:val="530" w:hRule="exact"/>
        </w:trPr>
        <w:tc>
          <w:tcPr>
            <w:tcW w:w="1277" w:type="dxa"/>
            <w:vMerge/>
          </w:tcPr>
          <w:p>
            <w:pPr/>
          </w:p>
        </w:tc>
        <w:tc>
          <w:tcPr>
            <w:tcW w:w="1702" w:type="dxa"/>
          </w:tcPr>
          <w:p>
            <w:pPr/>
          </w:p>
        </w:tc>
        <w:tc>
          <w:tcPr>
            <w:tcW w:w="1702" w:type="dxa"/>
          </w:tcPr>
          <w:p>
            <w:pPr/>
          </w:p>
        </w:tc>
        <w:tc>
          <w:tcPr>
            <w:tcW w:w="1699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358" w:right="358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02" w:type="dxa"/>
          </w:tcPr>
          <w:p>
            <w:pPr>
              <w:pStyle w:val="TableParagraph"/>
              <w:spacing w:before="10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455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</w:tbl>
    <w:p>
      <w:pPr>
        <w:spacing w:line="316" w:lineRule="auto" w:before="58"/>
        <w:ind w:left="653" w:right="0" w:hanging="228"/>
        <w:jc w:val="left"/>
        <w:rPr>
          <w:sz w:val="16"/>
        </w:rPr>
      </w:pPr>
      <w:r>
        <w:rPr>
          <w:sz w:val="16"/>
        </w:rPr>
        <w:t>* “Dyeing/Printing” process shall be accompanied by two or more of the operations referred to in Notes to Section XI (Chapters 50-63).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" w:after="0"/>
        <w:ind w:left="101" w:right="1034" w:firstLine="0"/>
        <w:jc w:val="left"/>
        <w:rPr>
          <w:sz w:val="24"/>
        </w:rPr>
      </w:pPr>
      <w:r>
        <w:rPr>
          <w:sz w:val="24"/>
          <w:u w:val="single"/>
        </w:rPr>
        <w:t>Apparels, Clothing Accessories and Other Textile </w:t>
      </w:r>
      <w:r>
        <w:rPr>
          <w:sz w:val="24"/>
          <w:u w:val="single"/>
        </w:rPr>
        <w:t>Articles (HS 61, 62,</w:t>
      </w:r>
      <w:r>
        <w:rPr>
          <w:spacing w:val="-26"/>
          <w:sz w:val="24"/>
          <w:u w:val="single"/>
        </w:rPr>
        <w:t> </w:t>
      </w:r>
      <w:r>
        <w:rPr>
          <w:sz w:val="24"/>
          <w:u w:val="single"/>
        </w:rPr>
        <w:t>63.01–63.10)</w:t>
      </w:r>
    </w:p>
    <w:p>
      <w:pPr>
        <w:pStyle w:val="BodyText"/>
        <w:spacing w:before="3"/>
        <w:rPr>
          <w:sz w:val="23"/>
        </w:rPr>
      </w:pPr>
    </w:p>
    <w:tbl>
      <w:tblPr>
        <w:tblW w:w="0" w:type="auto"/>
        <w:jc w:val="left"/>
        <w:tblInd w:w="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3403"/>
        <w:gridCol w:w="3401"/>
      </w:tblGrid>
      <w:tr>
        <w:trPr>
          <w:trHeight w:val="360" w:hRule="exact"/>
        </w:trPr>
        <w:tc>
          <w:tcPr>
            <w:tcW w:w="1277" w:type="dxa"/>
            <w:vMerge w:val="restart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10"/>
              <w:ind w:left="0"/>
              <w:rPr>
                <w:sz w:val="17"/>
              </w:rPr>
            </w:pPr>
          </w:p>
          <w:p>
            <w:pPr>
              <w:pStyle w:val="TableParagraph"/>
              <w:spacing w:before="0"/>
              <w:ind w:left="290"/>
              <w:rPr>
                <w:sz w:val="16"/>
              </w:rPr>
            </w:pPr>
            <w:r>
              <w:rPr>
                <w:sz w:val="16"/>
              </w:rPr>
              <w:t>HS Code</w:t>
            </w:r>
          </w:p>
        </w:tc>
        <w:tc>
          <w:tcPr>
            <w:tcW w:w="3403" w:type="dxa"/>
            <w:tcBorders>
              <w:right w:val="nil"/>
            </w:tcBorders>
          </w:tcPr>
          <w:p>
            <w:pPr>
              <w:pStyle w:val="TableParagraph"/>
              <w:spacing w:before="85"/>
              <w:ind w:left="559"/>
              <w:rPr>
                <w:sz w:val="16"/>
              </w:rPr>
            </w:pPr>
            <w:r>
              <w:rPr>
                <w:sz w:val="16"/>
              </w:rPr>
              <w:t>Necessary processes to obtain</w:t>
            </w:r>
          </w:p>
        </w:tc>
        <w:tc>
          <w:tcPr>
            <w:tcW w:w="3401" w:type="dxa"/>
            <w:tcBorders>
              <w:left w:val="nil"/>
            </w:tcBorders>
          </w:tcPr>
          <w:p>
            <w:pPr>
              <w:pStyle w:val="TableParagraph"/>
              <w:spacing w:before="85"/>
              <w:ind w:left="45"/>
              <w:rPr>
                <w:sz w:val="16"/>
              </w:rPr>
            </w:pPr>
            <w:r>
              <w:rPr>
                <w:sz w:val="16"/>
              </w:rPr>
              <w:t>originating status in a Party</w:t>
            </w:r>
          </w:p>
        </w:tc>
      </w:tr>
      <w:tr>
        <w:trPr>
          <w:trHeight w:val="646" w:hRule="exact"/>
        </w:trPr>
        <w:tc>
          <w:tcPr>
            <w:tcW w:w="1277" w:type="dxa"/>
            <w:vMerge/>
          </w:tcPr>
          <w:p>
            <w:pPr/>
          </w:p>
        </w:tc>
        <w:tc>
          <w:tcPr>
            <w:tcW w:w="3403" w:type="dxa"/>
          </w:tcPr>
          <w:p>
            <w:pPr>
              <w:pStyle w:val="TableParagraph"/>
              <w:spacing w:before="135"/>
              <w:ind w:left="758" w:right="761"/>
              <w:jc w:val="center"/>
              <w:rPr>
                <w:sz w:val="16"/>
              </w:rPr>
            </w:pPr>
            <w:r>
              <w:rPr>
                <w:sz w:val="16"/>
              </w:rPr>
              <w:t>Knitting/Crocheting</w:t>
            </w:r>
          </w:p>
          <w:p>
            <w:pPr>
              <w:pStyle w:val="TableParagraph"/>
              <w:spacing w:before="1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/Weaving process</w:t>
            </w:r>
          </w:p>
        </w:tc>
        <w:tc>
          <w:tcPr>
            <w:tcW w:w="3401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0"/>
              <w:ind w:left="873"/>
              <w:rPr>
                <w:sz w:val="16"/>
              </w:rPr>
            </w:pPr>
            <w:r>
              <w:rPr>
                <w:sz w:val="16"/>
              </w:rPr>
              <w:t>Making up process</w:t>
            </w:r>
          </w:p>
        </w:tc>
      </w:tr>
      <w:tr>
        <w:trPr>
          <w:trHeight w:val="328" w:hRule="exact"/>
        </w:trPr>
        <w:tc>
          <w:tcPr>
            <w:tcW w:w="1277" w:type="dxa"/>
            <w:tcBorders>
              <w:bottom w:val="nil"/>
            </w:tcBorders>
          </w:tcPr>
          <w:p>
            <w:pPr>
              <w:pStyle w:val="TableParagraph"/>
              <w:spacing w:before="135"/>
              <w:rPr>
                <w:sz w:val="16"/>
              </w:rPr>
            </w:pPr>
            <w:r>
              <w:rPr>
                <w:sz w:val="16"/>
              </w:rPr>
              <w:t>61.01-61.17</w:t>
            </w:r>
          </w:p>
        </w:tc>
        <w:tc>
          <w:tcPr>
            <w:tcW w:w="3403" w:type="dxa"/>
            <w:tcBorders>
              <w:bottom w:val="nil"/>
            </w:tcBorders>
          </w:tcPr>
          <w:p>
            <w:pPr/>
          </w:p>
        </w:tc>
        <w:tc>
          <w:tcPr>
            <w:tcW w:w="3401" w:type="dxa"/>
            <w:tcBorders>
              <w:bottom w:val="nil"/>
            </w:tcBorders>
          </w:tcPr>
          <w:p>
            <w:pPr/>
          </w:p>
        </w:tc>
      </w:tr>
      <w:tr>
        <w:trPr>
          <w:trHeight w:val="208" w:hRule="exact"/>
        </w:trPr>
        <w:tc>
          <w:tcPr>
            <w:tcW w:w="12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sz w:val="16"/>
              </w:rPr>
              <w:t>62.01-62.17</w:t>
            </w:r>
          </w:p>
        </w:tc>
        <w:tc>
          <w:tcPr>
            <w:tcW w:w="34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758" w:right="76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4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left="374" w:right="374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300" w:hRule="exact"/>
        </w:trPr>
        <w:tc>
          <w:tcPr>
            <w:tcW w:w="1277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6"/>
              </w:rPr>
            </w:pPr>
            <w:r>
              <w:rPr>
                <w:sz w:val="16"/>
              </w:rPr>
              <w:t>63.01-63.10</w:t>
            </w:r>
          </w:p>
        </w:tc>
        <w:tc>
          <w:tcPr>
            <w:tcW w:w="3403" w:type="dxa"/>
            <w:tcBorders>
              <w:top w:val="nil"/>
            </w:tcBorders>
          </w:tcPr>
          <w:p>
            <w:pPr/>
          </w:p>
        </w:tc>
        <w:tc>
          <w:tcPr>
            <w:tcW w:w="3401" w:type="dxa"/>
            <w:tcBorders>
              <w:top w:val="nil"/>
            </w:tcBorders>
          </w:tcPr>
          <w:p>
            <w:pPr/>
          </w:p>
        </w:tc>
      </w:tr>
    </w:tbl>
    <w:sectPr>
      <w:pgSz w:w="11910" w:h="16840"/>
      <w:pgMar w:header="0" w:footer="654" w:top="1580" w:bottom="94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272.126007pt;margin-top:794.763pt;width:50.74pt;height:16.847pt;mso-position-horizontal-relative:page;mso-position-vertical-relative:page;z-index:-468472" filled="true" fillcolor="#ffffff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0.882904pt;margin-top:795.203796pt;width:52.45pt;height:15.6pt;mso-position-horizontal-relative:page;mso-position-vertical-relative:page;z-index:-46844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color w:val="231F20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541</w:t>
                </w:r>
                <w:r>
                  <w:rPr/>
                  <w:fldChar w:fldCharType="end"/>
                </w:r>
                <w:r>
                  <w:rPr>
                    <w:color w:val="231F20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upperLetter"/>
      <w:lvlText w:val="%1."/>
      <w:lvlJc w:val="left"/>
      <w:pPr>
        <w:ind w:left="101" w:hanging="432"/>
        <w:jc w:val="left"/>
      </w:pPr>
      <w:rPr>
        <w:rFonts w:hint="default"/>
        <w:spacing w:val="-1"/>
        <w:u w:val="single" w:color="000000"/>
      </w:rPr>
    </w:lvl>
    <w:lvl w:ilvl="1">
      <w:start w:val="0"/>
      <w:numFmt w:val="bullet"/>
      <w:lvlText w:val="•"/>
      <w:lvlJc w:val="left"/>
      <w:pPr>
        <w:ind w:left="952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05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57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62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15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67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20" w:hanging="432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1" w:hanging="708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</w:rPr>
    </w:lvl>
    <w:lvl w:ilvl="1">
      <w:start w:val="1"/>
      <w:numFmt w:val="decimal"/>
      <w:lvlText w:val="(%2)"/>
      <w:lvlJc w:val="left"/>
      <w:pPr>
        <w:ind w:left="1701" w:hanging="852"/>
        <w:jc w:val="lef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82" w:hanging="8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5" w:hanging="8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8" w:hanging="8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31" w:hanging="8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14" w:hanging="8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97" w:hanging="8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9" w:hanging="85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12" w:hanging="324"/>
        <w:jc w:val="left"/>
      </w:pPr>
      <w:rPr>
        <w:rFonts w:hint="default" w:ascii="Courier New" w:hAnsi="Courier New" w:eastAsia="Courier New" w:cs="Courier New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870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0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0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0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0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70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0" w:hanging="32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12" w:hanging="324"/>
        <w:jc w:val="left"/>
      </w:pPr>
      <w:rPr>
        <w:rFonts w:hint="default" w:ascii="Courier New" w:hAnsi="Courier New" w:eastAsia="Courier New" w:cs="Courier New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870" w:hanging="3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0" w:hanging="3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0" w:hanging="3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0" w:hanging="3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3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0" w:hanging="3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70" w:hanging="3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0" w:hanging="324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1539" w:hanging="730"/>
        <w:jc w:val="righ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</w:rPr>
    </w:lvl>
    <w:lvl w:ilvl="1">
      <w:start w:val="1"/>
      <w:numFmt w:val="lowerRoman"/>
      <w:lvlText w:val="(%2)"/>
      <w:lvlJc w:val="left"/>
      <w:pPr>
        <w:ind w:left="2228" w:hanging="716"/>
        <w:jc w:val="right"/>
      </w:pPr>
      <w:rPr>
        <w:rFonts w:hint="default" w:ascii="Courier New" w:hAnsi="Courier New" w:eastAsia="Courier New" w:cs="Courier New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220" w:hanging="7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5" w:hanging="7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1" w:hanging="7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07" w:hanging="7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2" w:hanging="7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8" w:hanging="7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4" w:hanging="716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72" w:lineRule="exact"/>
      <w:ind w:left="1661" w:hanging="852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>
      <w:spacing w:before="59"/>
      <w:ind w:left="88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2019-10-05T00:07:35Z</dcterms:created>
  <dcterms:modified xsi:type="dcterms:W3CDTF">2019-10-05T00:07:35Z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2015-02-24T00:00:00Z</vt:filetime>
  </property>
  <property fmtid="{D5CDD505-2E9C-101B-9397-08002B2CF9AE}" pid="3" name="Creator">
    <vt:lpwstr>Adobe InDesign CS5.5_J (7.5.3)</vt:lpwstr>
  </property>
  <property fmtid="{D5CDD505-2E9C-101B-9397-08002B2CF9AE}" pid="4" name="LastSaved">
    <vt:filetime>2019-10-05T00:00:00Z</vt:filetime>
  </property>
</Properties>
</file>