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141C" w14:textId="77777777" w:rsidR="007B2865" w:rsidRDefault="007B2865">
      <w:pPr>
        <w:pStyle w:val="BodyA"/>
        <w:widowControl w:val="0"/>
        <w:jc w:val="center"/>
      </w:pPr>
    </w:p>
    <w:p w14:paraId="5DCE3675" w14:textId="77777777" w:rsidR="007B2865" w:rsidRDefault="00F67FF4">
      <w:pPr>
        <w:pStyle w:val="BodyA"/>
        <w:widowControl w:val="0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  <w:lang w:val="de-DE"/>
        </w:rPr>
        <w:t>DENE L. FARRELL</w:t>
      </w:r>
    </w:p>
    <w:p w14:paraId="4B0C20DD" w14:textId="77777777" w:rsidR="007B2865" w:rsidRDefault="00F67FF4">
      <w:pPr>
        <w:pStyle w:val="BodyA"/>
        <w:widowControl w:val="0"/>
        <w:jc w:val="center"/>
      </w:pPr>
      <w:r>
        <w:rPr>
          <w:rFonts w:ascii="Cambria" w:eastAsia="Cambria" w:hAnsi="Cambria" w:cs="Cambria"/>
          <w:sz w:val="22"/>
          <w:szCs w:val="22"/>
        </w:rPr>
        <w:t xml:space="preserve">New York, NY - </w:t>
      </w:r>
      <w:r>
        <w:rPr>
          <w:rFonts w:ascii="Cambria" w:eastAsia="Cambria" w:hAnsi="Cambria" w:cs="Cambria"/>
          <w:sz w:val="22"/>
          <w:szCs w:val="22"/>
          <w:lang w:val="pt-PT"/>
        </w:rPr>
        <w:t>[914] 602 3847</w:t>
      </w:r>
      <w:r>
        <w:rPr>
          <w:rFonts w:ascii="Cambria" w:eastAsia="Cambria" w:hAnsi="Cambria" w:cs="Cambria"/>
          <w:sz w:val="22"/>
          <w:szCs w:val="22"/>
        </w:rPr>
        <w:t xml:space="preserve"> - </w:t>
      </w:r>
      <w:hyperlink r:id="rId7" w:history="1">
        <w:r>
          <w:rPr>
            <w:rStyle w:val="Hyperlink0"/>
          </w:rPr>
          <w:t>dene.farrell@gmail.com</w:t>
        </w:r>
      </w:hyperlink>
    </w:p>
    <w:p w14:paraId="2B558984" w14:textId="77777777" w:rsidR="007B2865" w:rsidRDefault="00F67FF4">
      <w:pPr>
        <w:pStyle w:val="BodyA"/>
        <w:widowControl w:val="0"/>
        <w:jc w:val="center"/>
        <w:rPr>
          <w:rStyle w:val="None"/>
          <w:rFonts w:ascii="Cambria" w:eastAsia="Cambria" w:hAnsi="Cambria" w:cs="Cambria"/>
          <w:sz w:val="22"/>
          <w:szCs w:val="22"/>
        </w:rPr>
      </w:pPr>
      <w:r>
        <w:rPr>
          <w:rStyle w:val="None"/>
        </w:rPr>
        <w:t xml:space="preserve">                     https://github.com/dfarrel1    |    https://www.linkedin.com/in/denefarrell/</w:t>
      </w:r>
    </w:p>
    <w:p w14:paraId="0B894E85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</w:rPr>
      </w:pPr>
    </w:p>
    <w:p w14:paraId="2D95F552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6CF11CAF" w14:textId="77777777" w:rsidR="007B2865" w:rsidRDefault="00F67FF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PROFESSIONAL EXPERIENCE</w:t>
      </w:r>
    </w:p>
    <w:p w14:paraId="78E653DE" w14:textId="2BC952C1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D62735F" w14:textId="2C613F6C" w:rsidR="00261684" w:rsidRDefault="00261684" w:rsidP="007204DD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Defense Digital Service, Washington D.C. </w:t>
      </w:r>
      <w:r w:rsidR="007204DD"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Data Architec</w:t>
      </w:r>
      <w:r w:rsidR="007204DD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t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</w:t>
      </w:r>
      <w:r w:rsidR="007204DD">
        <w:rPr>
          <w:rStyle w:val="None"/>
          <w:rFonts w:ascii="Cambria" w:eastAsia="Cambria" w:hAnsi="Cambria" w:cs="Cambria"/>
          <w:sz w:val="23"/>
          <w:szCs w:val="23"/>
        </w:rPr>
        <w:t xml:space="preserve"> 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  <w:r>
        <w:rPr>
          <w:rStyle w:val="None"/>
          <w:rFonts w:ascii="Cambria" w:eastAsia="Cambria" w:hAnsi="Cambria" w:cs="Cambria"/>
          <w:sz w:val="23"/>
          <w:szCs w:val="23"/>
        </w:rPr>
        <w:t>– Present</w:t>
      </w:r>
    </w:p>
    <w:p w14:paraId="0D05D3F0" w14:textId="1B6ECAAF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Designed, developed and deployed a real-time streaming analytics platform for ingestion of and machine learning on IoT data.</w:t>
      </w:r>
    </w:p>
    <w:p w14:paraId="4A825744" w14:textId="77777777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Established a cloud-based data brokering service allowing for integration of external data producers and data consumers across the DoD.</w:t>
      </w:r>
    </w:p>
    <w:p w14:paraId="6186557D" w14:textId="6A52DB57" w:rsid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DDS Rogue Squadron stack: typescript, Python, API Gateway, Lambda, Kinesis, S3, Snowflake,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CircleCI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, Data Dog, Serverless Framework, Terraform</w:t>
      </w:r>
    </w:p>
    <w:p w14:paraId="65789113" w14:textId="77777777" w:rsidR="00261684" w:rsidRDefault="0026168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72C53E0" w14:textId="66F1CC30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Latch,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Senior Manager, Data Engineering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Sept 2019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</w:p>
    <w:p w14:paraId="3A9A855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Managed a team of five including three data engineers, a data scientist, and a business analyst</w:t>
      </w:r>
    </w:p>
    <w:p w14:paraId="54F9AFE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 w14:paraId="09DDCFD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Worked with a varied set of internal stakeholders while adapting to meet the data needs across Latch.</w:t>
      </w:r>
    </w:p>
    <w:p w14:paraId="1D7C2BC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Latch stack: Scala, Python, EKS, Lambda, Kinesis, S3, Snowflake, Looker, Airflow, Jenkins,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CircleCI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, Serverless Framework, Cloud Formation </w:t>
      </w:r>
    </w:p>
    <w:p w14:paraId="3FA91B22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582C204" w14:textId="015CFD62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Mar. 2019 – Sept 2019</w:t>
      </w:r>
    </w:p>
    <w:p w14:paraId="1459E50E" w14:textId="07B58F72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Collections]</w:t>
      </w:r>
    </w:p>
    <w:p w14:paraId="57B4F62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Snowflake ETL Pipelines</w:t>
      </w:r>
    </w:p>
    <w:p w14:paraId="5453BBC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Collaboration between DE and DS, Multi-Arm Bandit Deep Learning Models</w:t>
      </w:r>
    </w:p>
    <w:p w14:paraId="2B57FFC3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Kubernetes deployments</w:t>
      </w:r>
    </w:p>
    <w:p w14:paraId="69FBAB56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Jenkins CICD</w:t>
      </w:r>
    </w:p>
    <w:p w14:paraId="76E8F7B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Feature set development across diverse data sets spanning many LOBs</w:t>
      </w:r>
    </w:p>
    <w:p w14:paraId="6274939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Card Tech stack: Snowflake, Kubernetes, Jenkins, Python</w:t>
      </w:r>
    </w:p>
    <w:p w14:paraId="2D4E7C18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6FB6AB4" w14:textId="02B96A5B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June 2018 – Mar. 2019</w:t>
      </w:r>
    </w:p>
    <w:p w14:paraId="663947E4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Paribus]</w:t>
      </w:r>
    </w:p>
    <w:p w14:paraId="3E87E12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Lead machine learning engineering in Paribus Hotels.</w:t>
      </w:r>
    </w:p>
    <w:p w14:paraId="7DD466A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Rearchitected a legacy monolith into microservices with AWS serverless services.</w:t>
      </w:r>
    </w:p>
    <w:p w14:paraId="587339A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Implemented extensive testing, instrumentation, and automated deployments.</w:t>
      </w:r>
    </w:p>
    <w:p w14:paraId="5777E15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Paribus stack: Lambda, Dynamo DB, SQS, SNS,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ElasticSearch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, X-Ray, Jenkins, Python, NodeJS</w:t>
      </w:r>
    </w:p>
    <w:p w14:paraId="2D0C6B06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072834B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  <w:lang w:val="it-IT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                                                         May 2017 – June 2018</w:t>
      </w:r>
    </w:p>
    <w:p w14:paraId="5423C457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i/>
          <w:i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[Center For Machine Learning]</w:t>
      </w:r>
    </w:p>
    <w:p w14:paraId="7B300D4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lastRenderedPageBreak/>
        <w:t>T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echnical lead for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CardOnFile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detections pipeline and RESTful API </w:t>
      </w:r>
    </w:p>
    <w:p w14:paraId="7D7953AC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Developed and deployed supervised and unsupervised ML models for detections. </w:t>
      </w:r>
    </w:p>
    <w:p w14:paraId="328BDE67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Fully automated deployments and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rehydrations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for a low maintenance production system.</w:t>
      </w:r>
    </w:p>
    <w:p w14:paraId="3ADFE511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Developed D3 based data visualization tool for complex categorical data.</w:t>
      </w:r>
    </w:p>
    <w:p w14:paraId="3A639A3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CardOnFile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stack: EMR, Hadoop, RDS, S3, ECS, D3, Jenkins, Luigi, Ansible Tower, Python</w:t>
      </w:r>
    </w:p>
    <w:p w14:paraId="1A20E091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7A53DC4F" w14:textId="5FE50B49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Insight Data Science,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Data Engineering Fellow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Jan. 2017 – Mar. 2017</w:t>
      </w:r>
    </w:p>
    <w:p w14:paraId="7E37C76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Deployed Fleetingly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Style w:val="None"/>
          <w:rFonts w:ascii="Cambria" w:eastAsia="Cambria" w:hAnsi="Cambria" w:cs="Cambria"/>
          <w:sz w:val="23"/>
          <w:szCs w:val="23"/>
        </w:rPr>
        <w:t>a taxi fleet analysis application for scalable sensing of geospatial patterns</w:t>
      </w:r>
    </w:p>
    <w:p w14:paraId="3CE961E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Implemented fleet performance analysis with live streaming and historical pattern visualization. </w:t>
      </w:r>
    </w:p>
    <w:p w14:paraId="605DD0A1" w14:textId="14E61221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Fleetingly stack: Kafka, Hadoop, </w:t>
      </w: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Spark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Streaming,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ElasticSearch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>, Kibana, Python, Scala</w:t>
      </w:r>
    </w:p>
    <w:p w14:paraId="0A19980B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12EA9286" w14:textId="36A8AAF5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Sloan Kettering Institute,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Software Engineer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June 2015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May</w:t>
      </w:r>
      <w:r>
        <w:rPr>
          <w:rStyle w:val="None"/>
          <w:rFonts w:ascii="Cambria" w:eastAsia="Cambria" w:hAnsi="Cambria" w:cs="Cambria"/>
          <w:sz w:val="23"/>
          <w:szCs w:val="23"/>
        </w:rPr>
        <w:t>. 201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7</w:t>
      </w:r>
    </w:p>
    <w:p w14:paraId="4C03DED1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Developed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i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fr-FR"/>
        </w:rPr>
        <w:t xml:space="preserve">mage </w:t>
      </w:r>
      <w:r>
        <w:rPr>
          <w:rStyle w:val="None"/>
          <w:rFonts w:ascii="Cambria" w:eastAsia="Cambria" w:hAnsi="Cambria" w:cs="Cambria"/>
          <w:sz w:val="23"/>
          <w:szCs w:val="23"/>
        </w:rPr>
        <w:t>processing,</w:t>
      </w:r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computer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vision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tools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and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interface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design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for understand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ing early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  <w:lang w:val="fr-FR"/>
        </w:rPr>
        <w:t>Drosophila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embryo development with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Matlab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>, Java, Python, C++</w:t>
      </w:r>
    </w:p>
    <w:p w14:paraId="4B87E459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Made advanced computational tools accessible to non-technical users with</w:t>
      </w:r>
      <w:r>
        <w:rPr>
          <w:rStyle w:val="None"/>
          <w:sz w:val="23"/>
          <w:szCs w:val="23"/>
          <w:lang w:val="it-IT"/>
        </w:rPr>
        <w:t xml:space="preserve"> intuitive </w:t>
      </w:r>
      <w:proofErr w:type="spellStart"/>
      <w:r>
        <w:rPr>
          <w:rStyle w:val="None"/>
          <w:sz w:val="23"/>
          <w:szCs w:val="23"/>
          <w:lang w:val="it-IT"/>
        </w:rPr>
        <w:t>interfaces</w:t>
      </w:r>
      <w:proofErr w:type="spellEnd"/>
      <w:r>
        <w:rPr>
          <w:rStyle w:val="None"/>
          <w:sz w:val="23"/>
          <w:szCs w:val="23"/>
          <w:lang w:val="it-IT"/>
        </w:rPr>
        <w:t>.</w:t>
      </w:r>
    </w:p>
    <w:p w14:paraId="374FFDCE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Enhanced image processing capabilities in order to analyze previously unobtainable 4D data.</w:t>
      </w:r>
    </w:p>
    <w:p w14:paraId="12C888A7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Created a full 4D segmentation and movie viewing, segmentation, correction, and analysis interface.</w:t>
      </w:r>
    </w:p>
    <w:p w14:paraId="322F26B7" w14:textId="77777777" w:rsidR="007B2865" w:rsidRDefault="007B2865">
      <w:pPr>
        <w:pStyle w:val="BodyA"/>
        <w:widowControl w:val="0"/>
        <w:spacing w:line="288" w:lineRule="auto"/>
        <w:ind w:left="360"/>
        <w:rPr>
          <w:rFonts w:ascii="Cambria" w:eastAsia="Cambria" w:hAnsi="Cambria" w:cs="Cambria"/>
          <w:b/>
          <w:bCs/>
          <w:sz w:val="23"/>
          <w:szCs w:val="23"/>
        </w:rPr>
      </w:pPr>
    </w:p>
    <w:p w14:paraId="55ED0F39" w14:textId="77777777" w:rsidR="007B2865" w:rsidRDefault="00F67FF4">
      <w:pPr>
        <w:pStyle w:val="BodyA"/>
        <w:widowControl w:val="0"/>
        <w:spacing w:line="288" w:lineRule="auto"/>
        <w:ind w:left="360"/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Howard Hughes Medical Institute,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Research Technician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Dec. 2008 – June 2015</w:t>
      </w:r>
    </w:p>
    <w:p w14:paraId="026DE842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Collaborated with PhD candidates and postdoctoral fellows to formalize and develop computational approaches to quantify cell behaviors in the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</w:rPr>
        <w:t>Drosophila</w:t>
      </w:r>
      <w:r>
        <w:rPr>
          <w:rFonts w:ascii="Cambria" w:eastAsia="Cambria" w:hAnsi="Cambria" w:cs="Cambria"/>
          <w:sz w:val="23"/>
          <w:szCs w:val="23"/>
        </w:rPr>
        <w:t xml:space="preserve"> embryo. </w:t>
      </w:r>
    </w:p>
    <w:p w14:paraId="4D73EAB1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Reduced man-hours required for analyzing a movie from 20hrs to 8hrs by enhancing automatic cell recognition algorithms and improving workflow automation.</w:t>
      </w:r>
    </w:p>
    <w:p w14:paraId="72FF636A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4A95C58E" w14:textId="77777777" w:rsidR="007B2865" w:rsidRDefault="00F67FF4">
      <w:pPr>
        <w:pStyle w:val="BodyA"/>
        <w:widowControl w:val="0"/>
        <w:spacing w:line="288" w:lineRule="auto"/>
      </w:pPr>
      <w:r>
        <w:rPr>
          <w:rStyle w:val="None"/>
          <w:rFonts w:ascii="Cambria" w:eastAsia="Cambria" w:hAnsi="Cambria" w:cs="Cambria"/>
          <w:sz w:val="23"/>
          <w:szCs w:val="23"/>
        </w:rPr>
        <w:t>EDUCATION</w:t>
      </w:r>
    </w:p>
    <w:p w14:paraId="6EC8AFBA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 xml:space="preserve">State University of New York, Binghamton </w:t>
      </w:r>
    </w:p>
    <w:p w14:paraId="240A55ED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M.S. Systems Science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2008</w:t>
      </w:r>
    </w:p>
    <w:p w14:paraId="3B8F398B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B.S. Bioengineering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2006</w:t>
      </w:r>
    </w:p>
    <w:p w14:paraId="009F582D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>Technical University of Graz, Austria</w:t>
      </w:r>
    </w:p>
    <w:p w14:paraId="7C065F2E" w14:textId="59523E73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German Language Study and Evolutionary Robotics Research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2004 – 2005</w:t>
      </w:r>
    </w:p>
    <w:p w14:paraId="1B7E67B1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5B5CB99B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0F495404" w14:textId="77777777" w:rsidR="007B2865" w:rsidRDefault="00F67FF4">
      <w:pPr>
        <w:pStyle w:val="BodyA"/>
        <w:widowControl w:val="0"/>
        <w:spacing w:line="288" w:lineRule="auto"/>
        <w:rPr>
          <w:rStyle w:val="None"/>
        </w:rPr>
      </w:pPr>
      <w:r>
        <w:rPr>
          <w:rStyle w:val="None"/>
        </w:rPr>
        <w:t>SIDE PROJECTS</w:t>
      </w:r>
    </w:p>
    <w:p w14:paraId="0B28D5BA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389C03DB" w14:textId="4332A00A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proofErr w:type="spellStart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>Gifthorse</w:t>
      </w:r>
      <w:proofErr w:type="spellEnd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Inc,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Founder and Developer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     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June 2018 – Present</w:t>
      </w:r>
    </w:p>
    <w:p w14:paraId="544CC6B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proofErr w:type="spellStart"/>
      <w:proofErr w:type="gram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gifthorse.shop</w:t>
      </w:r>
      <w:proofErr w:type="spellEnd"/>
      <w:proofErr w:type="gramEnd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—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a fun and easy gift recommender service</w:t>
      </w:r>
    </w:p>
    <w:p w14:paraId="20714D3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Django Web Backend, React Frontend, Scala Data Engineering and ML Backend</w:t>
      </w:r>
    </w:p>
    <w:p w14:paraId="35AC7A9F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Deployed to AWS on a simple tech stack (Route53, ELB, EC2 + Docker)</w:t>
      </w:r>
    </w:p>
    <w:p w14:paraId="34E8E35B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Services implemented product parsing and updating, basic frontend functionality, basic recommendation functionalities</w:t>
      </w:r>
    </w:p>
    <w:p w14:paraId="6566D95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8"/>
          <w:szCs w:val="28"/>
        </w:rPr>
      </w:pPr>
    </w:p>
    <w:p w14:paraId="35ADFE02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6EF66D2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b/>
          <w:bCs/>
        </w:rPr>
        <w:t>PUBLICATIONS</w:t>
      </w:r>
    </w:p>
    <w:p w14:paraId="7EC6C74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2AD92700" w14:textId="77777777" w:rsidR="007B2865" w:rsidRDefault="007B2865">
      <w:pPr>
        <w:pStyle w:val="BodyA"/>
        <w:widowControl w:val="0"/>
        <w:rPr>
          <w:rFonts w:ascii="Cambria" w:eastAsia="Cambria" w:hAnsi="Cambria" w:cs="Cambria"/>
          <w:sz w:val="16"/>
          <w:szCs w:val="16"/>
        </w:rPr>
      </w:pPr>
    </w:p>
    <w:p w14:paraId="67B9E3DE" w14:textId="77777777" w:rsidR="007B2865" w:rsidRDefault="00F67FF4">
      <w:pPr>
        <w:pStyle w:val="BodyA"/>
      </w:pP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  <w:lang w:val="de-DE"/>
        </w:rPr>
        <w:t xml:space="preserve">, Weitz O,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Magnasco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M,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Zallen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JA. SEGGA:</w:t>
      </w:r>
      <w:r>
        <w:rPr>
          <w:rStyle w:val="None"/>
          <w:rFonts w:ascii="Cambria" w:eastAsia="Cambria" w:hAnsi="Cambria" w:cs="Cambria"/>
        </w:rPr>
        <w:t xml:space="preserve">  A toolset for rapid automated analysis of epithelial cell polarity and dynamics. </w:t>
      </w:r>
      <w:r>
        <w:rPr>
          <w:rStyle w:val="None"/>
          <w:rFonts w:ascii="Cambria" w:eastAsia="Cambria" w:hAnsi="Cambria" w:cs="Cambria"/>
          <w:i/>
          <w:iCs/>
        </w:rPr>
        <w:t xml:space="preserve">Development </w:t>
      </w:r>
      <w:r>
        <w:rPr>
          <w:rStyle w:val="None"/>
          <w:rFonts w:ascii="Cambria" w:eastAsia="Cambria" w:hAnsi="Cambria" w:cs="Cambria"/>
        </w:rPr>
        <w:t>144(9), 1725-1734 (2017)</w:t>
      </w:r>
    </w:p>
    <w:p w14:paraId="6167B6A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62D814C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</w:rPr>
      </w:pPr>
      <w:proofErr w:type="spellStart"/>
      <w:r>
        <w:rPr>
          <w:rStyle w:val="None"/>
          <w:rFonts w:ascii="Cambria" w:eastAsia="Cambria" w:hAnsi="Cambria" w:cs="Cambria"/>
        </w:rPr>
        <w:t>Paré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AC, Vichas A, </w:t>
      </w:r>
      <w:proofErr w:type="spellStart"/>
      <w:r>
        <w:rPr>
          <w:rStyle w:val="None"/>
          <w:rFonts w:ascii="Cambria" w:eastAsia="Cambria" w:hAnsi="Cambria" w:cs="Cambria"/>
          <w:lang w:val="es-ES_tradnl"/>
        </w:rPr>
        <w:t>Fincher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CT, </w:t>
      </w:r>
      <w:proofErr w:type="spellStart"/>
      <w:r>
        <w:rPr>
          <w:rStyle w:val="None"/>
          <w:rFonts w:ascii="Cambria" w:eastAsia="Cambria" w:hAnsi="Cambria" w:cs="Cambria"/>
          <w:lang w:val="es-ES_tradnl"/>
        </w:rPr>
        <w:t>Mirman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Z,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</w:rPr>
        <w:t>Mainieri</w:t>
      </w:r>
      <w:proofErr w:type="spellEnd"/>
      <w:r>
        <w:rPr>
          <w:rStyle w:val="None"/>
          <w:rFonts w:ascii="Cambria" w:eastAsia="Cambria" w:hAnsi="Cambria" w:cs="Cambria"/>
        </w:rPr>
        <w:t xml:space="preserve"> A, </w:t>
      </w:r>
      <w:proofErr w:type="spellStart"/>
      <w:r>
        <w:rPr>
          <w:rStyle w:val="None"/>
          <w:rFonts w:ascii="Cambria" w:eastAsia="Cambria" w:hAnsi="Cambria" w:cs="Cambria"/>
        </w:rPr>
        <w:t>Zallen</w:t>
      </w:r>
      <w:proofErr w:type="spellEnd"/>
      <w:r>
        <w:rPr>
          <w:rStyle w:val="None"/>
          <w:rFonts w:ascii="Cambria" w:eastAsia="Cambria" w:hAnsi="Cambria" w:cs="Cambria"/>
        </w:rPr>
        <w:t xml:space="preserve"> JA. A positional Toll receptor code directs convergent extension in </w:t>
      </w:r>
      <w:r>
        <w:rPr>
          <w:rStyle w:val="None"/>
          <w:rFonts w:ascii="Cambria" w:eastAsia="Cambria" w:hAnsi="Cambria" w:cs="Cambria"/>
          <w:i/>
          <w:iCs/>
          <w:lang w:val="fr-FR"/>
        </w:rPr>
        <w:t>Drosophila</w:t>
      </w:r>
      <w:r>
        <w:rPr>
          <w:rStyle w:val="None"/>
          <w:rFonts w:ascii="Cambria" w:eastAsia="Cambria" w:hAnsi="Cambria" w:cs="Cambria"/>
        </w:rPr>
        <w:t xml:space="preserve">. </w:t>
      </w:r>
      <w:r>
        <w:rPr>
          <w:rStyle w:val="None"/>
          <w:rFonts w:ascii="Cambria" w:eastAsia="Cambria" w:hAnsi="Cambria" w:cs="Cambria"/>
          <w:i/>
          <w:iCs/>
          <w:lang w:val="fr-FR"/>
        </w:rPr>
        <w:t>Nature</w:t>
      </w:r>
      <w:r>
        <w:rPr>
          <w:rStyle w:val="None"/>
          <w:rFonts w:ascii="Cambria" w:eastAsia="Cambria" w:hAnsi="Cambria" w:cs="Cambria"/>
        </w:rPr>
        <w:t xml:space="preserve"> 515, 523-527 (2014).</w:t>
      </w:r>
    </w:p>
    <w:p w14:paraId="16A27296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1298DD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7F5536" w14:textId="77777777" w:rsidR="007B2865" w:rsidRDefault="00F67FF4">
      <w:pPr>
        <w:pStyle w:val="BodyA"/>
        <w:rPr>
          <w:rStyle w:val="None"/>
          <w:rFonts w:ascii="Cambria" w:eastAsia="Cambria" w:hAnsi="Cambria" w:cs="Cambria"/>
        </w:rPr>
      </w:pPr>
      <w:proofErr w:type="spellStart"/>
      <w:r>
        <w:rPr>
          <w:rStyle w:val="None"/>
          <w:rFonts w:ascii="Cambria" w:eastAsia="Cambria" w:hAnsi="Cambria" w:cs="Cambria"/>
        </w:rPr>
        <w:t>Kasza</w:t>
      </w:r>
      <w:proofErr w:type="spellEnd"/>
      <w:r>
        <w:rPr>
          <w:rStyle w:val="None"/>
          <w:rFonts w:ascii="Cambria" w:eastAsia="Cambria" w:hAnsi="Cambria" w:cs="Cambria"/>
        </w:rPr>
        <w:t xml:space="preserve"> KE,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</w:rPr>
        <w:t>Zallen</w:t>
      </w:r>
      <w:proofErr w:type="spellEnd"/>
      <w:r>
        <w:rPr>
          <w:rStyle w:val="None"/>
          <w:rFonts w:ascii="Cambria" w:eastAsia="Cambria" w:hAnsi="Cambria" w:cs="Cambria"/>
        </w:rPr>
        <w:t xml:space="preserve"> JA. Spatiotemporal control of epithelial remodeling by regulated myosin phosphorylation. </w:t>
      </w:r>
      <w:r>
        <w:rPr>
          <w:rStyle w:val="None"/>
          <w:rFonts w:ascii="Cambria" w:eastAsia="Cambria" w:hAnsi="Cambria" w:cs="Cambria"/>
          <w:i/>
          <w:iCs/>
        </w:rPr>
        <w:t>Proceedings of the National Academy of Sciences.</w:t>
      </w:r>
      <w:r>
        <w:rPr>
          <w:rStyle w:val="None"/>
          <w:rFonts w:ascii="Cambria" w:eastAsia="Cambria" w:hAnsi="Cambria" w:cs="Cambria"/>
        </w:rPr>
        <w:t>111, 11732-11737 (2014).</w:t>
      </w:r>
    </w:p>
    <w:p w14:paraId="3CF4ED6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1B4575B2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52C0F43F" w14:textId="77777777" w:rsidR="007B2865" w:rsidRDefault="00EC15EE">
      <w:pPr>
        <w:pStyle w:val="BodyA"/>
        <w:rPr>
          <w:rStyle w:val="Hyperlink1"/>
        </w:rPr>
      </w:pPr>
      <w:hyperlink r:id="rId8" w:history="1">
        <w:proofErr w:type="spellStart"/>
        <w:r w:rsidR="00F67FF4">
          <w:rPr>
            <w:rStyle w:val="Hyperlink1"/>
          </w:rPr>
          <w:t>Tamada</w:t>
        </w:r>
        <w:proofErr w:type="spellEnd"/>
        <w:r w:rsidR="00F67FF4">
          <w:rPr>
            <w:rStyle w:val="Hyperlink1"/>
          </w:rPr>
          <w:t xml:space="preserve"> M</w:t>
        </w:r>
      </w:hyperlink>
      <w:r w:rsidR="00F67FF4">
        <w:rPr>
          <w:rStyle w:val="Hyperlink1"/>
        </w:rPr>
        <w:t xml:space="preserve">, </w:t>
      </w:r>
      <w:hyperlink r:id="rId9" w:history="1">
        <w:r w:rsidR="00F67FF4">
          <w:rPr>
            <w:rStyle w:val="Hyperlink2"/>
          </w:rPr>
          <w:t>Farrell DL</w:t>
        </w:r>
      </w:hyperlink>
      <w:r w:rsidR="00F67FF4">
        <w:rPr>
          <w:rStyle w:val="Hyperlink1"/>
        </w:rPr>
        <w:t xml:space="preserve">, </w:t>
      </w:r>
      <w:hyperlink r:id="rId10" w:history="1">
        <w:proofErr w:type="spellStart"/>
        <w:r w:rsidR="00F67FF4">
          <w:rPr>
            <w:rStyle w:val="Hyperlink3"/>
          </w:rPr>
          <w:t>Zallen</w:t>
        </w:r>
        <w:proofErr w:type="spellEnd"/>
        <w:r w:rsidR="00F67FF4">
          <w:rPr>
            <w:rStyle w:val="Hyperlink3"/>
          </w:rPr>
          <w:t xml:space="preserve"> JA</w:t>
        </w:r>
      </w:hyperlink>
      <w:r w:rsidR="00F67FF4">
        <w:rPr>
          <w:rStyle w:val="None"/>
          <w:rFonts w:ascii="Cambria" w:eastAsia="Cambria" w:hAnsi="Cambria" w:cs="Cambria"/>
        </w:rPr>
        <w:t xml:space="preserve">. </w:t>
      </w:r>
      <w:proofErr w:type="spellStart"/>
      <w:r w:rsidR="00F67FF4">
        <w:rPr>
          <w:rStyle w:val="None"/>
          <w:rFonts w:ascii="Cambria" w:eastAsia="Cambria" w:hAnsi="Cambria" w:cs="Cambria"/>
        </w:rPr>
        <w:t>Abl</w:t>
      </w:r>
      <w:proofErr w:type="spellEnd"/>
      <w:r w:rsidR="00F67FF4">
        <w:rPr>
          <w:rStyle w:val="None"/>
          <w:rFonts w:ascii="Cambria" w:eastAsia="Cambria" w:hAnsi="Cambria" w:cs="Cambria"/>
        </w:rPr>
        <w:t xml:space="preserve"> regulates planar polarized junctional dynamics through β-catenin tyrosine phosphorylation. </w:t>
      </w:r>
      <w:r w:rsidR="00F67FF4">
        <w:rPr>
          <w:rStyle w:val="None"/>
          <w:rFonts w:ascii="Cambria" w:eastAsia="Cambria" w:hAnsi="Cambria" w:cs="Cambria"/>
          <w:i/>
          <w:iCs/>
        </w:rPr>
        <w:t>Developmental Cell</w:t>
      </w:r>
      <w:r w:rsidR="00F67FF4">
        <w:rPr>
          <w:rStyle w:val="Hyperlink1"/>
        </w:rPr>
        <w:t xml:space="preserve"> 22, 309-319 (2012). </w:t>
      </w:r>
    </w:p>
    <w:p w14:paraId="4F66F2C5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B7C6042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D85A503" w14:textId="77777777" w:rsidR="007B2865" w:rsidRDefault="00F67FF4">
      <w:pPr>
        <w:pStyle w:val="BodyA"/>
        <w:widowControl w:val="0"/>
        <w:rPr>
          <w:rStyle w:val="Hyperlink1"/>
        </w:rPr>
      </w:pPr>
      <w:proofErr w:type="spellStart"/>
      <w:r>
        <w:rPr>
          <w:rStyle w:val="Hyperlink1"/>
        </w:rPr>
        <w:t>Sayama</w:t>
      </w:r>
      <w:proofErr w:type="spellEnd"/>
      <w:r>
        <w:rPr>
          <w:rStyle w:val="Hyperlink1"/>
        </w:rPr>
        <w:t xml:space="preserve"> H, </w:t>
      </w: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fr-FR"/>
        </w:rPr>
        <w:t xml:space="preserve">, Dionne SD. </w:t>
      </w:r>
      <w:hyperlink r:id="rId11" w:history="1">
        <w:r>
          <w:rPr>
            <w:rStyle w:val="Hyperlink4"/>
          </w:rPr>
          <w:t>The effects of mental model formation on group decision making: An agent-based simulation</w:t>
        </w:r>
      </w:hyperlink>
      <w:r>
        <w:rPr>
          <w:rStyle w:val="Hyperlink1"/>
        </w:rPr>
        <w:t xml:space="preserve">. </w:t>
      </w:r>
      <w:proofErr w:type="spellStart"/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proofErr w:type="spellEnd"/>
      <w:r>
        <w:rPr>
          <w:rStyle w:val="Hyperlink1"/>
        </w:rPr>
        <w:t xml:space="preserve"> 16, 49-57 (2011). </w:t>
      </w:r>
    </w:p>
    <w:p w14:paraId="7B18202E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67977879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8F5AC39" w14:textId="77777777" w:rsidR="007B2865" w:rsidRDefault="00F67FF4">
      <w:pPr>
        <w:pStyle w:val="BodyA"/>
        <w:widowControl w:val="0"/>
        <w:rPr>
          <w:rStyle w:val="Hyperlink1"/>
        </w:rPr>
      </w:pPr>
      <w:proofErr w:type="spellStart"/>
      <w:r>
        <w:rPr>
          <w:rStyle w:val="Hyperlink3"/>
        </w:rPr>
        <w:t>Simoes</w:t>
      </w:r>
      <w:proofErr w:type="spellEnd"/>
      <w:r>
        <w:rPr>
          <w:rStyle w:val="Hyperlink3"/>
        </w:rPr>
        <w:t xml:space="preserve"> SD, </w:t>
      </w:r>
      <w:proofErr w:type="spellStart"/>
      <w:r>
        <w:rPr>
          <w:rStyle w:val="Hyperlink3"/>
        </w:rPr>
        <w:t>Blankenship</w:t>
      </w:r>
      <w:proofErr w:type="spellEnd"/>
      <w:r>
        <w:rPr>
          <w:rStyle w:val="Hyperlink3"/>
        </w:rPr>
        <w:t xml:space="preserve"> JT, </w:t>
      </w:r>
      <w:proofErr w:type="spellStart"/>
      <w:r>
        <w:rPr>
          <w:rStyle w:val="Hyperlink3"/>
        </w:rPr>
        <w:t>Weitz</w:t>
      </w:r>
      <w:proofErr w:type="spellEnd"/>
      <w:r>
        <w:rPr>
          <w:rStyle w:val="Hyperlink3"/>
        </w:rPr>
        <w:t xml:space="preserve"> O, </w:t>
      </w:r>
      <w:r>
        <w:rPr>
          <w:rStyle w:val="Hyperlink2"/>
        </w:rPr>
        <w:t>Farrell DL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Tamada</w:t>
      </w:r>
      <w:proofErr w:type="spellEnd"/>
      <w:r>
        <w:rPr>
          <w:rStyle w:val="Hyperlink4"/>
        </w:rPr>
        <w:t xml:space="preserve"> M, Fernandez-Gonzalez R, </w:t>
      </w:r>
      <w:proofErr w:type="spellStart"/>
      <w:r>
        <w:rPr>
          <w:rStyle w:val="Hyperlink4"/>
        </w:rPr>
        <w:t>Zallen</w:t>
      </w:r>
      <w:proofErr w:type="spellEnd"/>
      <w:r>
        <w:rPr>
          <w:rStyle w:val="Hyperlink4"/>
        </w:rPr>
        <w:t xml:space="preserve"> JA. Rho-kinase directs Bazooka/Par-3 planar polarity during </w:t>
      </w:r>
      <w:r>
        <w:rPr>
          <w:rStyle w:val="None"/>
          <w:rFonts w:ascii="Cambria" w:eastAsia="Cambria" w:hAnsi="Cambria" w:cs="Cambria"/>
          <w:i/>
          <w:iCs/>
          <w:lang w:val="fr-FR"/>
        </w:rPr>
        <w:t xml:space="preserve">Drosophila </w:t>
      </w:r>
      <w:proofErr w:type="spellStart"/>
      <w:r>
        <w:rPr>
          <w:rStyle w:val="None"/>
          <w:rFonts w:ascii="Cambria" w:eastAsia="Cambria" w:hAnsi="Cambria" w:cs="Cambria"/>
          <w:lang w:val="pt-PT"/>
        </w:rPr>
        <w:t>axis</w:t>
      </w:r>
      <w:proofErr w:type="spellEnd"/>
      <w:r>
        <w:rPr>
          <w:rStyle w:val="None"/>
          <w:rFonts w:ascii="Cambria" w:eastAsia="Cambria" w:hAnsi="Cambria" w:cs="Cambria"/>
          <w:lang w:val="pt-PT"/>
        </w:rPr>
        <w:t xml:space="preserve"> </w:t>
      </w:r>
      <w:proofErr w:type="spellStart"/>
      <w:r>
        <w:rPr>
          <w:rStyle w:val="None"/>
          <w:rFonts w:ascii="Cambria" w:eastAsia="Cambria" w:hAnsi="Cambria" w:cs="Cambria"/>
          <w:lang w:val="pt-PT"/>
        </w:rPr>
        <w:t>elongation</w:t>
      </w:r>
      <w:proofErr w:type="spellEnd"/>
      <w:r>
        <w:rPr>
          <w:rStyle w:val="None"/>
          <w:rFonts w:ascii="Cambria" w:eastAsia="Cambria" w:hAnsi="Cambria" w:cs="Cambria"/>
          <w:lang w:val="pt-PT"/>
        </w:rPr>
        <w:t xml:space="preserve">. </w:t>
      </w:r>
      <w:r>
        <w:rPr>
          <w:rStyle w:val="None"/>
          <w:rFonts w:ascii="Cambria" w:eastAsia="Cambria" w:hAnsi="Cambria" w:cs="Cambria"/>
          <w:i/>
          <w:iCs/>
        </w:rPr>
        <w:t>Developmental Cell</w:t>
      </w:r>
      <w:r>
        <w:rPr>
          <w:rStyle w:val="Hyperlink1"/>
        </w:rPr>
        <w:t xml:space="preserve"> 19, 377-388 (2010). </w:t>
      </w:r>
    </w:p>
    <w:p w14:paraId="43DCE09F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0BA20C68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2C2A0AF" w14:textId="77777777" w:rsidR="007B2865" w:rsidRDefault="00F67FF4">
      <w:pPr>
        <w:pStyle w:val="BodyA"/>
        <w:widowControl w:val="0"/>
        <w:jc w:val="both"/>
        <w:rPr>
          <w:rStyle w:val="Hyperlink1"/>
        </w:rPr>
      </w:pP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de-DE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Hubler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A, Brewer J,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Hubler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I. </w:t>
      </w:r>
      <w:hyperlink r:id="rId12" w:history="1">
        <w:r>
          <w:rPr>
            <w:rStyle w:val="Hyperlink4"/>
          </w:rPr>
          <w:t>Acceleration beyond the wave speed in dissipative wave-particle systems</w:t>
        </w:r>
      </w:hyperlink>
      <w:r>
        <w:rPr>
          <w:rStyle w:val="Hyperlink1"/>
        </w:rPr>
        <w:t xml:space="preserve">. </w:t>
      </w:r>
      <w:proofErr w:type="spellStart"/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proofErr w:type="spellEnd"/>
      <w:r>
        <w:rPr>
          <w:rStyle w:val="Hyperlink1"/>
        </w:rPr>
        <w:t xml:space="preserve"> 15, 8</w:t>
      </w:r>
      <w:r>
        <w:rPr>
          <w:rStyle w:val="Hyperlink4"/>
        </w:rPr>
        <w:t>–</w:t>
      </w:r>
      <w:r>
        <w:rPr>
          <w:rStyle w:val="Hyperlink1"/>
        </w:rPr>
        <w:t>11 (2010). DOI:</w:t>
      </w:r>
      <w:r>
        <w:rPr>
          <w:rStyle w:val="Hyperlink4"/>
        </w:rPr>
        <w:t> </w:t>
      </w:r>
      <w:r>
        <w:rPr>
          <w:rStyle w:val="None"/>
          <w:rFonts w:ascii="Cambria" w:eastAsia="Cambria" w:hAnsi="Cambria" w:cs="Cambria"/>
          <w:lang w:val="pt-PT"/>
        </w:rPr>
        <w:t>10.1002/cplx.20321.</w:t>
      </w:r>
    </w:p>
    <w:p w14:paraId="5F9B4E89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420CC5D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594CE985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2"/>
        </w:rPr>
        <w:t>Farrell D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Sayama</w:t>
      </w:r>
      <w:proofErr w:type="spellEnd"/>
      <w:r>
        <w:rPr>
          <w:rStyle w:val="Hyperlink4"/>
        </w:rPr>
        <w:t xml:space="preserve"> H, Dionne SD, </w:t>
      </w:r>
      <w:proofErr w:type="spellStart"/>
      <w:r>
        <w:rPr>
          <w:rStyle w:val="Hyperlink4"/>
        </w:rPr>
        <w:t>Yammarino</w:t>
      </w:r>
      <w:proofErr w:type="spellEnd"/>
      <w:r>
        <w:rPr>
          <w:rStyle w:val="Hyperlink4"/>
        </w:rPr>
        <w:t xml:space="preserve"> FJ, Wilson DS. Evolutionary Perspective on Group Decision Making. Submitted to International Conference of Complex Systems (2007). </w:t>
      </w:r>
    </w:p>
    <w:p w14:paraId="76A77612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4"/>
        </w:rPr>
        <w:t> </w:t>
      </w:r>
    </w:p>
    <w:p w14:paraId="116979D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16730259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None"/>
          <w:rFonts w:ascii="Cambria" w:eastAsia="Cambria" w:hAnsi="Cambria" w:cs="Cambria"/>
          <w:lang w:val="fr-FR"/>
        </w:rPr>
        <w:t xml:space="preserve">Dionne SD, </w:t>
      </w:r>
      <w:proofErr w:type="spellStart"/>
      <w:r>
        <w:rPr>
          <w:rStyle w:val="None"/>
          <w:rFonts w:ascii="Cambria" w:eastAsia="Cambria" w:hAnsi="Cambria" w:cs="Cambria"/>
          <w:lang w:val="fr-FR"/>
        </w:rPr>
        <w:t>Sayama</w:t>
      </w:r>
      <w:proofErr w:type="spellEnd"/>
      <w:r>
        <w:rPr>
          <w:rStyle w:val="None"/>
          <w:rFonts w:ascii="Cambria" w:eastAsia="Cambria" w:hAnsi="Cambria" w:cs="Cambria"/>
          <w:lang w:val="fr-FR"/>
        </w:rPr>
        <w:t xml:space="preserve"> H, </w:t>
      </w:r>
      <w:r>
        <w:rPr>
          <w:rStyle w:val="Hyperlink2"/>
        </w:rPr>
        <w:t>Farrell D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Yammarino</w:t>
      </w:r>
      <w:proofErr w:type="spellEnd"/>
      <w:r>
        <w:rPr>
          <w:rStyle w:val="Hyperlink4"/>
        </w:rPr>
        <w:t xml:space="preserve"> FJ, Wilson DS, </w:t>
      </w:r>
      <w:proofErr w:type="spellStart"/>
      <w:r>
        <w:rPr>
          <w:rStyle w:val="Hyperlink4"/>
        </w:rPr>
        <w:t>Federman</w:t>
      </w:r>
      <w:proofErr w:type="spellEnd"/>
      <w:r>
        <w:rPr>
          <w:rStyle w:val="Hyperlink4"/>
        </w:rPr>
        <w:t xml:space="preserve"> J., Carroll E., </w:t>
      </w:r>
      <w:proofErr w:type="spellStart"/>
      <w:r>
        <w:rPr>
          <w:rStyle w:val="Hyperlink4"/>
        </w:rPr>
        <w:t>Gause</w:t>
      </w:r>
      <w:proofErr w:type="spellEnd"/>
      <w:r>
        <w:rPr>
          <w:rStyle w:val="Hyperlink4"/>
        </w:rPr>
        <w:t xml:space="preserve"> D. Evolutionary perspective on group decision </w:t>
      </w:r>
      <w:proofErr w:type="gramStart"/>
      <w:r>
        <w:rPr>
          <w:rStyle w:val="Hyperlink4"/>
        </w:rPr>
        <w:t>making:</w:t>
      </w:r>
      <w:proofErr w:type="gramEnd"/>
      <w:r>
        <w:rPr>
          <w:rStyle w:val="Hyperlink4"/>
        </w:rPr>
        <w:t xml:space="preserve"> A within- and between-groups simulation, presented as a talk and paper at the Annual Meeting of the Academy of Management (2007).</w:t>
      </w:r>
    </w:p>
    <w:p w14:paraId="552DC56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57FA0B27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E8ACD1B" w14:textId="77777777" w:rsidR="007B2865" w:rsidRDefault="00F67FF4">
      <w:pPr>
        <w:pStyle w:val="Body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proofErr w:type="spellStart"/>
      <w:r>
        <w:rPr>
          <w:rStyle w:val="Hyperlink1"/>
        </w:rPr>
        <w:t>Eldakar</w:t>
      </w:r>
      <w:proofErr w:type="spellEnd"/>
      <w:r>
        <w:rPr>
          <w:rStyle w:val="Hyperlink1"/>
        </w:rPr>
        <w:t xml:space="preserve"> OT, </w:t>
      </w:r>
      <w:r>
        <w:rPr>
          <w:rStyle w:val="Hyperlink2"/>
        </w:rPr>
        <w:t>Farrell DL</w:t>
      </w:r>
      <w:r>
        <w:rPr>
          <w:rStyle w:val="Hyperlink4"/>
        </w:rPr>
        <w:t xml:space="preserve">, Wilson DS, Selfish punishment: Altruism can be maintained by competition among cheaters. </w:t>
      </w:r>
      <w:r>
        <w:rPr>
          <w:rStyle w:val="None"/>
          <w:rFonts w:ascii="Cambria" w:eastAsia="Cambria" w:hAnsi="Cambria" w:cs="Cambria"/>
          <w:i/>
          <w:iCs/>
        </w:rPr>
        <w:t>Journal of Theoretical Biology</w:t>
      </w:r>
      <w:r>
        <w:rPr>
          <w:rStyle w:val="Hyperlink1"/>
        </w:rPr>
        <w:t xml:space="preserve"> 249, 198-205 (2007). </w:t>
      </w:r>
    </w:p>
    <w:sectPr w:rsidR="007B2865">
      <w:headerReference w:type="default" r:id="rId13"/>
      <w:footerReference w:type="default" r:id="rId14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40E18" w14:textId="77777777" w:rsidR="00EC15EE" w:rsidRDefault="00EC15EE">
      <w:r>
        <w:separator/>
      </w:r>
    </w:p>
  </w:endnote>
  <w:endnote w:type="continuationSeparator" w:id="0">
    <w:p w14:paraId="4BE2D330" w14:textId="77777777" w:rsidR="00EC15EE" w:rsidRDefault="00EC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8F87" w14:textId="77777777" w:rsidR="007B2865" w:rsidRDefault="007B28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4DDA1" w14:textId="77777777" w:rsidR="00EC15EE" w:rsidRDefault="00EC15EE">
      <w:r>
        <w:separator/>
      </w:r>
    </w:p>
  </w:footnote>
  <w:footnote w:type="continuationSeparator" w:id="0">
    <w:p w14:paraId="2D281B92" w14:textId="77777777" w:rsidR="00EC15EE" w:rsidRDefault="00EC1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AC923" w14:textId="77777777" w:rsidR="007B2865" w:rsidRDefault="007B286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7F2"/>
    <w:multiLevelType w:val="hybridMultilevel"/>
    <w:tmpl w:val="0360D218"/>
    <w:styleLink w:val="ImportedStyle1"/>
    <w:lvl w:ilvl="0" w:tplc="8BF260B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62E3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B423BA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8402D4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FAC12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CEF470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585F8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62D26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BA92BC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3E6BC4"/>
    <w:multiLevelType w:val="hybridMultilevel"/>
    <w:tmpl w:val="01EE71F2"/>
    <w:numStyleLink w:val="ImportedStyle20"/>
  </w:abstractNum>
  <w:abstractNum w:abstractNumId="2" w15:restartNumberingAfterBreak="0">
    <w:nsid w:val="3B740F19"/>
    <w:multiLevelType w:val="hybridMultilevel"/>
    <w:tmpl w:val="D12ABBBC"/>
    <w:styleLink w:val="ImportedStyle2"/>
    <w:lvl w:ilvl="0" w:tplc="C88A03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81CB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F41C48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F6710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25F0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2C946A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463FC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D8A6BC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047D0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350BBA"/>
    <w:multiLevelType w:val="hybridMultilevel"/>
    <w:tmpl w:val="01EE71F2"/>
    <w:styleLink w:val="ImportedStyle20"/>
    <w:lvl w:ilvl="0" w:tplc="E22A0F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BC4178">
      <w:start w:val="1"/>
      <w:numFmt w:val="bullet"/>
      <w:lvlText w:val="o"/>
      <w:lvlJc w:val="left"/>
      <w:pPr>
        <w:ind w:left="145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ACAA00">
      <w:start w:val="1"/>
      <w:numFmt w:val="bullet"/>
      <w:lvlText w:val="▪"/>
      <w:lvlJc w:val="left"/>
      <w:pPr>
        <w:ind w:left="21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49C9E">
      <w:start w:val="1"/>
      <w:numFmt w:val="bullet"/>
      <w:lvlText w:val="·"/>
      <w:lvlJc w:val="left"/>
      <w:pPr>
        <w:ind w:left="289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A67E7E">
      <w:start w:val="1"/>
      <w:numFmt w:val="bullet"/>
      <w:lvlText w:val="o"/>
      <w:lvlJc w:val="left"/>
      <w:pPr>
        <w:ind w:left="361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FED654">
      <w:start w:val="1"/>
      <w:numFmt w:val="bullet"/>
      <w:lvlText w:val="▪"/>
      <w:lvlJc w:val="left"/>
      <w:pPr>
        <w:ind w:left="433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1AB13A">
      <w:start w:val="1"/>
      <w:numFmt w:val="bullet"/>
      <w:lvlText w:val="·"/>
      <w:lvlJc w:val="left"/>
      <w:pPr>
        <w:ind w:left="505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EB31C">
      <w:start w:val="1"/>
      <w:numFmt w:val="bullet"/>
      <w:lvlText w:val="o"/>
      <w:lvlJc w:val="left"/>
      <w:pPr>
        <w:ind w:left="57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468294">
      <w:start w:val="1"/>
      <w:numFmt w:val="bullet"/>
      <w:lvlText w:val="▪"/>
      <w:lvlJc w:val="left"/>
      <w:pPr>
        <w:ind w:left="649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41F0398"/>
    <w:multiLevelType w:val="hybridMultilevel"/>
    <w:tmpl w:val="D12ABBBC"/>
    <w:numStyleLink w:val="ImportedStyle2"/>
  </w:abstractNum>
  <w:abstractNum w:abstractNumId="5" w15:restartNumberingAfterBreak="0">
    <w:nsid w:val="58337037"/>
    <w:multiLevelType w:val="hybridMultilevel"/>
    <w:tmpl w:val="0360D218"/>
    <w:numStyleLink w:val="ImportedStyle1"/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65"/>
    <w:rsid w:val="00261684"/>
    <w:rsid w:val="002D232C"/>
    <w:rsid w:val="007204DD"/>
    <w:rsid w:val="0074371F"/>
    <w:rsid w:val="007B2865"/>
    <w:rsid w:val="008B7169"/>
    <w:rsid w:val="009B1626"/>
    <w:rsid w:val="00EC15EE"/>
    <w:rsid w:val="00F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2036"/>
  <w15:docId w15:val="{F173BA50-9021-C847-A645-4DC71AC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outline w:val="0"/>
      <w:color w:val="000000"/>
      <w:sz w:val="22"/>
      <w:szCs w:val="22"/>
      <w:u w:val="none" w:color="000000"/>
      <w:lang w:val="it-I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0">
    <w:name w:val="Imported Style 2.0"/>
    <w:pPr>
      <w:numPr>
        <w:numId w:val="5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Cambria" w:eastAsia="Cambria" w:hAnsi="Cambria" w:cs="Cambria"/>
    </w:rPr>
  </w:style>
  <w:style w:type="character" w:customStyle="1" w:styleId="Hyperlink2">
    <w:name w:val="Hyperlink.2"/>
    <w:basedOn w:val="None"/>
    <w:rPr>
      <w:rFonts w:ascii="Cambria" w:eastAsia="Cambria" w:hAnsi="Cambria" w:cs="Cambria"/>
      <w:b/>
      <w:bCs/>
      <w:lang w:val="en-US"/>
    </w:rPr>
  </w:style>
  <w:style w:type="character" w:customStyle="1" w:styleId="Hyperlink3">
    <w:name w:val="Hyperlink.3"/>
    <w:basedOn w:val="None"/>
    <w:rPr>
      <w:rFonts w:ascii="Cambria" w:eastAsia="Cambria" w:hAnsi="Cambria" w:cs="Cambria"/>
      <w:lang w:val="nl-NL"/>
    </w:rPr>
  </w:style>
  <w:style w:type="character" w:customStyle="1" w:styleId="Hyperlink4">
    <w:name w:val="Hyperlink.4"/>
    <w:basedOn w:val="None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Tamada%252520M%25255BAuthor%25255D&amp;cauthor=true&amp;cauthor_uid=2234049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e.farrell@gmail.com" TargetMode="External"/><Relationship Id="rId12" Type="http://schemas.openxmlformats.org/officeDocument/2006/relationships/hyperlink" Target="http://onlinelibrary.wiley.com/doi/10.1002/cplx.20321/abstra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cplx.20329/abstra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ubmed?term=Zallen%252520JA%25255BAuthor%25255D&amp;cauthor=true&amp;cauthor_uid=22340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Farrell%252520DL%25255BAuthor%25255D&amp;cauthor=true&amp;cauthor_uid=223404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Dene Farrell</cp:lastModifiedBy>
  <cp:revision>5</cp:revision>
  <dcterms:created xsi:type="dcterms:W3CDTF">2021-05-28T15:00:00Z</dcterms:created>
  <dcterms:modified xsi:type="dcterms:W3CDTF">2021-05-28T15:39:00Z</dcterms:modified>
</cp:coreProperties>
</file>