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5A8" w:rsidRPr="00127B2B" w:rsidRDefault="008665A8" w:rsidP="008665A8">
      <w:pPr>
        <w:spacing w:after="120" w:line="276" w:lineRule="auto"/>
        <w:jc w:val="center"/>
        <w:rPr>
          <w:rFonts w:ascii="Times New Roman" w:eastAsia="Times New Roman" w:hAnsi="Times New Roman" w:cs="Times New Roman"/>
          <w:b/>
          <w:sz w:val="24"/>
          <w:szCs w:val="24"/>
        </w:rPr>
      </w:pPr>
      <w:r>
        <w:rPr>
          <w:noProof/>
          <w:lang w:eastAsia="es-CO"/>
        </w:rPr>
        <w:drawing>
          <wp:anchor distT="0" distB="0" distL="114300" distR="114300" simplePos="0" relativeHeight="251662336" behindDoc="1" locked="0" layoutInCell="1" allowOverlap="1" wp14:anchorId="6190C95A" wp14:editId="0A897191">
            <wp:simplePos x="0" y="0"/>
            <wp:positionH relativeFrom="column">
              <wp:posOffset>502920</wp:posOffset>
            </wp:positionH>
            <wp:positionV relativeFrom="paragraph">
              <wp:posOffset>316230</wp:posOffset>
            </wp:positionV>
            <wp:extent cx="2325370" cy="457200"/>
            <wp:effectExtent l="0" t="0" r="0" b="0"/>
            <wp:wrapNone/>
            <wp:docPr id="6" name="image1.png" descr="Minciencias | Ministerio de Ciencia Tecnología e Innovación"/>
            <wp:cNvGraphicFramePr/>
            <a:graphic xmlns:a="http://schemas.openxmlformats.org/drawingml/2006/main">
              <a:graphicData uri="http://schemas.openxmlformats.org/drawingml/2006/picture">
                <pic:pic xmlns:pic="http://schemas.openxmlformats.org/drawingml/2006/picture">
                  <pic:nvPicPr>
                    <pic:cNvPr id="0" name="image1.png" descr="Minciencias | Ministerio de Ciencia Tecnología e Innovación"/>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2325370" cy="457200"/>
                    </a:xfrm>
                    <a:prstGeom prst="rect">
                      <a:avLst/>
                    </a:prstGeom>
                    <a:ln/>
                  </pic:spPr>
                </pic:pic>
              </a:graphicData>
            </a:graphic>
            <wp14:sizeRelH relativeFrom="margin">
              <wp14:pctWidth>0</wp14:pctWidth>
            </wp14:sizeRelH>
            <wp14:sizeRelV relativeFrom="margin">
              <wp14:pctHeight>0</wp14:pctHeight>
            </wp14:sizeRelV>
          </wp:anchor>
        </w:drawing>
      </w:r>
      <w:r w:rsidRPr="00997246">
        <w:rPr>
          <w:noProof/>
          <w:lang w:eastAsia="es-CO"/>
        </w:rPr>
        <w:drawing>
          <wp:anchor distT="0" distB="0" distL="114300" distR="114300" simplePos="0" relativeHeight="251661312" behindDoc="1" locked="0" layoutInCell="1" allowOverlap="1" wp14:anchorId="55D6826B" wp14:editId="21562C4C">
            <wp:simplePos x="0" y="0"/>
            <wp:positionH relativeFrom="margin">
              <wp:posOffset>4892040</wp:posOffset>
            </wp:positionH>
            <wp:positionV relativeFrom="paragraph">
              <wp:posOffset>-800100</wp:posOffset>
            </wp:positionV>
            <wp:extent cx="1028700" cy="925195"/>
            <wp:effectExtent l="0" t="0" r="0" b="8255"/>
            <wp:wrapNone/>
            <wp:docPr id="7" name="Imagen 7" descr="C:\Users\Unimagdalena\Desktop\CGBM\15. PROYECTO GOBERNACIÓN\3. Ejecución Presupuestal\Capacitaciones\2. Capacitación calidad\Conferencia\Escudo U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C:\Users\Unimagdalena\Desktop\CGBM\15. PROYECTO GOBERNACIÓN\3. Ejecución Presupuestal\Capacitaciones\2. Capacitación calidad\Conferencia\Escudo UC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925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7246">
        <w:rPr>
          <w:noProof/>
          <w:lang w:eastAsia="es-CO"/>
        </w:rPr>
        <w:drawing>
          <wp:anchor distT="0" distB="0" distL="114300" distR="114300" simplePos="0" relativeHeight="251660288" behindDoc="1" locked="0" layoutInCell="1" allowOverlap="1" wp14:anchorId="01EE28E5" wp14:editId="28A37F08">
            <wp:simplePos x="0" y="0"/>
            <wp:positionH relativeFrom="margin">
              <wp:posOffset>-22860</wp:posOffset>
            </wp:positionH>
            <wp:positionV relativeFrom="paragraph">
              <wp:posOffset>-796290</wp:posOffset>
            </wp:positionV>
            <wp:extent cx="1301750" cy="999490"/>
            <wp:effectExtent l="0" t="0" r="0" b="0"/>
            <wp:wrapNone/>
            <wp:docPr id="8" name="Imagen 8" descr="C:\Users\Unimagdalena\Desktop\CGBM\15. PROYECTO GOBERNACIÓN\3. Ejecución Presupuestal\Capacitaciones\2. Capacitación calidad\Conferencia\Escudo Gobernación del Magdale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C:\Users\Unimagdalena\Desktop\CGBM\15. PROYECTO GOBERNACIÓN\3. Ejecución Presupuestal\Capacitaciones\2. Capacitación calidad\Conferencia\Escudo Gobernación del Magdalen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1750" cy="999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7246">
        <w:rPr>
          <w:noProof/>
          <w:lang w:eastAsia="es-CO"/>
        </w:rPr>
        <w:drawing>
          <wp:anchor distT="0" distB="0" distL="114300" distR="114300" simplePos="0" relativeHeight="251659264" behindDoc="1" locked="0" layoutInCell="1" allowOverlap="1" wp14:anchorId="234D2556" wp14:editId="619E0D09">
            <wp:simplePos x="0" y="0"/>
            <wp:positionH relativeFrom="margin">
              <wp:posOffset>2510790</wp:posOffset>
            </wp:positionH>
            <wp:positionV relativeFrom="paragraph">
              <wp:posOffset>-793115</wp:posOffset>
            </wp:positionV>
            <wp:extent cx="875839" cy="866775"/>
            <wp:effectExtent l="0" t="0" r="635" b="0"/>
            <wp:wrapNone/>
            <wp:docPr id="16" name="Imagen 1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Logotipo&#10;&#10;Descripción generada automáticamente"/>
                    <pic:cNvPicPr/>
                  </pic:nvPicPr>
                  <pic:blipFill rotWithShape="1">
                    <a:blip r:embed="rId10" cstate="print">
                      <a:extLst>
                        <a:ext uri="{28A0092B-C50C-407E-A947-70E740481C1C}">
                          <a14:useLocalDpi xmlns:a14="http://schemas.microsoft.com/office/drawing/2010/main" val="0"/>
                        </a:ext>
                      </a:extLst>
                    </a:blip>
                    <a:srcRect b="18229"/>
                    <a:stretch/>
                  </pic:blipFill>
                  <pic:spPr bwMode="auto">
                    <a:xfrm>
                      <a:off x="0" y="0"/>
                      <a:ext cx="875839" cy="866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665A8" w:rsidRDefault="008665A8" w:rsidP="008665A8">
      <w:pPr>
        <w:spacing w:after="120" w:line="276" w:lineRule="auto"/>
        <w:jc w:val="center"/>
        <w:rPr>
          <w:rFonts w:ascii="Times New Roman" w:eastAsia="Times New Roman" w:hAnsi="Times New Roman" w:cs="Times New Roman"/>
          <w:b/>
          <w:sz w:val="24"/>
          <w:szCs w:val="24"/>
        </w:rPr>
      </w:pPr>
      <w:r>
        <w:rPr>
          <w:noProof/>
          <w:lang w:eastAsia="es-CO"/>
        </w:rPr>
        <w:drawing>
          <wp:anchor distT="0" distB="0" distL="114300" distR="114300" simplePos="0" relativeHeight="251663360" behindDoc="1" locked="0" layoutInCell="1" allowOverlap="1" wp14:anchorId="07670656" wp14:editId="166AD295">
            <wp:simplePos x="0" y="0"/>
            <wp:positionH relativeFrom="margin">
              <wp:posOffset>3192145</wp:posOffset>
            </wp:positionH>
            <wp:positionV relativeFrom="paragraph">
              <wp:posOffset>38735</wp:posOffset>
            </wp:positionV>
            <wp:extent cx="2043430" cy="464820"/>
            <wp:effectExtent l="0" t="0" r="0" b="0"/>
            <wp:wrapNone/>
            <wp:docPr id="17" name="Imagen 17"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con confianza baj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3430" cy="464820"/>
                    </a:xfrm>
                    <a:prstGeom prst="rect">
                      <a:avLst/>
                    </a:prstGeom>
                  </pic:spPr>
                </pic:pic>
              </a:graphicData>
            </a:graphic>
            <wp14:sizeRelH relativeFrom="margin">
              <wp14:pctWidth>0</wp14:pctWidth>
            </wp14:sizeRelH>
            <wp14:sizeRelV relativeFrom="margin">
              <wp14:pctHeight>0</wp14:pctHeight>
            </wp14:sizeRelV>
          </wp:anchor>
        </w:drawing>
      </w:r>
    </w:p>
    <w:p w:rsidR="008665A8" w:rsidRDefault="008665A8" w:rsidP="008665A8">
      <w:pPr>
        <w:spacing w:after="120" w:line="276" w:lineRule="auto"/>
        <w:jc w:val="center"/>
        <w:rPr>
          <w:rFonts w:ascii="Times New Roman" w:eastAsia="Times New Roman" w:hAnsi="Times New Roman" w:cs="Times New Roman"/>
          <w:b/>
          <w:sz w:val="24"/>
          <w:szCs w:val="24"/>
        </w:rPr>
      </w:pPr>
    </w:p>
    <w:p w:rsidR="008665A8" w:rsidRDefault="008665A8" w:rsidP="008665A8">
      <w:pPr>
        <w:spacing w:after="120" w:line="276" w:lineRule="auto"/>
        <w:jc w:val="center"/>
        <w:rPr>
          <w:rFonts w:ascii="Times New Roman" w:eastAsia="Times New Roman" w:hAnsi="Times New Roman" w:cs="Times New Roman"/>
          <w:b/>
          <w:sz w:val="24"/>
          <w:szCs w:val="24"/>
        </w:rPr>
      </w:pPr>
    </w:p>
    <w:p w:rsidR="008665A8" w:rsidRDefault="008665A8" w:rsidP="008665A8">
      <w:pPr>
        <w:spacing w:after="12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 TEÓRICO-PRÁCTICO:</w:t>
      </w:r>
    </w:p>
    <w:p w:rsidR="008665A8" w:rsidRPr="00214E05" w:rsidRDefault="008665A8" w:rsidP="008665A8">
      <w:pPr>
        <w:spacing w:after="0" w:line="240" w:lineRule="auto"/>
        <w:jc w:val="center"/>
        <w:rPr>
          <w:rFonts w:ascii="Times New Roman" w:eastAsia="Times New Roman" w:hAnsi="Times New Roman" w:cs="Times New Roman"/>
          <w:b/>
          <w:bCs/>
          <w:color w:val="1F4E79" w:themeColor="accent1" w:themeShade="80"/>
          <w:sz w:val="24"/>
          <w:szCs w:val="24"/>
        </w:rPr>
      </w:pPr>
      <w:r w:rsidRPr="00214E05">
        <w:rPr>
          <w:rFonts w:ascii="Times New Roman" w:eastAsia="Times New Roman" w:hAnsi="Times New Roman" w:cs="Times New Roman"/>
          <w:b/>
          <w:bCs/>
          <w:color w:val="1F4E79" w:themeColor="accent1" w:themeShade="80"/>
          <w:sz w:val="24"/>
          <w:szCs w:val="24"/>
          <w:shd w:val="clear" w:color="auto" w:fill="FFFFFF"/>
        </w:rPr>
        <w:t>EPIDEMIOLOGÍA GENÓMICA Y DESCUBRIMIENTO DE PATÓGENOS MEDIANTE SECUENCIACIÓN DE PRÓXIMA GENERACIÓN</w:t>
      </w:r>
    </w:p>
    <w:p w:rsidR="008665A8" w:rsidRPr="00EA43D5" w:rsidRDefault="008665A8" w:rsidP="008665A8">
      <w:pPr>
        <w:spacing w:after="120" w:line="276" w:lineRule="auto"/>
        <w:jc w:val="center"/>
        <w:rPr>
          <w:rFonts w:ascii="Times New Roman" w:eastAsia="Times New Roman" w:hAnsi="Times New Roman" w:cs="Times New Roman"/>
          <w:b/>
          <w:color w:val="1F4E79" w:themeColor="accent1" w:themeShade="80"/>
          <w:sz w:val="24"/>
          <w:szCs w:val="24"/>
          <w:lang w:val="en-US"/>
        </w:rPr>
      </w:pPr>
      <w:r w:rsidRPr="00214E05">
        <w:rPr>
          <w:rFonts w:ascii="Times New Roman" w:eastAsia="Times New Roman" w:hAnsi="Times New Roman" w:cs="Times New Roman"/>
          <w:b/>
          <w:color w:val="1F4E79" w:themeColor="accent1" w:themeShade="80"/>
          <w:sz w:val="24"/>
          <w:szCs w:val="24"/>
          <w:lang w:val="en-US"/>
        </w:rPr>
        <w:t>/ GENOMIC EPIDEMIOLOGY AND PATHOGEN DISCOVERY BY NEXT GENERATION SEQUENCING</w:t>
      </w:r>
      <w:r w:rsidRPr="00EA43D5">
        <w:rPr>
          <w:rFonts w:ascii="Times New Roman" w:eastAsia="Times New Roman" w:hAnsi="Times New Roman" w:cs="Times New Roman"/>
          <w:b/>
          <w:color w:val="1F4E79" w:themeColor="accent1" w:themeShade="80"/>
          <w:sz w:val="24"/>
          <w:szCs w:val="24"/>
          <w:lang w:val="en-US"/>
        </w:rPr>
        <w:t xml:space="preserve"> </w:t>
      </w:r>
    </w:p>
    <w:p w:rsidR="008665A8" w:rsidRDefault="008665A8" w:rsidP="008665A8">
      <w:pPr>
        <w:pBdr>
          <w:bottom w:val="single" w:sz="12" w:space="1" w:color="000000"/>
        </w:pBdr>
        <w:spacing w:after="12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Noviembre 8 - 12, 2021</w:t>
      </w:r>
    </w:p>
    <w:p w:rsidR="008665A8" w:rsidRPr="000F2166" w:rsidRDefault="008665A8" w:rsidP="008665A8">
      <w:pPr>
        <w:jc w:val="center"/>
        <w:rPr>
          <w:rFonts w:ascii="Times New Roman" w:eastAsia="Times New Roman" w:hAnsi="Times New Roman" w:cs="Times New Roman"/>
          <w:b/>
          <w:sz w:val="28"/>
          <w:szCs w:val="24"/>
        </w:rPr>
      </w:pPr>
      <w:r w:rsidRPr="000F2166">
        <w:rPr>
          <w:rFonts w:ascii="Times New Roman" w:eastAsia="Times New Roman" w:hAnsi="Times New Roman" w:cs="Times New Roman"/>
          <w:b/>
          <w:sz w:val="28"/>
          <w:szCs w:val="24"/>
        </w:rPr>
        <w:t>Introducción a</w:t>
      </w:r>
      <w:r>
        <w:rPr>
          <w:rFonts w:ascii="Times New Roman" w:eastAsia="Times New Roman" w:hAnsi="Times New Roman" w:cs="Times New Roman"/>
          <w:b/>
          <w:sz w:val="28"/>
          <w:szCs w:val="24"/>
        </w:rPr>
        <w:t xml:space="preserve"> ARTIC, ensamblaje por mapeo, y análisis de variantes</w:t>
      </w:r>
    </w:p>
    <w:p w:rsidR="00114C22" w:rsidRPr="00C23D30" w:rsidRDefault="00114C22">
      <w:bookmarkStart w:id="0" w:name="_GoBack"/>
      <w:bookmarkEnd w:id="0"/>
    </w:p>
    <w:p w:rsidR="00114C22" w:rsidRPr="00C23D30" w:rsidRDefault="00114C22">
      <w:r w:rsidRPr="00C23D30">
        <w:t>Esta sección del parte del experimento de secuenciación en MinION de Nanopore. Para los datos obtenidos durante la secuenciación ya realizamos el llamado de bases</w:t>
      </w:r>
      <w:r w:rsidR="008665A8">
        <w:t xml:space="preserve"> con Guppy</w:t>
      </w:r>
      <w:r w:rsidRPr="00C23D30">
        <w:t xml:space="preserve"> y visualización</w:t>
      </w:r>
      <w:r w:rsidR="008665A8">
        <w:t xml:space="preserve"> de la calidad de las lecturas con PycoQC.</w:t>
      </w:r>
    </w:p>
    <w:p w:rsidR="00114C22" w:rsidRPr="00C23D30" w:rsidRDefault="00114C22">
      <w:r w:rsidRPr="00C23D30">
        <w:t>Ahora pasaremos a ensamblar y obtener las secuencias de las muestras y analizarlas.</w:t>
      </w:r>
    </w:p>
    <w:p w:rsidR="00114C22" w:rsidRPr="00C23D30" w:rsidRDefault="00DC2F22" w:rsidP="003465B5">
      <w:pPr>
        <w:pBdr>
          <w:top w:val="single" w:sz="4" w:space="1" w:color="auto"/>
          <w:left w:val="single" w:sz="4" w:space="4" w:color="auto"/>
          <w:bottom w:val="single" w:sz="4" w:space="1" w:color="auto"/>
          <w:right w:val="single" w:sz="4" w:space="4" w:color="auto"/>
        </w:pBdr>
      </w:pPr>
      <w:r>
        <w:t xml:space="preserve">Los comandos están entre cajas en letra </w:t>
      </w:r>
      <w:r w:rsidRPr="00DC2F22">
        <w:rPr>
          <w:rFonts w:ascii="Courier" w:hAnsi="Courier"/>
        </w:rPr>
        <w:t>Courier</w:t>
      </w:r>
    </w:p>
    <w:p w:rsidR="00114C22" w:rsidRPr="00C23D30" w:rsidRDefault="00114C22" w:rsidP="00114C22">
      <w:pPr>
        <w:pStyle w:val="Prrafodelista"/>
        <w:numPr>
          <w:ilvl w:val="0"/>
          <w:numId w:val="1"/>
        </w:numPr>
        <w:rPr>
          <w:b/>
        </w:rPr>
      </w:pPr>
      <w:r w:rsidRPr="00C23D30">
        <w:rPr>
          <w:b/>
        </w:rPr>
        <w:t>Instalación del ambiente de ARTIC</w:t>
      </w:r>
    </w:p>
    <w:p w:rsidR="00114C22" w:rsidRPr="00C23D30" w:rsidRDefault="00114C22" w:rsidP="00114C22">
      <w:r w:rsidRPr="00C23D30">
        <w:t xml:space="preserve">El protocolo de bioinformática de ARTIC está disponible en el siguiente vínculo: </w:t>
      </w:r>
      <w:hyperlink r:id="rId12" w:history="1">
        <w:r w:rsidRPr="00C23D30">
          <w:rPr>
            <w:rStyle w:val="Hipervnculo"/>
          </w:rPr>
          <w:t>https://artic.network/ncov-2019/ncov2019-bioinformatics-sop.html</w:t>
        </w:r>
      </w:hyperlink>
      <w:r w:rsidRPr="00C23D30">
        <w:t xml:space="preserve"> </w:t>
      </w:r>
    </w:p>
    <w:p w:rsidR="00114C22" w:rsidRPr="00C23D30" w:rsidRDefault="00114C22" w:rsidP="00114C22">
      <w:r w:rsidRPr="00C23D30">
        <w:t xml:space="preserve">ARTIC tiene pipelines establecidos para realizar los procesos de control de calidad y ensamblaje de secuencias de SARS-CoV-2 obtenidas con su protocolo. Estas herramientas las liberaron de forma conjunta en un ambiente de conda. </w:t>
      </w:r>
    </w:p>
    <w:p w:rsidR="00114C22" w:rsidRPr="00C23D30" w:rsidRDefault="00114C22" w:rsidP="00114C22">
      <w:r w:rsidRPr="00C23D30">
        <w:t>Para usar estas herramientas debemos instalar el ambiente de conda.</w:t>
      </w:r>
    </w:p>
    <w:p w:rsidR="00114C22" w:rsidRPr="00C23D30" w:rsidRDefault="00114C22" w:rsidP="00114C22">
      <w:r w:rsidRPr="00C23D30">
        <w:t>Primero clonamos en nuestra máquina el repositorio de ARTIC:</w:t>
      </w:r>
    </w:p>
    <w:p w:rsidR="00114C22" w:rsidRPr="008665A8" w:rsidRDefault="00114C22" w:rsidP="00114C2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Monaco" w:eastAsia="Times New Roman" w:hAnsi="Monaco" w:cs="Courier New"/>
          <w:color w:val="333333"/>
          <w:sz w:val="20"/>
          <w:szCs w:val="20"/>
          <w:lang w:val="en-US" w:eastAsia="es-CO"/>
        </w:rPr>
      </w:pPr>
      <w:r w:rsidRPr="008665A8">
        <w:rPr>
          <w:rFonts w:ascii="Monaco" w:eastAsia="Times New Roman" w:hAnsi="Monaco" w:cs="Courier New"/>
          <w:color w:val="333333"/>
          <w:sz w:val="20"/>
          <w:szCs w:val="20"/>
          <w:lang w:val="en-US" w:eastAsia="es-CO"/>
        </w:rPr>
        <w:t>git clone https://github.com/artic-network/artic-ncov2019.git</w:t>
      </w:r>
    </w:p>
    <w:p w:rsidR="00114C22" w:rsidRPr="00C23D30" w:rsidRDefault="00317672" w:rsidP="00114C22">
      <w:r w:rsidRPr="00C23D30">
        <w:t>Ingresamos a la carpeta descargada e instalamos el ambiente usando conda o mamba.</w:t>
      </w:r>
    </w:p>
    <w:p w:rsidR="00317672" w:rsidRDefault="00317672" w:rsidP="00317672">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CdigoHTML"/>
          <w:rFonts w:ascii="Monaco" w:hAnsi="Monaco"/>
          <w:color w:val="333333"/>
          <w:lang w:val="en-US"/>
        </w:rPr>
      </w:pPr>
      <w:r w:rsidRPr="008665A8">
        <w:rPr>
          <w:rStyle w:val="CdigoHTML"/>
          <w:rFonts w:ascii="Monaco" w:hAnsi="Monaco"/>
          <w:color w:val="333333"/>
          <w:lang w:val="en-US"/>
        </w:rPr>
        <w:t>cd artic-ncov2019</w:t>
      </w:r>
    </w:p>
    <w:p w:rsidR="00317672" w:rsidRPr="008665A8" w:rsidRDefault="00317672" w:rsidP="00317672">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CdigoHTML"/>
          <w:rFonts w:ascii="Monaco" w:hAnsi="Monaco"/>
          <w:color w:val="333333"/>
          <w:lang w:val="en-US"/>
        </w:rPr>
      </w:pPr>
      <w:r w:rsidRPr="008665A8">
        <w:rPr>
          <w:rStyle w:val="CdigoHTML"/>
          <w:rFonts w:ascii="Monaco" w:hAnsi="Monaco"/>
          <w:color w:val="333333"/>
          <w:lang w:val="en-US"/>
        </w:rPr>
        <w:lastRenderedPageBreak/>
        <w:t>conda env remove -n artic-ncov2019</w:t>
      </w:r>
    </w:p>
    <w:p w:rsidR="00317672" w:rsidRPr="00C23D30" w:rsidRDefault="00317672" w:rsidP="00317672">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before="375" w:after="375"/>
        <w:rPr>
          <w:rFonts w:ascii="Monaco" w:hAnsi="Monaco"/>
          <w:color w:val="333333"/>
        </w:rPr>
      </w:pPr>
      <w:r w:rsidRPr="00C23D30">
        <w:rPr>
          <w:rStyle w:val="CdigoHTML"/>
          <w:rFonts w:ascii="Monaco" w:hAnsi="Monaco"/>
          <w:color w:val="333333"/>
        </w:rPr>
        <w:t>conda env create -f environment.yml</w:t>
      </w:r>
    </w:p>
    <w:p w:rsidR="00317672" w:rsidRPr="00C23D30" w:rsidRDefault="004F18B6" w:rsidP="00114C22">
      <w:r w:rsidRPr="00C23D30">
        <w:t>Al crear el ambiente se instalan todas las herramientas que son usadas en el pipeline. Si al usar conda se demora mucho la instalación, se puede instalar el mane</w:t>
      </w:r>
      <w:r w:rsidR="00C13DA7">
        <w:t>jador de ambientes alternativo m</w:t>
      </w:r>
      <w:r w:rsidRPr="00C23D30">
        <w:t>amba.</w:t>
      </w:r>
    </w:p>
    <w:p w:rsidR="004F18B6" w:rsidRPr="00C23D30" w:rsidRDefault="004F18B6" w:rsidP="00114C22"/>
    <w:p w:rsidR="004F18B6" w:rsidRPr="00DF45A1" w:rsidRDefault="004F18B6" w:rsidP="00400F52">
      <w:pPr>
        <w:rPr>
          <w:b/>
        </w:rPr>
      </w:pPr>
      <w:r w:rsidRPr="00DF45A1">
        <w:rPr>
          <w:b/>
        </w:rPr>
        <w:t>Activar el ambiente de ARTIC</w:t>
      </w:r>
    </w:p>
    <w:p w:rsidR="004F18B6" w:rsidRPr="00C23D30" w:rsidRDefault="004F18B6" w:rsidP="004F18B6">
      <w:r w:rsidRPr="00C23D30">
        <w:t xml:space="preserve">Para usar las herramientas del ambiente de conda, primero debemos cargarlas al sistema activando el ambiente. </w:t>
      </w:r>
    </w:p>
    <w:p w:rsidR="004F18B6" w:rsidRPr="00C23D30" w:rsidRDefault="004F18B6" w:rsidP="004F18B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before="375" w:after="375"/>
        <w:rPr>
          <w:rFonts w:ascii="Monaco" w:hAnsi="Monaco"/>
          <w:color w:val="333333"/>
        </w:rPr>
      </w:pPr>
      <w:r w:rsidRPr="00C23D30">
        <w:rPr>
          <w:rStyle w:val="CdigoHTML"/>
          <w:rFonts w:ascii="Monaco" w:hAnsi="Monaco"/>
          <w:color w:val="333333"/>
        </w:rPr>
        <w:t>conda activate artic-ncov2019</w:t>
      </w:r>
    </w:p>
    <w:p w:rsidR="004F18B6" w:rsidRPr="00C23D30" w:rsidRDefault="00F05333" w:rsidP="004F18B6">
      <w:r w:rsidRPr="00C23D30">
        <w:rPr>
          <w:noProof/>
          <w:lang w:eastAsia="es-CO"/>
        </w:rPr>
        <w:drawing>
          <wp:inline distT="0" distB="0" distL="0" distR="0" wp14:anchorId="76FCCCD5" wp14:editId="7A9B4D47">
            <wp:extent cx="5612130" cy="4552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55295"/>
                    </a:xfrm>
                    <a:prstGeom prst="rect">
                      <a:avLst/>
                    </a:prstGeom>
                  </pic:spPr>
                </pic:pic>
              </a:graphicData>
            </a:graphic>
          </wp:inline>
        </w:drawing>
      </w:r>
    </w:p>
    <w:p w:rsidR="002B7312" w:rsidRDefault="00F05333" w:rsidP="004F18B6">
      <w:r w:rsidRPr="00C23D30">
        <w:t xml:space="preserve">Veremos que el ambiente de conda está activo en la terminal </w:t>
      </w:r>
      <w:r w:rsidR="002B7312" w:rsidRPr="00C23D30">
        <w:t>antes de nuestro usuario. Ya podemos usar todos los programas que contenga este ambiente, como bwa, minimap, samtools y más.</w:t>
      </w:r>
    </w:p>
    <w:p w:rsidR="00EC7858" w:rsidRPr="00EC7858" w:rsidRDefault="00EC7858" w:rsidP="004F18B6">
      <w:pPr>
        <w:rPr>
          <w:b/>
        </w:rPr>
      </w:pPr>
      <w:r>
        <w:rPr>
          <w:b/>
        </w:rPr>
        <w:t>Archivos de trabajo</w:t>
      </w:r>
    </w:p>
    <w:p w:rsidR="008F5E89" w:rsidRDefault="008F5E89" w:rsidP="004F18B6">
      <w:r>
        <w:t>Para esta sección del taller necesitamos los archivos de setTutorial que usamos en la sección de llamado de bases con Guppy.</w:t>
      </w:r>
    </w:p>
    <w:p w:rsidR="00EC7858" w:rsidRDefault="008F5E89" w:rsidP="004F18B6">
      <w:r>
        <w:t xml:space="preserve">Además de esto, </w:t>
      </w:r>
      <w:r w:rsidR="00EC7858">
        <w:t>debemos clonar el repositorio con nuestros archivos:</w:t>
      </w:r>
    </w:p>
    <w:p w:rsidR="00EC7858" w:rsidRPr="00830EC1" w:rsidRDefault="0001290D" w:rsidP="0001290D">
      <w:pPr>
        <w:pBdr>
          <w:top w:val="single" w:sz="4" w:space="1" w:color="auto"/>
          <w:left w:val="single" w:sz="4" w:space="4" w:color="auto"/>
          <w:bottom w:val="single" w:sz="4" w:space="1" w:color="auto"/>
          <w:right w:val="single" w:sz="4" w:space="4" w:color="auto"/>
        </w:pBdr>
        <w:rPr>
          <w:rFonts w:ascii="Courier" w:hAnsi="Courier"/>
          <w:lang w:val="en-US"/>
        </w:rPr>
      </w:pPr>
      <w:r w:rsidRPr="00830EC1">
        <w:rPr>
          <w:rFonts w:ascii="Courier" w:hAnsi="Courier"/>
          <w:lang w:val="en-US"/>
        </w:rPr>
        <w:t xml:space="preserve">git clone </w:t>
      </w:r>
      <w:r w:rsidR="00830EC1" w:rsidRPr="00830EC1">
        <w:rPr>
          <w:rFonts w:ascii="Courier" w:hAnsi="Courier"/>
          <w:lang w:val="en-US"/>
        </w:rPr>
        <w:t>https://github.com/dfbautista/Curso-Epidemiologia-Genomica-Practica-Bioinformatica</w:t>
      </w:r>
      <w:r w:rsidR="00830EC1">
        <w:rPr>
          <w:rFonts w:ascii="Courier" w:hAnsi="Courier"/>
          <w:lang w:val="en-US"/>
        </w:rPr>
        <w:t>.git</w:t>
      </w:r>
    </w:p>
    <w:p w:rsidR="00C13DA7" w:rsidRPr="00400F52" w:rsidRDefault="00400F52" w:rsidP="004F18B6">
      <w:pPr>
        <w:rPr>
          <w:b/>
        </w:rPr>
      </w:pPr>
      <w:r>
        <w:rPr>
          <w:b/>
        </w:rPr>
        <w:t>Parte 1. Ensamblaje por mapeo con BWA</w:t>
      </w:r>
    </w:p>
    <w:p w:rsidR="00B54961" w:rsidRPr="00B54961" w:rsidRDefault="00B54961" w:rsidP="00B54961">
      <w:pPr>
        <w:rPr>
          <w:b/>
        </w:rPr>
      </w:pPr>
      <w:r w:rsidRPr="00B54961">
        <w:rPr>
          <w:b/>
        </w:rPr>
        <w:t>1. Crear índice de la secuencia de referencia</w:t>
      </w:r>
    </w:p>
    <w:p w:rsidR="00B54961" w:rsidRPr="00B54961" w:rsidRDefault="00B54961" w:rsidP="00B54961">
      <w:pPr>
        <w:pBdr>
          <w:top w:val="single" w:sz="4" w:space="1" w:color="auto"/>
          <w:left w:val="single" w:sz="4" w:space="4" w:color="auto"/>
          <w:bottom w:val="single" w:sz="4" w:space="1" w:color="auto"/>
          <w:right w:val="single" w:sz="4" w:space="4" w:color="auto"/>
        </w:pBdr>
        <w:rPr>
          <w:rFonts w:ascii="Courier" w:hAnsi="Courier"/>
          <w:sz w:val="24"/>
        </w:rPr>
      </w:pPr>
      <w:r w:rsidRPr="00B54961">
        <w:rPr>
          <w:rFonts w:ascii="Courier" w:hAnsi="Courier"/>
          <w:sz w:val="24"/>
        </w:rPr>
        <w:t>bwa index secRefDENV3.fasta</w:t>
      </w:r>
    </w:p>
    <w:p w:rsidR="00B54961" w:rsidRDefault="00B54961" w:rsidP="00B54961">
      <w:r>
        <w:rPr>
          <w:noProof/>
          <w:lang w:eastAsia="es-CO"/>
        </w:rPr>
        <w:drawing>
          <wp:inline distT="0" distB="0" distL="0" distR="0" wp14:anchorId="175E9DB2" wp14:editId="23D46911">
            <wp:extent cx="5612130" cy="102870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028700"/>
                    </a:xfrm>
                    <a:prstGeom prst="rect">
                      <a:avLst/>
                    </a:prstGeom>
                  </pic:spPr>
                </pic:pic>
              </a:graphicData>
            </a:graphic>
          </wp:inline>
        </w:drawing>
      </w:r>
    </w:p>
    <w:p w:rsidR="00B54961" w:rsidRPr="00B54961" w:rsidRDefault="00B54961" w:rsidP="00B54961">
      <w:pPr>
        <w:rPr>
          <w:b/>
        </w:rPr>
      </w:pPr>
      <w:r w:rsidRPr="00B54961">
        <w:rPr>
          <w:b/>
        </w:rPr>
        <w:lastRenderedPageBreak/>
        <w:t>2.Mapear lecturas en formato fasta a la referencia y obtener SAM</w:t>
      </w:r>
    </w:p>
    <w:p w:rsidR="00B54961" w:rsidRPr="00B54961" w:rsidRDefault="00B54961" w:rsidP="00B54961">
      <w:pPr>
        <w:pBdr>
          <w:top w:val="single" w:sz="4" w:space="1" w:color="auto"/>
          <w:left w:val="single" w:sz="4" w:space="4" w:color="auto"/>
          <w:bottom w:val="single" w:sz="4" w:space="1" w:color="auto"/>
          <w:right w:val="single" w:sz="4" w:space="4" w:color="auto"/>
        </w:pBdr>
        <w:rPr>
          <w:rFonts w:ascii="Courier" w:hAnsi="Courier"/>
        </w:rPr>
      </w:pPr>
      <w:r w:rsidRPr="00B54961">
        <w:rPr>
          <w:rFonts w:ascii="Courier" w:hAnsi="Courier"/>
          <w:sz w:val="24"/>
        </w:rPr>
        <w:t>bwa mem -t 4 secRefDENV3.fasta 449686_1_sequence.fastq 449686_2_sequence.fastq &gt; mapeo1.sam</w:t>
      </w:r>
    </w:p>
    <w:p w:rsidR="00B54961" w:rsidRDefault="00B54961" w:rsidP="00B54961">
      <w:r>
        <w:rPr>
          <w:noProof/>
          <w:lang w:eastAsia="es-CO"/>
        </w:rPr>
        <w:drawing>
          <wp:inline distT="0" distB="0" distL="0" distR="0" wp14:anchorId="26CF7BE2" wp14:editId="00D04441">
            <wp:extent cx="5612130" cy="1156335"/>
            <wp:effectExtent l="0" t="0" r="7620" b="571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156335"/>
                    </a:xfrm>
                    <a:prstGeom prst="rect">
                      <a:avLst/>
                    </a:prstGeom>
                  </pic:spPr>
                </pic:pic>
              </a:graphicData>
            </a:graphic>
          </wp:inline>
        </w:drawing>
      </w:r>
    </w:p>
    <w:p w:rsidR="00B54961" w:rsidRPr="00B54961" w:rsidRDefault="00B54961" w:rsidP="00B54961">
      <w:pPr>
        <w:rPr>
          <w:b/>
          <w:lang w:val="en-US"/>
        </w:rPr>
      </w:pPr>
      <w:r w:rsidRPr="00B54961">
        <w:rPr>
          <w:b/>
          <w:lang w:val="en-US"/>
        </w:rPr>
        <w:t>3. Convertir SAM a BAM</w:t>
      </w:r>
    </w:p>
    <w:p w:rsidR="00B54961" w:rsidRPr="00B54961" w:rsidRDefault="00B54961" w:rsidP="00B54961">
      <w:pPr>
        <w:pBdr>
          <w:top w:val="single" w:sz="4" w:space="1" w:color="auto"/>
          <w:left w:val="single" w:sz="4" w:space="4" w:color="auto"/>
          <w:bottom w:val="single" w:sz="4" w:space="1" w:color="auto"/>
          <w:right w:val="single" w:sz="4" w:space="4" w:color="auto"/>
        </w:pBdr>
        <w:rPr>
          <w:rFonts w:ascii="Courier" w:hAnsi="Courier"/>
          <w:lang w:val="en-US"/>
        </w:rPr>
      </w:pPr>
      <w:r w:rsidRPr="00B54961">
        <w:rPr>
          <w:rFonts w:ascii="Courier" w:hAnsi="Courier"/>
          <w:lang w:val="en-US"/>
        </w:rPr>
        <w:t>samtools view -S -b mapeo1.sam &gt; mapeo1.bam</w:t>
      </w:r>
    </w:p>
    <w:p w:rsidR="00B54961" w:rsidRPr="00E016FC" w:rsidRDefault="00B54961" w:rsidP="00B54961">
      <w:pPr>
        <w:rPr>
          <w:lang w:val="en-US"/>
        </w:rPr>
      </w:pPr>
      <w:r>
        <w:rPr>
          <w:noProof/>
          <w:lang w:eastAsia="es-CO"/>
        </w:rPr>
        <w:drawing>
          <wp:inline distT="0" distB="0" distL="0" distR="0" wp14:anchorId="50D7191A" wp14:editId="66EAC9B8">
            <wp:extent cx="5612130" cy="13843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38430"/>
                    </a:xfrm>
                    <a:prstGeom prst="rect">
                      <a:avLst/>
                    </a:prstGeom>
                  </pic:spPr>
                </pic:pic>
              </a:graphicData>
            </a:graphic>
          </wp:inline>
        </w:drawing>
      </w:r>
    </w:p>
    <w:p w:rsidR="00B54961" w:rsidRPr="00B54961" w:rsidRDefault="00B54961" w:rsidP="00B54961">
      <w:pPr>
        <w:rPr>
          <w:b/>
        </w:rPr>
      </w:pPr>
      <w:r w:rsidRPr="00B54961">
        <w:rPr>
          <w:b/>
        </w:rPr>
        <w:t>4.Ordenar BAM</w:t>
      </w:r>
    </w:p>
    <w:p w:rsidR="00B54961" w:rsidRPr="00B54961" w:rsidRDefault="00B54961" w:rsidP="00B54961">
      <w:pPr>
        <w:pBdr>
          <w:top w:val="single" w:sz="4" w:space="1" w:color="auto"/>
          <w:left w:val="single" w:sz="4" w:space="4" w:color="auto"/>
          <w:bottom w:val="single" w:sz="4" w:space="1" w:color="auto"/>
          <w:right w:val="single" w:sz="4" w:space="4" w:color="auto"/>
        </w:pBdr>
        <w:rPr>
          <w:rFonts w:ascii="Courier" w:hAnsi="Courier"/>
          <w:lang w:val="en-US"/>
        </w:rPr>
      </w:pPr>
      <w:r w:rsidRPr="00B54961">
        <w:rPr>
          <w:rFonts w:ascii="Courier" w:hAnsi="Courier"/>
          <w:lang w:val="en-US"/>
        </w:rPr>
        <w:t>samtools sort mapeo1.bam -o mapeo1-sorted.bam</w:t>
      </w:r>
    </w:p>
    <w:p w:rsidR="00B54961" w:rsidRPr="00E016FC" w:rsidRDefault="00B54961" w:rsidP="00B54961">
      <w:pPr>
        <w:rPr>
          <w:lang w:val="en-US"/>
        </w:rPr>
      </w:pPr>
      <w:r>
        <w:rPr>
          <w:noProof/>
          <w:lang w:eastAsia="es-CO"/>
        </w:rPr>
        <w:drawing>
          <wp:inline distT="0" distB="0" distL="0" distR="0" wp14:anchorId="584983E4" wp14:editId="175598D3">
            <wp:extent cx="5612130" cy="11684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16840"/>
                    </a:xfrm>
                    <a:prstGeom prst="rect">
                      <a:avLst/>
                    </a:prstGeom>
                  </pic:spPr>
                </pic:pic>
              </a:graphicData>
            </a:graphic>
          </wp:inline>
        </w:drawing>
      </w:r>
    </w:p>
    <w:p w:rsidR="00B54961" w:rsidRPr="00B54961" w:rsidRDefault="00B54961" w:rsidP="00B54961">
      <w:pPr>
        <w:rPr>
          <w:b/>
        </w:rPr>
      </w:pPr>
      <w:r w:rsidRPr="00B54961">
        <w:rPr>
          <w:b/>
        </w:rPr>
        <w:t>5.Generar archivo de llamado de v</w:t>
      </w:r>
      <w:r w:rsidRPr="00B54961">
        <w:rPr>
          <w:b/>
        </w:rPr>
        <w:t>ariantes</w:t>
      </w:r>
    </w:p>
    <w:p w:rsidR="00B54961" w:rsidRPr="00B54961" w:rsidRDefault="00B54961" w:rsidP="00B54961">
      <w:pPr>
        <w:pBdr>
          <w:top w:val="single" w:sz="4" w:space="1" w:color="auto"/>
          <w:left w:val="single" w:sz="4" w:space="4" w:color="auto"/>
          <w:bottom w:val="single" w:sz="4" w:space="1" w:color="auto"/>
          <w:right w:val="single" w:sz="4" w:space="4" w:color="auto"/>
        </w:pBdr>
        <w:rPr>
          <w:rFonts w:ascii="Courier" w:hAnsi="Courier"/>
          <w:lang w:val="en-US"/>
        </w:rPr>
      </w:pPr>
      <w:r w:rsidRPr="00B54961">
        <w:rPr>
          <w:rFonts w:ascii="Courier" w:hAnsi="Courier"/>
          <w:lang w:val="en-US"/>
        </w:rPr>
        <w:t>bcftools mpileup -Ou -f secRefDENV3.fasta mapeo1-sorted.bam | bcftools call -mv -Oz -o calls.vcf.gz</w:t>
      </w:r>
    </w:p>
    <w:p w:rsidR="00B54961" w:rsidRDefault="00B54961" w:rsidP="00B54961">
      <w:r>
        <w:rPr>
          <w:noProof/>
          <w:lang w:eastAsia="es-CO"/>
        </w:rPr>
        <w:drawing>
          <wp:inline distT="0" distB="0" distL="0" distR="0" wp14:anchorId="49D485B5" wp14:editId="791A4D4A">
            <wp:extent cx="5612130" cy="37084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70840"/>
                    </a:xfrm>
                    <a:prstGeom prst="rect">
                      <a:avLst/>
                    </a:prstGeom>
                  </pic:spPr>
                </pic:pic>
              </a:graphicData>
            </a:graphic>
          </wp:inline>
        </w:drawing>
      </w:r>
    </w:p>
    <w:p w:rsidR="00B54961" w:rsidRPr="00B54961" w:rsidRDefault="00B54961" w:rsidP="00B54961">
      <w:pPr>
        <w:rPr>
          <w:b/>
        </w:rPr>
      </w:pPr>
      <w:r w:rsidRPr="00B54961">
        <w:rPr>
          <w:b/>
        </w:rPr>
        <w:t>6.Crear indice variantes</w:t>
      </w:r>
    </w:p>
    <w:p w:rsidR="00B54961" w:rsidRPr="00B54961" w:rsidRDefault="00B54961" w:rsidP="00B54961">
      <w:pPr>
        <w:pBdr>
          <w:top w:val="single" w:sz="4" w:space="1" w:color="auto"/>
          <w:left w:val="single" w:sz="4" w:space="4" w:color="auto"/>
          <w:bottom w:val="single" w:sz="4" w:space="1" w:color="auto"/>
          <w:right w:val="single" w:sz="4" w:space="4" w:color="auto"/>
        </w:pBdr>
        <w:rPr>
          <w:rFonts w:ascii="Courier" w:hAnsi="Courier"/>
        </w:rPr>
      </w:pPr>
      <w:r w:rsidRPr="00B54961">
        <w:rPr>
          <w:rFonts w:ascii="Courier" w:hAnsi="Courier"/>
        </w:rPr>
        <w:t>bcftools index calls.vcf.gz</w:t>
      </w:r>
    </w:p>
    <w:p w:rsidR="00B54961" w:rsidRDefault="00B54961" w:rsidP="00B54961">
      <w:r>
        <w:rPr>
          <w:noProof/>
          <w:lang w:eastAsia="es-CO"/>
        </w:rPr>
        <w:drawing>
          <wp:inline distT="0" distB="0" distL="0" distR="0" wp14:anchorId="0113F63D" wp14:editId="75DA3A6E">
            <wp:extent cx="5612130" cy="146685"/>
            <wp:effectExtent l="0" t="0" r="762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46685"/>
                    </a:xfrm>
                    <a:prstGeom prst="rect">
                      <a:avLst/>
                    </a:prstGeom>
                  </pic:spPr>
                </pic:pic>
              </a:graphicData>
            </a:graphic>
          </wp:inline>
        </w:drawing>
      </w:r>
    </w:p>
    <w:p w:rsidR="00B54961" w:rsidRPr="00B54961" w:rsidRDefault="00B54961" w:rsidP="00B54961">
      <w:pPr>
        <w:rPr>
          <w:b/>
        </w:rPr>
      </w:pPr>
      <w:r w:rsidRPr="00B54961">
        <w:rPr>
          <w:b/>
        </w:rPr>
        <w:t>7.Generar secuencia consenso con variantes</w:t>
      </w:r>
    </w:p>
    <w:p w:rsidR="00B54961" w:rsidRPr="00B54961" w:rsidRDefault="00B54961" w:rsidP="00B54961">
      <w:pPr>
        <w:pBdr>
          <w:top w:val="single" w:sz="4" w:space="1" w:color="auto"/>
          <w:left w:val="single" w:sz="4" w:space="4" w:color="auto"/>
          <w:bottom w:val="single" w:sz="4" w:space="1" w:color="auto"/>
          <w:right w:val="single" w:sz="4" w:space="4" w:color="auto"/>
        </w:pBdr>
        <w:rPr>
          <w:rFonts w:ascii="Courier" w:hAnsi="Courier"/>
        </w:rPr>
      </w:pPr>
      <w:r w:rsidRPr="00B54961">
        <w:rPr>
          <w:rFonts w:ascii="Courier" w:hAnsi="Courier"/>
        </w:rPr>
        <w:t>cat secRefDENV3.fasta | bcftools consensus calls.vcf.gz &gt; consensus.fa</w:t>
      </w:r>
    </w:p>
    <w:p w:rsidR="00B54961" w:rsidRDefault="00B54961" w:rsidP="00B54961">
      <w:r>
        <w:rPr>
          <w:noProof/>
          <w:lang w:eastAsia="es-CO"/>
        </w:rPr>
        <w:drawing>
          <wp:inline distT="0" distB="0" distL="0" distR="0" wp14:anchorId="5000779C" wp14:editId="3CF98565">
            <wp:extent cx="5612130" cy="23114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31140"/>
                    </a:xfrm>
                    <a:prstGeom prst="rect">
                      <a:avLst/>
                    </a:prstGeom>
                  </pic:spPr>
                </pic:pic>
              </a:graphicData>
            </a:graphic>
          </wp:inline>
        </w:drawing>
      </w:r>
    </w:p>
    <w:p w:rsidR="00B54961" w:rsidRPr="00B54961" w:rsidRDefault="00B54961" w:rsidP="00B54961">
      <w:pPr>
        <w:rPr>
          <w:b/>
        </w:rPr>
      </w:pPr>
      <w:r w:rsidRPr="00B54961">
        <w:rPr>
          <w:b/>
        </w:rPr>
        <w:t>8.Generar secuencia índice consenso con variantes</w:t>
      </w:r>
    </w:p>
    <w:p w:rsidR="00B54961" w:rsidRPr="00B54961" w:rsidRDefault="00B54961" w:rsidP="00B54961">
      <w:pPr>
        <w:pBdr>
          <w:top w:val="single" w:sz="4" w:space="1" w:color="auto"/>
          <w:left w:val="single" w:sz="4" w:space="4" w:color="auto"/>
          <w:bottom w:val="single" w:sz="4" w:space="1" w:color="auto"/>
          <w:right w:val="single" w:sz="4" w:space="4" w:color="auto"/>
        </w:pBdr>
        <w:rPr>
          <w:rFonts w:ascii="Courier" w:hAnsi="Courier"/>
        </w:rPr>
      </w:pPr>
      <w:r w:rsidRPr="00B54961">
        <w:rPr>
          <w:rFonts w:ascii="Courier" w:hAnsi="Courier"/>
        </w:rPr>
        <w:t>bwa index consensus.fa</w:t>
      </w:r>
    </w:p>
    <w:p w:rsidR="00B54961" w:rsidRDefault="00B54961" w:rsidP="00B54961">
      <w:r>
        <w:rPr>
          <w:noProof/>
          <w:lang w:eastAsia="es-CO"/>
        </w:rPr>
        <w:lastRenderedPageBreak/>
        <w:drawing>
          <wp:inline distT="0" distB="0" distL="0" distR="0" wp14:anchorId="4B7F58D8" wp14:editId="6F80388C">
            <wp:extent cx="5612130" cy="1100455"/>
            <wp:effectExtent l="0" t="0" r="762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100455"/>
                    </a:xfrm>
                    <a:prstGeom prst="rect">
                      <a:avLst/>
                    </a:prstGeom>
                  </pic:spPr>
                </pic:pic>
              </a:graphicData>
            </a:graphic>
          </wp:inline>
        </w:drawing>
      </w:r>
    </w:p>
    <w:p w:rsidR="00B54961" w:rsidRDefault="00B54961" w:rsidP="00B54961">
      <w:pPr>
        <w:rPr>
          <w:b/>
        </w:rPr>
      </w:pPr>
    </w:p>
    <w:p w:rsidR="00B54961" w:rsidRPr="00F74764" w:rsidRDefault="00B54961" w:rsidP="00B54961">
      <w:pPr>
        <w:rPr>
          <w:b/>
        </w:rPr>
      </w:pPr>
      <w:r w:rsidRPr="00F74764">
        <w:rPr>
          <w:b/>
        </w:rPr>
        <w:t>Métricas para profundidad y cobertura</w:t>
      </w:r>
    </w:p>
    <w:p w:rsidR="00B54961" w:rsidRPr="00B54961" w:rsidRDefault="00B54961" w:rsidP="00B54961">
      <w:pPr>
        <w:rPr>
          <w:b/>
        </w:rPr>
      </w:pPr>
      <w:r w:rsidRPr="00B54961">
        <w:rPr>
          <w:b/>
        </w:rPr>
        <w:t>12. Determinar cobertura con número de bases ensambladas respecto al genoma de referencia</w:t>
      </w:r>
    </w:p>
    <w:p w:rsidR="00B54961" w:rsidRPr="00B54961" w:rsidRDefault="00B54961" w:rsidP="00B54961">
      <w:pPr>
        <w:pBdr>
          <w:top w:val="single" w:sz="4" w:space="1" w:color="auto"/>
          <w:left w:val="single" w:sz="4" w:space="4" w:color="auto"/>
          <w:bottom w:val="single" w:sz="4" w:space="1" w:color="auto"/>
          <w:right w:val="single" w:sz="4" w:space="4" w:color="auto"/>
        </w:pBdr>
        <w:rPr>
          <w:rFonts w:ascii="Courier" w:hAnsi="Courier"/>
          <w:lang w:val="en-US"/>
        </w:rPr>
      </w:pPr>
      <w:r w:rsidRPr="00B54961">
        <w:rPr>
          <w:rFonts w:ascii="Courier" w:hAnsi="Courier"/>
          <w:lang w:val="en-US"/>
        </w:rPr>
        <w:t>samtools mpileup mapeo2-sorted.bam | awk -v X="${MIN_COVERAGE_DEPTH}" '$4&gt;=X' | wc –l</w:t>
      </w:r>
    </w:p>
    <w:p w:rsidR="00B54961" w:rsidRPr="006431F0" w:rsidRDefault="00B54961" w:rsidP="00B54961">
      <w:pPr>
        <w:rPr>
          <w:lang w:val="en-US"/>
        </w:rPr>
      </w:pPr>
      <w:r>
        <w:rPr>
          <w:noProof/>
          <w:lang w:eastAsia="es-CO"/>
        </w:rPr>
        <w:drawing>
          <wp:inline distT="0" distB="0" distL="0" distR="0" wp14:anchorId="243172D6" wp14:editId="180F3A9D">
            <wp:extent cx="5612130" cy="243840"/>
            <wp:effectExtent l="0" t="0" r="7620" b="38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43840"/>
                    </a:xfrm>
                    <a:prstGeom prst="rect">
                      <a:avLst/>
                    </a:prstGeom>
                  </pic:spPr>
                </pic:pic>
              </a:graphicData>
            </a:graphic>
          </wp:inline>
        </w:drawing>
      </w:r>
    </w:p>
    <w:p w:rsidR="00B54961" w:rsidRPr="00B54961" w:rsidRDefault="00B54961" w:rsidP="00B54961">
      <w:pPr>
        <w:rPr>
          <w:b/>
        </w:rPr>
      </w:pPr>
      <w:r w:rsidRPr="00B54961">
        <w:rPr>
          <w:b/>
        </w:rPr>
        <w:t>13. Determinar profundidad con el número de reads</w:t>
      </w:r>
    </w:p>
    <w:p w:rsidR="00B54961" w:rsidRPr="00B54961" w:rsidRDefault="00B54961" w:rsidP="00B54961">
      <w:pPr>
        <w:pBdr>
          <w:top w:val="single" w:sz="4" w:space="1" w:color="auto"/>
          <w:left w:val="single" w:sz="4" w:space="4" w:color="auto"/>
          <w:bottom w:val="single" w:sz="4" w:space="1" w:color="auto"/>
          <w:right w:val="single" w:sz="4" w:space="4" w:color="auto"/>
        </w:pBdr>
        <w:rPr>
          <w:rFonts w:ascii="Courier" w:hAnsi="Courier"/>
          <w:lang w:val="en-US"/>
        </w:rPr>
      </w:pPr>
      <w:r w:rsidRPr="00B54961">
        <w:rPr>
          <w:rFonts w:ascii="Courier" w:hAnsi="Courier"/>
          <w:lang w:val="en-US"/>
        </w:rPr>
        <w:t>samtools depth mapeo2-sorted.bam | awk '{sum+=$3} END { print "Average = ",sum/NR}'</w:t>
      </w:r>
    </w:p>
    <w:p w:rsidR="00B54961" w:rsidRDefault="00B54961" w:rsidP="00B54961">
      <w:pPr>
        <w:rPr>
          <w:lang w:val="en-US"/>
        </w:rPr>
      </w:pPr>
      <w:r>
        <w:rPr>
          <w:noProof/>
          <w:lang w:eastAsia="es-CO"/>
        </w:rPr>
        <w:drawing>
          <wp:inline distT="0" distB="0" distL="0" distR="0" wp14:anchorId="1B484C5D" wp14:editId="3FA64F85">
            <wp:extent cx="5612130" cy="17208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72085"/>
                    </a:xfrm>
                    <a:prstGeom prst="rect">
                      <a:avLst/>
                    </a:prstGeom>
                  </pic:spPr>
                </pic:pic>
              </a:graphicData>
            </a:graphic>
          </wp:inline>
        </w:drawing>
      </w:r>
    </w:p>
    <w:p w:rsidR="00B54961" w:rsidRDefault="00B54961" w:rsidP="00B54961">
      <w:pPr>
        <w:rPr>
          <w:b/>
          <w:lang w:val="en-US"/>
        </w:rPr>
      </w:pPr>
    </w:p>
    <w:p w:rsidR="00B54961" w:rsidRDefault="00B54961" w:rsidP="00B54961">
      <w:pPr>
        <w:rPr>
          <w:b/>
          <w:lang w:val="en-US"/>
        </w:rPr>
      </w:pPr>
      <w:r>
        <w:rPr>
          <w:b/>
          <w:lang w:val="en-US"/>
        </w:rPr>
        <w:t>Observar variants</w:t>
      </w:r>
    </w:p>
    <w:p w:rsidR="00B54961" w:rsidRPr="00B54961" w:rsidRDefault="00B54961" w:rsidP="00B54961">
      <w:pPr>
        <w:rPr>
          <w:b/>
          <w:lang w:val="en-US"/>
        </w:rPr>
      </w:pPr>
      <w:r w:rsidRPr="00B54961">
        <w:rPr>
          <w:b/>
          <w:lang w:val="en-US"/>
        </w:rPr>
        <w:t>14. Descomprimir vcf</w:t>
      </w:r>
    </w:p>
    <w:p w:rsidR="00B54961" w:rsidRPr="00B54961" w:rsidRDefault="00B54961" w:rsidP="00B54961">
      <w:pPr>
        <w:pBdr>
          <w:top w:val="single" w:sz="4" w:space="1" w:color="auto"/>
          <w:left w:val="single" w:sz="4" w:space="4" w:color="auto"/>
          <w:bottom w:val="single" w:sz="4" w:space="1" w:color="auto"/>
          <w:right w:val="single" w:sz="4" w:space="4" w:color="auto"/>
        </w:pBdr>
        <w:rPr>
          <w:rFonts w:ascii="Courier" w:hAnsi="Courier"/>
          <w:lang w:val="en-US"/>
        </w:rPr>
      </w:pPr>
      <w:r w:rsidRPr="00B54961">
        <w:rPr>
          <w:rFonts w:ascii="Courier" w:hAnsi="Courier"/>
          <w:lang w:val="en-US"/>
        </w:rPr>
        <w:tab/>
        <w:t>gunzip calls.vcf.gz</w:t>
      </w:r>
    </w:p>
    <w:p w:rsidR="00B54961" w:rsidRDefault="00B54961" w:rsidP="00B54961">
      <w:pPr>
        <w:rPr>
          <w:lang w:val="en-US"/>
        </w:rPr>
      </w:pPr>
      <w:r>
        <w:rPr>
          <w:noProof/>
          <w:lang w:eastAsia="es-CO"/>
        </w:rPr>
        <w:drawing>
          <wp:inline distT="0" distB="0" distL="0" distR="0" wp14:anchorId="6A4582F2" wp14:editId="07BD71C2">
            <wp:extent cx="5612130" cy="200660"/>
            <wp:effectExtent l="0" t="0" r="762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00660"/>
                    </a:xfrm>
                    <a:prstGeom prst="rect">
                      <a:avLst/>
                    </a:prstGeom>
                  </pic:spPr>
                </pic:pic>
              </a:graphicData>
            </a:graphic>
          </wp:inline>
        </w:drawing>
      </w:r>
    </w:p>
    <w:p w:rsidR="00B54961" w:rsidRPr="00B54961" w:rsidRDefault="00B54961" w:rsidP="00B54961">
      <w:pPr>
        <w:rPr>
          <w:b/>
          <w:lang w:val="en-US"/>
        </w:rPr>
      </w:pPr>
      <w:r w:rsidRPr="00B54961">
        <w:rPr>
          <w:b/>
          <w:lang w:val="en-US"/>
        </w:rPr>
        <w:t xml:space="preserve">15. Leer el archive vcf </w:t>
      </w:r>
    </w:p>
    <w:p w:rsidR="00B54961" w:rsidRPr="00B54961" w:rsidRDefault="00B54961" w:rsidP="00B54961">
      <w:pPr>
        <w:pBdr>
          <w:top w:val="single" w:sz="4" w:space="1" w:color="auto"/>
          <w:left w:val="single" w:sz="4" w:space="4" w:color="auto"/>
          <w:bottom w:val="single" w:sz="4" w:space="1" w:color="auto"/>
          <w:right w:val="single" w:sz="4" w:space="4" w:color="auto"/>
        </w:pBdr>
        <w:rPr>
          <w:rFonts w:ascii="Courier" w:hAnsi="Courier"/>
          <w:lang w:val="en-US"/>
        </w:rPr>
      </w:pPr>
      <w:r w:rsidRPr="00B54961">
        <w:rPr>
          <w:rFonts w:ascii="Courier" w:hAnsi="Courier"/>
          <w:lang w:val="en-US"/>
        </w:rPr>
        <w:tab/>
        <w:t>more calls.vcf</w:t>
      </w:r>
      <w:r>
        <w:rPr>
          <w:rFonts w:ascii="Courier" w:hAnsi="Courier"/>
          <w:lang w:val="en-US"/>
        </w:rPr>
        <w:t xml:space="preserve">          o   zcat calls.vcf.gz</w:t>
      </w:r>
    </w:p>
    <w:p w:rsidR="00B54961" w:rsidRDefault="00B54961" w:rsidP="00B54961">
      <w:pPr>
        <w:rPr>
          <w:lang w:val="en-US"/>
        </w:rPr>
      </w:pPr>
      <w:r>
        <w:rPr>
          <w:noProof/>
          <w:lang w:eastAsia="es-CO"/>
        </w:rPr>
        <w:lastRenderedPageBreak/>
        <w:drawing>
          <wp:inline distT="0" distB="0" distL="0" distR="0" wp14:anchorId="09C1CBEA" wp14:editId="6AB87878">
            <wp:extent cx="5612130" cy="299275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992755"/>
                    </a:xfrm>
                    <a:prstGeom prst="rect">
                      <a:avLst/>
                    </a:prstGeom>
                  </pic:spPr>
                </pic:pic>
              </a:graphicData>
            </a:graphic>
          </wp:inline>
        </w:drawing>
      </w:r>
    </w:p>
    <w:p w:rsidR="00667605" w:rsidRDefault="00667605" w:rsidP="007940D8">
      <w:r>
        <w:t>Podemos usar las herramientas visuales de Tablet o IGV para observar los ali</w:t>
      </w:r>
      <w:r w:rsidR="004E35BE">
        <w:t>neamientos de nuestras lecturas a partir de los archivos sorted.bam junto con el índice sorte.bai</w:t>
      </w:r>
    </w:p>
    <w:p w:rsidR="00667605" w:rsidRPr="00667605" w:rsidRDefault="00667605" w:rsidP="007940D8">
      <w:pPr>
        <w:rPr>
          <w:lang w:val="en-US"/>
        </w:rPr>
      </w:pPr>
      <w:r w:rsidRPr="00667605">
        <w:rPr>
          <w:lang w:val="en-US"/>
        </w:rPr>
        <w:t xml:space="preserve">IGV: </w:t>
      </w:r>
      <w:hyperlink r:id="rId26" w:history="1">
        <w:r w:rsidRPr="00D200F8">
          <w:rPr>
            <w:rStyle w:val="Hipervnculo"/>
            <w:lang w:val="en-US"/>
          </w:rPr>
          <w:t>http://software.broadinstitute.org/software/igv/download</w:t>
        </w:r>
      </w:hyperlink>
      <w:r>
        <w:rPr>
          <w:lang w:val="en-US"/>
        </w:rPr>
        <w:t xml:space="preserve"> </w:t>
      </w:r>
    </w:p>
    <w:p w:rsidR="00667605" w:rsidRPr="00667605" w:rsidRDefault="00667605" w:rsidP="007940D8">
      <w:pPr>
        <w:rPr>
          <w:lang w:val="en-US"/>
        </w:rPr>
      </w:pPr>
      <w:r w:rsidRPr="00667605">
        <w:rPr>
          <w:lang w:val="en-US"/>
        </w:rPr>
        <w:t xml:space="preserve">Tablet: </w:t>
      </w:r>
      <w:hyperlink r:id="rId27" w:history="1">
        <w:r w:rsidRPr="00D200F8">
          <w:rPr>
            <w:rStyle w:val="Hipervnculo"/>
            <w:lang w:val="en-US"/>
          </w:rPr>
          <w:t>https://ics.hutton.ac.uk/tablet/download-tablet/</w:t>
        </w:r>
      </w:hyperlink>
      <w:r>
        <w:rPr>
          <w:lang w:val="en-US"/>
        </w:rPr>
        <w:t xml:space="preserve"> </w:t>
      </w:r>
    </w:p>
    <w:p w:rsidR="00291E4A" w:rsidRPr="008665A8" w:rsidRDefault="00291E4A" w:rsidP="007940D8">
      <w:pPr>
        <w:rPr>
          <w:b/>
          <w:lang w:val="en-US"/>
        </w:rPr>
      </w:pPr>
    </w:p>
    <w:p w:rsidR="007940D8" w:rsidRPr="007940D8" w:rsidRDefault="007940D8" w:rsidP="007940D8">
      <w:pPr>
        <w:rPr>
          <w:b/>
        </w:rPr>
      </w:pPr>
      <w:r>
        <w:rPr>
          <w:b/>
        </w:rPr>
        <w:t>Parte 2. Pipeline de ARTIC para ensamblar secuencias de SARS-CoV-2</w:t>
      </w:r>
    </w:p>
    <w:p w:rsidR="004F18B6" w:rsidRPr="00291E4A" w:rsidRDefault="007940D8" w:rsidP="007940D8">
      <w:pPr>
        <w:pStyle w:val="Prrafodelista"/>
        <w:numPr>
          <w:ilvl w:val="0"/>
          <w:numId w:val="2"/>
        </w:numPr>
        <w:rPr>
          <w:b/>
        </w:rPr>
      </w:pPr>
      <w:r w:rsidRPr="00291E4A">
        <w:rPr>
          <w:b/>
        </w:rPr>
        <w:t>Crear un directorio de trabajo</w:t>
      </w:r>
    </w:p>
    <w:p w:rsidR="000078B9" w:rsidRDefault="000078B9" w:rsidP="00FF54B7">
      <w:r>
        <w:t>Primero creemos un directorio para nuestro análisis</w:t>
      </w:r>
    </w:p>
    <w:p w:rsidR="000078B9" w:rsidRPr="00291E4A" w:rsidRDefault="000078B9" w:rsidP="006A279E">
      <w:pPr>
        <w:pBdr>
          <w:top w:val="single" w:sz="4" w:space="1" w:color="auto"/>
          <w:left w:val="single" w:sz="4" w:space="4" w:color="auto"/>
          <w:bottom w:val="single" w:sz="4" w:space="1" w:color="auto"/>
          <w:right w:val="single" w:sz="4" w:space="4" w:color="auto"/>
        </w:pBdr>
        <w:rPr>
          <w:rFonts w:ascii="Courier" w:hAnsi="Courier"/>
        </w:rPr>
      </w:pPr>
      <w:r w:rsidRPr="00291E4A">
        <w:rPr>
          <w:rFonts w:ascii="Courier" w:hAnsi="Courier"/>
        </w:rPr>
        <w:t>mkdir</w:t>
      </w:r>
      <w:r w:rsidR="006A279E" w:rsidRPr="00291E4A">
        <w:rPr>
          <w:rFonts w:ascii="Courier" w:hAnsi="Courier"/>
        </w:rPr>
        <w:t xml:space="preserve"> -p</w:t>
      </w:r>
      <w:r w:rsidRPr="00291E4A">
        <w:rPr>
          <w:rFonts w:ascii="Courier" w:hAnsi="Courier"/>
        </w:rPr>
        <w:t xml:space="preserve"> </w:t>
      </w:r>
      <w:r w:rsidR="006A279E" w:rsidRPr="00291E4A">
        <w:rPr>
          <w:rFonts w:ascii="Courier" w:hAnsi="Courier"/>
        </w:rPr>
        <w:t>~/taller/artic</w:t>
      </w:r>
    </w:p>
    <w:p w:rsidR="006A279E" w:rsidRPr="00291E4A" w:rsidRDefault="006A279E" w:rsidP="006A279E">
      <w:pPr>
        <w:pBdr>
          <w:top w:val="single" w:sz="4" w:space="1" w:color="auto"/>
          <w:left w:val="single" w:sz="4" w:space="4" w:color="auto"/>
          <w:bottom w:val="single" w:sz="4" w:space="1" w:color="auto"/>
          <w:right w:val="single" w:sz="4" w:space="4" w:color="auto"/>
        </w:pBdr>
        <w:rPr>
          <w:rFonts w:ascii="Courier" w:hAnsi="Courier"/>
        </w:rPr>
      </w:pPr>
      <w:r w:rsidRPr="00291E4A">
        <w:rPr>
          <w:rFonts w:ascii="Courier" w:hAnsi="Courier"/>
        </w:rPr>
        <w:t>cd ~/taller/artic</w:t>
      </w:r>
    </w:p>
    <w:p w:rsidR="007940D8" w:rsidRPr="00291E4A" w:rsidRDefault="007940D8" w:rsidP="007940D8">
      <w:pPr>
        <w:pStyle w:val="Prrafodelista"/>
        <w:numPr>
          <w:ilvl w:val="0"/>
          <w:numId w:val="2"/>
        </w:numPr>
        <w:rPr>
          <w:b/>
        </w:rPr>
      </w:pPr>
      <w:r w:rsidRPr="00291E4A">
        <w:rPr>
          <w:b/>
        </w:rPr>
        <w:t>Realizar el filtro por tamaño</w:t>
      </w:r>
    </w:p>
    <w:p w:rsidR="00FF54B7" w:rsidRPr="00C23D30" w:rsidRDefault="00FF54B7" w:rsidP="00FF54B7">
      <w:r w:rsidRPr="00C23D30">
        <w:t>Las lecturas deben ser filtradas por tamaño para remover fragmentos pequeños y posibles lecturas quiméricas.</w:t>
      </w:r>
    </w:p>
    <w:p w:rsidR="00FF54B7" w:rsidRPr="00C23D30" w:rsidRDefault="00FF54B7" w:rsidP="00FF54B7">
      <w:r w:rsidRPr="00C23D30">
        <w:t>Este proceso se realiza para cada muestra o barcode:</w:t>
      </w:r>
    </w:p>
    <w:p w:rsidR="00FF54B7" w:rsidRPr="008665A8" w:rsidRDefault="00FF54B7" w:rsidP="00FF54B7">
      <w:pPr>
        <w:pBdr>
          <w:top w:val="single" w:sz="4" w:space="1" w:color="auto"/>
          <w:left w:val="single" w:sz="4" w:space="4" w:color="auto"/>
          <w:bottom w:val="single" w:sz="4" w:space="1" w:color="auto"/>
          <w:right w:val="single" w:sz="4" w:space="4" w:color="auto"/>
        </w:pBdr>
        <w:rPr>
          <w:rFonts w:ascii="Courier" w:hAnsi="Courier"/>
          <w:lang w:val="en-US"/>
        </w:rPr>
      </w:pPr>
      <w:r w:rsidRPr="008665A8">
        <w:rPr>
          <w:rFonts w:ascii="Courier" w:hAnsi="Courier"/>
          <w:lang w:val="en-US"/>
        </w:rPr>
        <w:t>artic guppyplex --min-length 400 --max-length 700 --directory output_directory/barcode03 --prefix run_name</w:t>
      </w:r>
    </w:p>
    <w:p w:rsidR="00FF54B7" w:rsidRPr="00C23D30" w:rsidRDefault="00FF54B7" w:rsidP="00FF54B7">
      <w:pPr>
        <w:tabs>
          <w:tab w:val="left" w:pos="1356"/>
        </w:tabs>
      </w:pPr>
      <w:r w:rsidRPr="00C23D30">
        <w:t>corremos el comando artic guppyplex, definiendo el tamaño mínimo y máximo que esperamos de las lecturas, y definimos un prefijo para el experimento.</w:t>
      </w:r>
    </w:p>
    <w:p w:rsidR="00FF54B7" w:rsidRPr="00C23D30" w:rsidRDefault="00FF54B7" w:rsidP="00FF54B7">
      <w:pPr>
        <w:tabs>
          <w:tab w:val="left" w:pos="1356"/>
        </w:tabs>
      </w:pPr>
      <w:r w:rsidRPr="00C23D30">
        <w:rPr>
          <w:noProof/>
          <w:lang w:eastAsia="es-CO"/>
        </w:rPr>
        <w:lastRenderedPageBreak/>
        <w:drawing>
          <wp:inline distT="0" distB="0" distL="0" distR="0" wp14:anchorId="53614029" wp14:editId="60A1E7F2">
            <wp:extent cx="5612130" cy="16694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669415"/>
                    </a:xfrm>
                    <a:prstGeom prst="rect">
                      <a:avLst/>
                    </a:prstGeom>
                  </pic:spPr>
                </pic:pic>
              </a:graphicData>
            </a:graphic>
          </wp:inline>
        </w:drawing>
      </w:r>
    </w:p>
    <w:p w:rsidR="00FF54B7" w:rsidRPr="00291E4A" w:rsidRDefault="00FF54B7" w:rsidP="00FF54B7">
      <w:pPr>
        <w:tabs>
          <w:tab w:val="left" w:pos="1356"/>
        </w:tabs>
        <w:rPr>
          <w:b/>
        </w:rPr>
      </w:pPr>
    </w:p>
    <w:p w:rsidR="00FF54B7" w:rsidRPr="00291E4A" w:rsidRDefault="00FF54B7" w:rsidP="007940D8">
      <w:pPr>
        <w:pStyle w:val="Prrafodelista"/>
        <w:numPr>
          <w:ilvl w:val="0"/>
          <w:numId w:val="2"/>
        </w:numPr>
        <w:rPr>
          <w:b/>
        </w:rPr>
      </w:pPr>
      <w:r w:rsidRPr="00291E4A">
        <w:rPr>
          <w:b/>
        </w:rPr>
        <w:t>Realizar el ensamblaje</w:t>
      </w:r>
    </w:p>
    <w:p w:rsidR="00FF54B7" w:rsidRPr="003465B5" w:rsidRDefault="00FF54B7" w:rsidP="00FF54B7">
      <w:pPr>
        <w:pBdr>
          <w:top w:val="single" w:sz="4" w:space="1" w:color="auto"/>
          <w:left w:val="single" w:sz="4" w:space="4" w:color="auto"/>
          <w:bottom w:val="single" w:sz="4" w:space="1" w:color="auto"/>
          <w:right w:val="single" w:sz="4" w:space="4" w:color="auto"/>
        </w:pBdr>
        <w:rPr>
          <w:rFonts w:ascii="Courier" w:hAnsi="Courier"/>
          <w:lang w:val="en-US"/>
        </w:rPr>
      </w:pPr>
      <w:r w:rsidRPr="003465B5">
        <w:rPr>
          <w:rFonts w:ascii="Courier" w:hAnsi="Courier"/>
          <w:lang w:val="en-US"/>
        </w:rPr>
        <w:t>artic minion --normalise 200 --threads 4 --scheme-directory ~/artic-ncov2019/primer_schemes --read-file run_name_${barcode}.fastq --fast5 directory path_to_fast5 --sequencing-summary path_to_sequencing_summary.txt nCoV-2019/V3 samplename</w:t>
      </w:r>
    </w:p>
    <w:p w:rsidR="00FF54B7" w:rsidRPr="00C23D30" w:rsidRDefault="00EC7858" w:rsidP="00FF54B7">
      <w:r>
        <w:t>El coma</w:t>
      </w:r>
      <w:r w:rsidR="00FF54B7" w:rsidRPr="00C23D30">
        <w:t xml:space="preserve">ndo artic minion contiene todos los pasos que se realizan durante el ensamblaje. Esto incluye el alineamiento de las lecturas a la secuencia de referencia usando Minimap2, el llamado de variantes teniendo en cuenta los archivos fast5 con nanopolish, el manejo de los archivos con bcftools y samtools. </w:t>
      </w:r>
    </w:p>
    <w:p w:rsidR="00FF54B7" w:rsidRPr="00C23D30" w:rsidRDefault="00FF54B7" w:rsidP="00FF54B7">
      <w:r w:rsidRPr="00C23D30">
        <w:rPr>
          <w:noProof/>
          <w:lang w:eastAsia="es-CO"/>
        </w:rPr>
        <w:drawing>
          <wp:inline distT="0" distB="0" distL="0" distR="0" wp14:anchorId="4ABCD8AE" wp14:editId="0CA77A0E">
            <wp:extent cx="5612130" cy="1804670"/>
            <wp:effectExtent l="0" t="0" r="762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804670"/>
                    </a:xfrm>
                    <a:prstGeom prst="rect">
                      <a:avLst/>
                    </a:prstGeom>
                  </pic:spPr>
                </pic:pic>
              </a:graphicData>
            </a:graphic>
          </wp:inline>
        </w:drawing>
      </w:r>
    </w:p>
    <w:p w:rsidR="00FF54B7" w:rsidRPr="00C23D30" w:rsidRDefault="00FF54B7" w:rsidP="00FF54B7"/>
    <w:p w:rsidR="00FF54B7" w:rsidRPr="00C23D30" w:rsidRDefault="00FF54B7" w:rsidP="00FF54B7">
      <w:r w:rsidRPr="00C23D30">
        <w:t>Vamos a repetir este proceso para cada barcode.</w:t>
      </w:r>
    </w:p>
    <w:p w:rsidR="00FF54B7" w:rsidRPr="00291E4A" w:rsidRDefault="00FF54B7" w:rsidP="007940D8">
      <w:pPr>
        <w:pStyle w:val="Prrafodelista"/>
        <w:numPr>
          <w:ilvl w:val="0"/>
          <w:numId w:val="2"/>
        </w:numPr>
        <w:rPr>
          <w:b/>
        </w:rPr>
      </w:pPr>
      <w:r w:rsidRPr="00291E4A">
        <w:rPr>
          <w:b/>
        </w:rPr>
        <w:t>Revisar los archivos de salida</w:t>
      </w:r>
    </w:p>
    <w:p w:rsidR="00C23D30" w:rsidRDefault="00C23D30" w:rsidP="00C23D30">
      <w:r w:rsidRPr="00C23D30">
        <w:t>Al finaliz</w:t>
      </w:r>
      <w:r>
        <w:t>ar el proceso debemos tener una carpeta para cada barcode, y dentro de cada una podemos ubicar los archivos generados durante el ensamblaje. Estos incluyen los alineamientos de las lecturas a la secuencia de referencia en formato bam.</w:t>
      </w:r>
    </w:p>
    <w:p w:rsidR="00C23D30" w:rsidRDefault="00C23D30" w:rsidP="00C23D30">
      <w:r>
        <w:t xml:space="preserve">Para cada barcode también tenemos un </w:t>
      </w:r>
      <w:r w:rsidR="00291E4A">
        <w:t>archivo fasta</w:t>
      </w:r>
      <w:r>
        <w:t xml:space="preserve"> con las secuencias.</w:t>
      </w:r>
    </w:p>
    <w:p w:rsidR="00C23D30" w:rsidRPr="00291E4A" w:rsidRDefault="00C23D30" w:rsidP="007940D8">
      <w:pPr>
        <w:pStyle w:val="Prrafodelista"/>
        <w:numPr>
          <w:ilvl w:val="0"/>
          <w:numId w:val="2"/>
        </w:numPr>
        <w:rPr>
          <w:b/>
        </w:rPr>
      </w:pPr>
      <w:r w:rsidRPr="00291E4A">
        <w:rPr>
          <w:b/>
        </w:rPr>
        <w:t>Unir las secuencias en un solo archivo fasta</w:t>
      </w:r>
    </w:p>
    <w:p w:rsidR="00C23D30" w:rsidRDefault="00C23D30" w:rsidP="00C23D30">
      <w:r>
        <w:lastRenderedPageBreak/>
        <w:t>Para analizar las secuencias es más sencillo tenerlas todas juntas en un solo archivo fasta.</w:t>
      </w:r>
    </w:p>
    <w:p w:rsidR="00C23D30" w:rsidRDefault="00C23D30" w:rsidP="00C23D30">
      <w:r>
        <w:t>Para esto podemos usar el comando cat para concatenar todos los archivos y guardarlos en un solo fasta.</w:t>
      </w:r>
    </w:p>
    <w:p w:rsidR="00C23D30" w:rsidRPr="00291E4A" w:rsidRDefault="00C23D30" w:rsidP="00C23D30">
      <w:pPr>
        <w:pBdr>
          <w:top w:val="single" w:sz="4" w:space="1" w:color="auto"/>
          <w:left w:val="single" w:sz="4" w:space="4" w:color="auto"/>
          <w:bottom w:val="single" w:sz="4" w:space="1" w:color="auto"/>
          <w:right w:val="single" w:sz="4" w:space="4" w:color="auto"/>
        </w:pBdr>
        <w:rPr>
          <w:rFonts w:ascii="Courier" w:hAnsi="Courier"/>
        </w:rPr>
      </w:pPr>
      <w:r w:rsidRPr="00291E4A">
        <w:rPr>
          <w:rFonts w:ascii="Courier" w:hAnsi="Courier"/>
        </w:rPr>
        <w:t>cat barcode*/barcode*.consensus.fasta &gt; todas_consensus.fasta</w:t>
      </w:r>
    </w:p>
    <w:p w:rsidR="00C23D30" w:rsidRDefault="00C23D30" w:rsidP="00C23D30">
      <w:pPr>
        <w:tabs>
          <w:tab w:val="left" w:pos="6216"/>
        </w:tabs>
      </w:pPr>
      <w:r>
        <w:t>Podemos revisar que estén todos los barcodes en el archivo con el comado grep</w:t>
      </w:r>
    </w:p>
    <w:p w:rsidR="00C23D30" w:rsidRPr="00291E4A" w:rsidRDefault="00C23D30" w:rsidP="00D75DC0">
      <w:pPr>
        <w:pBdr>
          <w:top w:val="single" w:sz="4" w:space="1" w:color="auto"/>
          <w:left w:val="single" w:sz="4" w:space="4" w:color="auto"/>
          <w:bottom w:val="single" w:sz="4" w:space="1" w:color="auto"/>
          <w:right w:val="single" w:sz="4" w:space="4" w:color="auto"/>
        </w:pBdr>
        <w:tabs>
          <w:tab w:val="left" w:pos="6216"/>
        </w:tabs>
        <w:rPr>
          <w:rFonts w:ascii="Courier" w:hAnsi="Courier"/>
        </w:rPr>
      </w:pPr>
      <w:r w:rsidRPr="00291E4A">
        <w:rPr>
          <w:rFonts w:ascii="Courier" w:hAnsi="Courier"/>
        </w:rPr>
        <w:t xml:space="preserve">grep </w:t>
      </w:r>
      <w:r w:rsidR="00D75DC0" w:rsidRPr="00291E4A">
        <w:rPr>
          <w:rFonts w:ascii="Courier" w:hAnsi="Courier"/>
        </w:rPr>
        <w:t>“barcode” todas_consensus.fasta</w:t>
      </w:r>
    </w:p>
    <w:p w:rsidR="00D75DC0" w:rsidRDefault="00D75DC0" w:rsidP="00C23D30">
      <w:pPr>
        <w:tabs>
          <w:tab w:val="left" w:pos="6216"/>
        </w:tabs>
      </w:pPr>
    </w:p>
    <w:p w:rsidR="00D75DC0" w:rsidRPr="00291E4A" w:rsidRDefault="00D75DC0" w:rsidP="007940D8">
      <w:pPr>
        <w:pStyle w:val="Prrafodelista"/>
        <w:numPr>
          <w:ilvl w:val="0"/>
          <w:numId w:val="2"/>
        </w:numPr>
        <w:tabs>
          <w:tab w:val="left" w:pos="6216"/>
        </w:tabs>
        <w:rPr>
          <w:b/>
        </w:rPr>
      </w:pPr>
      <w:r w:rsidRPr="00291E4A">
        <w:rPr>
          <w:b/>
        </w:rPr>
        <w:t>Estimación de linajes</w:t>
      </w:r>
    </w:p>
    <w:p w:rsidR="00D75DC0" w:rsidRDefault="00D75DC0" w:rsidP="00D75DC0">
      <w:pPr>
        <w:tabs>
          <w:tab w:val="left" w:pos="6216"/>
        </w:tabs>
      </w:pPr>
      <w:r>
        <w:t>Para saber a qué linaje perteneces las secuencias de nuestras muestras podemos usar la herramienta pangolin. Esta herramienta asignará el linaje más cercano de acuerdo a un modelo de árbol de decisión desarrollado por el Pango Network.</w:t>
      </w:r>
    </w:p>
    <w:p w:rsidR="00D75DC0" w:rsidRDefault="00D75DC0" w:rsidP="00D75DC0">
      <w:pPr>
        <w:tabs>
          <w:tab w:val="left" w:pos="6216"/>
        </w:tabs>
      </w:pPr>
      <w:r>
        <w:t xml:space="preserve">Para instalar pangolin podemos seguir estas instrucciones: </w:t>
      </w:r>
      <w:hyperlink r:id="rId30" w:history="1">
        <w:r w:rsidRPr="00D200F8">
          <w:rPr>
            <w:rStyle w:val="Hipervnculo"/>
          </w:rPr>
          <w:t>https://cov-lineages.org/resources/pangolin/installation.html</w:t>
        </w:r>
      </w:hyperlink>
      <w:r>
        <w:t xml:space="preserve"> </w:t>
      </w:r>
    </w:p>
    <w:p w:rsidR="00D75DC0" w:rsidRPr="00291E4A" w:rsidRDefault="00D75DC0" w:rsidP="00E8518D">
      <w:pPr>
        <w:pBdr>
          <w:top w:val="single" w:sz="4" w:space="1" w:color="auto"/>
          <w:left w:val="single" w:sz="4" w:space="4" w:color="auto"/>
          <w:bottom w:val="single" w:sz="4" w:space="1" w:color="auto"/>
          <w:right w:val="single" w:sz="4" w:space="4" w:color="auto"/>
        </w:pBdr>
        <w:tabs>
          <w:tab w:val="left" w:pos="6216"/>
        </w:tabs>
        <w:rPr>
          <w:rFonts w:ascii="Courier" w:hAnsi="Courier"/>
        </w:rPr>
      </w:pPr>
      <w:r w:rsidRPr="00291E4A">
        <w:rPr>
          <w:rFonts w:ascii="Courier" w:hAnsi="Courier"/>
        </w:rPr>
        <w:t>conda install -c bioconda -c conda-forge -c defaults pangolin</w:t>
      </w:r>
    </w:p>
    <w:p w:rsidR="007356CF" w:rsidRDefault="00D75DC0" w:rsidP="00E8518D">
      <w:pPr>
        <w:tabs>
          <w:tab w:val="left" w:pos="6216"/>
        </w:tabs>
      </w:pPr>
      <w:r>
        <w:t>Nuevamente si la instalación es muy demorada se puede usar mamba para instalar</w:t>
      </w:r>
    </w:p>
    <w:p w:rsidR="007356CF" w:rsidRDefault="007356CF" w:rsidP="007356CF">
      <w:pPr>
        <w:tabs>
          <w:tab w:val="left" w:pos="3156"/>
        </w:tabs>
      </w:pPr>
      <w:r>
        <w:t>Para comprobar que la instalación fue exitosa y ver las instrucciones de uso corremos el comando de ayuda:</w:t>
      </w:r>
    </w:p>
    <w:p w:rsidR="007356CF" w:rsidRPr="00291E4A" w:rsidRDefault="007356CF" w:rsidP="007356CF">
      <w:pPr>
        <w:pBdr>
          <w:top w:val="single" w:sz="4" w:space="1" w:color="auto"/>
          <w:left w:val="single" w:sz="4" w:space="4" w:color="auto"/>
          <w:bottom w:val="single" w:sz="4" w:space="1" w:color="auto"/>
          <w:right w:val="single" w:sz="4" w:space="4" w:color="auto"/>
        </w:pBdr>
        <w:tabs>
          <w:tab w:val="left" w:pos="3156"/>
        </w:tabs>
        <w:rPr>
          <w:rFonts w:ascii="Courier" w:hAnsi="Courier"/>
        </w:rPr>
      </w:pPr>
      <w:r w:rsidRPr="00291E4A">
        <w:rPr>
          <w:rFonts w:ascii="Courier" w:hAnsi="Courier"/>
        </w:rPr>
        <w:t>pangolin –h</w:t>
      </w:r>
    </w:p>
    <w:p w:rsidR="00E8518D" w:rsidRDefault="000A5968" w:rsidP="00E8518D">
      <w:pPr>
        <w:tabs>
          <w:tab w:val="left" w:pos="3156"/>
        </w:tabs>
      </w:pPr>
      <w:r>
        <w:t>Es recomendable que cada día que usemos la herramienta pangolin, la actualicemos antes de usar ya que los modelos de decisión implementados para asignar linaje son actualizados frecuentemente para incluir nuevos linajes y mejorar la asignación de linajes existentes.</w:t>
      </w:r>
    </w:p>
    <w:p w:rsidR="000A5968" w:rsidRPr="00291E4A" w:rsidRDefault="000A5968" w:rsidP="000A5968">
      <w:pPr>
        <w:pBdr>
          <w:top w:val="single" w:sz="4" w:space="1" w:color="auto"/>
          <w:left w:val="single" w:sz="4" w:space="4" w:color="auto"/>
          <w:bottom w:val="single" w:sz="4" w:space="1" w:color="auto"/>
          <w:right w:val="single" w:sz="4" w:space="4" w:color="auto"/>
        </w:pBdr>
        <w:tabs>
          <w:tab w:val="left" w:pos="3156"/>
        </w:tabs>
        <w:rPr>
          <w:rFonts w:ascii="Courier" w:hAnsi="Courier"/>
        </w:rPr>
      </w:pPr>
      <w:r w:rsidRPr="00291E4A">
        <w:rPr>
          <w:rFonts w:ascii="Courier" w:hAnsi="Courier"/>
        </w:rPr>
        <w:t xml:space="preserve">pangolin </w:t>
      </w:r>
      <w:r w:rsidR="00291E4A" w:rsidRPr="00291E4A">
        <w:rPr>
          <w:rFonts w:ascii="Courier" w:hAnsi="Courier"/>
        </w:rPr>
        <w:t>--</w:t>
      </w:r>
      <w:r w:rsidRPr="00291E4A">
        <w:rPr>
          <w:rFonts w:ascii="Courier" w:hAnsi="Courier"/>
        </w:rPr>
        <w:t>update</w:t>
      </w:r>
    </w:p>
    <w:p w:rsidR="000A5968" w:rsidRDefault="000A5968" w:rsidP="00E8518D">
      <w:pPr>
        <w:tabs>
          <w:tab w:val="left" w:pos="3156"/>
        </w:tabs>
      </w:pPr>
      <w:r>
        <w:t>El comando pangolin lo podemos correr con opciones para definir el nombre de archivo de salida, y el tipo de asignación. Vamos a usar la forma más común:</w:t>
      </w:r>
    </w:p>
    <w:p w:rsidR="000A5968" w:rsidRPr="00291E4A" w:rsidRDefault="000A5968" w:rsidP="00B8400A">
      <w:pPr>
        <w:pBdr>
          <w:top w:val="single" w:sz="4" w:space="1" w:color="auto"/>
          <w:left w:val="single" w:sz="4" w:space="4" w:color="auto"/>
          <w:bottom w:val="single" w:sz="4" w:space="1" w:color="auto"/>
          <w:right w:val="single" w:sz="4" w:space="4" w:color="auto"/>
        </w:pBdr>
        <w:tabs>
          <w:tab w:val="left" w:pos="3156"/>
        </w:tabs>
        <w:rPr>
          <w:rFonts w:ascii="Courier" w:hAnsi="Courier"/>
        </w:rPr>
      </w:pPr>
      <w:r w:rsidRPr="00291E4A">
        <w:rPr>
          <w:rFonts w:ascii="Courier" w:hAnsi="Courier"/>
        </w:rPr>
        <w:t>pangolin todas_consensus.fasta</w:t>
      </w:r>
    </w:p>
    <w:p w:rsidR="000A5968" w:rsidRDefault="00B8400A" w:rsidP="00E8518D">
      <w:pPr>
        <w:tabs>
          <w:tab w:val="left" w:pos="3156"/>
        </w:tabs>
      </w:pPr>
      <w:r>
        <w:t>El resultado es una tabla en formato separado por comas llamado lineage_report.csv.</w:t>
      </w:r>
    </w:p>
    <w:p w:rsidR="000A5968" w:rsidRDefault="00B8400A" w:rsidP="00E8518D">
      <w:pPr>
        <w:tabs>
          <w:tab w:val="left" w:pos="3156"/>
        </w:tabs>
      </w:pPr>
      <w:r>
        <w:t>Lo podemos abrir en Excel, GoogleSheets, LibreOffice.</w:t>
      </w:r>
    </w:p>
    <w:p w:rsidR="007356CF" w:rsidRPr="00291E4A" w:rsidRDefault="00E8518D" w:rsidP="007940D8">
      <w:pPr>
        <w:pStyle w:val="Prrafodelista"/>
        <w:numPr>
          <w:ilvl w:val="0"/>
          <w:numId w:val="2"/>
        </w:numPr>
        <w:tabs>
          <w:tab w:val="left" w:pos="3156"/>
        </w:tabs>
        <w:rPr>
          <w:b/>
        </w:rPr>
      </w:pPr>
      <w:r w:rsidRPr="00291E4A">
        <w:rPr>
          <w:b/>
        </w:rPr>
        <w:t>Anotación de mutaciones con Nextclade</w:t>
      </w:r>
    </w:p>
    <w:p w:rsidR="00E8518D" w:rsidRDefault="00E8518D" w:rsidP="00E8518D">
      <w:pPr>
        <w:tabs>
          <w:tab w:val="left" w:pos="3156"/>
        </w:tabs>
      </w:pPr>
      <w:r>
        <w:t>La anotación de inserciones, deleciones, y sustituciones, así como otra información que podamos obtener de la secuencia, se puede anotar usando la herramienta Nextclade.</w:t>
      </w:r>
    </w:p>
    <w:p w:rsidR="00E8518D" w:rsidRDefault="00E8518D" w:rsidP="00E8518D">
      <w:pPr>
        <w:tabs>
          <w:tab w:val="left" w:pos="3156"/>
        </w:tabs>
      </w:pPr>
      <w:r>
        <w:t xml:space="preserve">Se puede instalar esta herramienta desde el sitio web como un ejecutable de un solo archivo: </w:t>
      </w:r>
      <w:hyperlink r:id="rId31" w:history="1">
        <w:r w:rsidRPr="00D200F8">
          <w:rPr>
            <w:rStyle w:val="Hipervnculo"/>
          </w:rPr>
          <w:t>https://github.com/nextstrain/nextclade/releases/latest/download/nextclade-Linux-x86_64</w:t>
        </w:r>
      </w:hyperlink>
      <w:r>
        <w:t xml:space="preserve"> </w:t>
      </w:r>
    </w:p>
    <w:p w:rsidR="007356CF" w:rsidRDefault="00E8518D" w:rsidP="007356CF">
      <w:pPr>
        <w:tabs>
          <w:tab w:val="left" w:pos="3156"/>
        </w:tabs>
      </w:pPr>
      <w:r>
        <w:lastRenderedPageBreak/>
        <w:t>Vamos a usar en este tutorial la herramienta en versión online en la siguiente página:</w:t>
      </w:r>
    </w:p>
    <w:p w:rsidR="00E8518D" w:rsidRDefault="005B7D1F" w:rsidP="007356CF">
      <w:pPr>
        <w:tabs>
          <w:tab w:val="left" w:pos="3156"/>
        </w:tabs>
      </w:pPr>
      <w:hyperlink r:id="rId32" w:history="1">
        <w:r w:rsidR="00E8518D" w:rsidRPr="00D200F8">
          <w:rPr>
            <w:rStyle w:val="Hipervnculo"/>
          </w:rPr>
          <w:t>https://clades.nextstrain.org/</w:t>
        </w:r>
      </w:hyperlink>
      <w:r w:rsidR="00E8518D">
        <w:t xml:space="preserve"> </w:t>
      </w:r>
    </w:p>
    <w:p w:rsidR="00E8518D" w:rsidRDefault="00E8518D" w:rsidP="007356CF">
      <w:pPr>
        <w:tabs>
          <w:tab w:val="left" w:pos="3156"/>
        </w:tabs>
      </w:pPr>
      <w:r>
        <w:rPr>
          <w:noProof/>
          <w:lang w:eastAsia="es-CO"/>
        </w:rPr>
        <w:drawing>
          <wp:inline distT="0" distB="0" distL="0" distR="0" wp14:anchorId="3BFE435E" wp14:editId="40DAE6F3">
            <wp:extent cx="5612130" cy="25838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2583815"/>
                    </a:xfrm>
                    <a:prstGeom prst="rect">
                      <a:avLst/>
                    </a:prstGeom>
                  </pic:spPr>
                </pic:pic>
              </a:graphicData>
            </a:graphic>
          </wp:inline>
        </w:drawing>
      </w:r>
    </w:p>
    <w:p w:rsidR="00057E46" w:rsidRDefault="00807602" w:rsidP="00057E46">
      <w:pPr>
        <w:tabs>
          <w:tab w:val="left" w:pos="3156"/>
        </w:tabs>
      </w:pPr>
      <w:r>
        <w:t xml:space="preserve">Los resultados de Nextclade los podemos visualizar en el sitio web, pero también los podemos descargar en un archivo csv que tiene información más completa.  </w:t>
      </w:r>
    </w:p>
    <w:p w:rsidR="00057E46" w:rsidRPr="00291E4A" w:rsidRDefault="00057E46" w:rsidP="00057E46">
      <w:pPr>
        <w:pStyle w:val="Prrafodelista"/>
        <w:numPr>
          <w:ilvl w:val="0"/>
          <w:numId w:val="2"/>
        </w:numPr>
        <w:tabs>
          <w:tab w:val="left" w:pos="3156"/>
        </w:tabs>
        <w:rPr>
          <w:b/>
        </w:rPr>
      </w:pPr>
      <w:r w:rsidRPr="00291E4A">
        <w:rPr>
          <w:b/>
        </w:rPr>
        <w:t>Análisis de variantes</w:t>
      </w:r>
    </w:p>
    <w:p w:rsidR="00057E46" w:rsidRDefault="00057E46" w:rsidP="00057E46">
      <w:pPr>
        <w:tabs>
          <w:tab w:val="left" w:pos="3156"/>
        </w:tabs>
      </w:pPr>
      <w:r>
        <w:t>Con la información de los resultados de pangolin y Nextclade podemos evaluar las secuencias para saber a qué linaje es probable que pertenezcan y qué mutaciones tienen.</w:t>
      </w:r>
    </w:p>
    <w:p w:rsidR="00057E46" w:rsidRDefault="00057E46" w:rsidP="00057E46">
      <w:pPr>
        <w:tabs>
          <w:tab w:val="left" w:pos="3156"/>
        </w:tabs>
      </w:pPr>
      <w:r>
        <w:t>Es posible que las secuencias contengan mutaciones novedosas, por lo que es importante tener en cuenta cuáles son las mutaciones que contienen distintos linajes.</w:t>
      </w:r>
    </w:p>
    <w:p w:rsidR="00057E46" w:rsidRDefault="00057E46" w:rsidP="00057E46">
      <w:pPr>
        <w:tabs>
          <w:tab w:val="left" w:pos="3156"/>
        </w:tabs>
      </w:pPr>
      <w:r>
        <w:t xml:space="preserve">Para explorar esta información vamos a usar las herramientas de </w:t>
      </w:r>
      <w:hyperlink r:id="rId34" w:history="1">
        <w:r w:rsidRPr="00D200F8">
          <w:rPr>
            <w:rStyle w:val="Hipervnculo"/>
          </w:rPr>
          <w:t>https://outbreak.info/</w:t>
        </w:r>
      </w:hyperlink>
      <w:r>
        <w:t xml:space="preserve"> </w:t>
      </w:r>
    </w:p>
    <w:p w:rsidR="00057E46" w:rsidRDefault="00057E46" w:rsidP="00057E46">
      <w:pPr>
        <w:tabs>
          <w:tab w:val="left" w:pos="3156"/>
        </w:tabs>
      </w:pPr>
      <w:r>
        <w:rPr>
          <w:noProof/>
          <w:lang w:eastAsia="es-CO"/>
        </w:rPr>
        <w:drawing>
          <wp:inline distT="0" distB="0" distL="0" distR="0" wp14:anchorId="7CC59191" wp14:editId="33D2C917">
            <wp:extent cx="5612130" cy="163068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1630680"/>
                    </a:xfrm>
                    <a:prstGeom prst="rect">
                      <a:avLst/>
                    </a:prstGeom>
                  </pic:spPr>
                </pic:pic>
              </a:graphicData>
            </a:graphic>
          </wp:inline>
        </w:drawing>
      </w:r>
    </w:p>
    <w:p w:rsidR="00057E46" w:rsidRDefault="00667605" w:rsidP="00057E46">
      <w:pPr>
        <w:tabs>
          <w:tab w:val="left" w:pos="3156"/>
        </w:tabs>
      </w:pPr>
      <w:r>
        <w:t xml:space="preserve">Particularmente nos interesa conocer qué mutaciones son frecuentes en los linajes que encontramos. </w:t>
      </w:r>
      <w:hyperlink r:id="rId36" w:history="1">
        <w:r w:rsidRPr="00D200F8">
          <w:rPr>
            <w:rStyle w:val="Hipervnculo"/>
          </w:rPr>
          <w:t>https://outbreak.info/compare-lineages</w:t>
        </w:r>
      </w:hyperlink>
      <w:r>
        <w:t xml:space="preserve"> </w:t>
      </w:r>
    </w:p>
    <w:p w:rsidR="00667605" w:rsidRDefault="00667605" w:rsidP="00057E46">
      <w:pPr>
        <w:tabs>
          <w:tab w:val="left" w:pos="3156"/>
        </w:tabs>
      </w:pPr>
    </w:p>
    <w:p w:rsidR="00667605" w:rsidRPr="007356CF" w:rsidRDefault="00667605" w:rsidP="00057E46">
      <w:pPr>
        <w:tabs>
          <w:tab w:val="left" w:pos="3156"/>
        </w:tabs>
      </w:pPr>
    </w:p>
    <w:sectPr w:rsidR="00667605" w:rsidRPr="007356CF">
      <w:footerReference w:type="default" r:id="rId3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D1F" w:rsidRDefault="005B7D1F" w:rsidP="007356CF">
      <w:pPr>
        <w:spacing w:after="0" w:line="240" w:lineRule="auto"/>
      </w:pPr>
      <w:r>
        <w:separator/>
      </w:r>
    </w:p>
  </w:endnote>
  <w:endnote w:type="continuationSeparator" w:id="0">
    <w:p w:rsidR="005B7D1F" w:rsidRDefault="005B7D1F" w:rsidP="00735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Monaco">
    <w:panose1 w:val="020B050903040404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602107"/>
      <w:docPartObj>
        <w:docPartGallery w:val="Page Numbers (Bottom of Page)"/>
        <w:docPartUnique/>
      </w:docPartObj>
    </w:sdtPr>
    <w:sdtEndPr/>
    <w:sdtContent>
      <w:sdt>
        <w:sdtPr>
          <w:id w:val="1728636285"/>
          <w:docPartObj>
            <w:docPartGallery w:val="Page Numbers (Top of Page)"/>
            <w:docPartUnique/>
          </w:docPartObj>
        </w:sdtPr>
        <w:sdtEndPr/>
        <w:sdtContent>
          <w:p w:rsidR="005925D3" w:rsidRDefault="005925D3">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474F76">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474F76">
              <w:rPr>
                <w:b/>
                <w:bCs/>
                <w:noProof/>
              </w:rPr>
              <w:t>8</w:t>
            </w:r>
            <w:r>
              <w:rPr>
                <w:b/>
                <w:bCs/>
                <w:sz w:val="24"/>
                <w:szCs w:val="24"/>
              </w:rPr>
              <w:fldChar w:fldCharType="end"/>
            </w:r>
          </w:p>
        </w:sdtContent>
      </w:sdt>
    </w:sdtContent>
  </w:sdt>
  <w:p w:rsidR="005925D3" w:rsidRDefault="005925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D1F" w:rsidRDefault="005B7D1F" w:rsidP="007356CF">
      <w:pPr>
        <w:spacing w:after="0" w:line="240" w:lineRule="auto"/>
      </w:pPr>
      <w:r>
        <w:separator/>
      </w:r>
    </w:p>
  </w:footnote>
  <w:footnote w:type="continuationSeparator" w:id="0">
    <w:p w:rsidR="005B7D1F" w:rsidRDefault="005B7D1F" w:rsidP="007356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C3736"/>
    <w:multiLevelType w:val="hybridMultilevel"/>
    <w:tmpl w:val="CEEA98B8"/>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B6760DB"/>
    <w:multiLevelType w:val="hybridMultilevel"/>
    <w:tmpl w:val="CEEA98B8"/>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74C3D2E"/>
    <w:multiLevelType w:val="hybridMultilevel"/>
    <w:tmpl w:val="AE5A39FE"/>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C22"/>
    <w:rsid w:val="000078B9"/>
    <w:rsid w:val="0001290D"/>
    <w:rsid w:val="00023FD5"/>
    <w:rsid w:val="00057E46"/>
    <w:rsid w:val="000A2555"/>
    <w:rsid w:val="000A5968"/>
    <w:rsid w:val="00114C22"/>
    <w:rsid w:val="00166A0B"/>
    <w:rsid w:val="00291E4A"/>
    <w:rsid w:val="00297E25"/>
    <w:rsid w:val="002B7312"/>
    <w:rsid w:val="00301062"/>
    <w:rsid w:val="00317672"/>
    <w:rsid w:val="003465B5"/>
    <w:rsid w:val="00400F52"/>
    <w:rsid w:val="004564CB"/>
    <w:rsid w:val="00474F76"/>
    <w:rsid w:val="004E35BE"/>
    <w:rsid w:val="004F18B6"/>
    <w:rsid w:val="00565DF9"/>
    <w:rsid w:val="005925D3"/>
    <w:rsid w:val="005B7D1F"/>
    <w:rsid w:val="00667605"/>
    <w:rsid w:val="006A279E"/>
    <w:rsid w:val="007356CF"/>
    <w:rsid w:val="0077576B"/>
    <w:rsid w:val="007940D8"/>
    <w:rsid w:val="00807602"/>
    <w:rsid w:val="00830EC1"/>
    <w:rsid w:val="008665A8"/>
    <w:rsid w:val="008F5E89"/>
    <w:rsid w:val="00971B77"/>
    <w:rsid w:val="00B54961"/>
    <w:rsid w:val="00B8400A"/>
    <w:rsid w:val="00BA4D30"/>
    <w:rsid w:val="00C13DA7"/>
    <w:rsid w:val="00C23D30"/>
    <w:rsid w:val="00C56787"/>
    <w:rsid w:val="00D75DC0"/>
    <w:rsid w:val="00DC2F22"/>
    <w:rsid w:val="00DF45A1"/>
    <w:rsid w:val="00E8518D"/>
    <w:rsid w:val="00EC7858"/>
    <w:rsid w:val="00F05333"/>
    <w:rsid w:val="00FD1DAD"/>
    <w:rsid w:val="00FF54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D6098"/>
  <w15:chartTrackingRefBased/>
  <w15:docId w15:val="{337D61E0-78EA-4847-93E0-F7009D1E7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6A27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4C22"/>
    <w:pPr>
      <w:ind w:left="720"/>
      <w:contextualSpacing/>
    </w:pPr>
  </w:style>
  <w:style w:type="character" w:styleId="Hipervnculo">
    <w:name w:val="Hyperlink"/>
    <w:basedOn w:val="Fuentedeprrafopredeter"/>
    <w:uiPriority w:val="99"/>
    <w:unhideWhenUsed/>
    <w:rsid w:val="00114C22"/>
    <w:rPr>
      <w:color w:val="0563C1" w:themeColor="hyperlink"/>
      <w:u w:val="single"/>
    </w:rPr>
  </w:style>
  <w:style w:type="paragraph" w:styleId="HTMLconformatoprevio">
    <w:name w:val="HTML Preformatted"/>
    <w:basedOn w:val="Normal"/>
    <w:link w:val="HTMLconformatoprevioCar"/>
    <w:uiPriority w:val="99"/>
    <w:semiHidden/>
    <w:unhideWhenUsed/>
    <w:rsid w:val="0011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114C22"/>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114C22"/>
    <w:rPr>
      <w:rFonts w:ascii="Courier New" w:eastAsia="Times New Roman" w:hAnsi="Courier New" w:cs="Courier New"/>
      <w:sz w:val="20"/>
      <w:szCs w:val="20"/>
    </w:rPr>
  </w:style>
  <w:style w:type="character" w:customStyle="1" w:styleId="nb">
    <w:name w:val="nb"/>
    <w:basedOn w:val="Fuentedeprrafopredeter"/>
    <w:rsid w:val="004F18B6"/>
  </w:style>
  <w:style w:type="paragraph" w:styleId="Encabezado">
    <w:name w:val="header"/>
    <w:basedOn w:val="Normal"/>
    <w:link w:val="EncabezadoCar"/>
    <w:uiPriority w:val="99"/>
    <w:unhideWhenUsed/>
    <w:rsid w:val="00735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56CF"/>
  </w:style>
  <w:style w:type="paragraph" w:styleId="Piedepgina">
    <w:name w:val="footer"/>
    <w:basedOn w:val="Normal"/>
    <w:link w:val="PiedepginaCar"/>
    <w:uiPriority w:val="99"/>
    <w:unhideWhenUsed/>
    <w:rsid w:val="00735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56CF"/>
  </w:style>
  <w:style w:type="character" w:customStyle="1" w:styleId="Ttulo2Car">
    <w:name w:val="Título 2 Car"/>
    <w:basedOn w:val="Fuentedeprrafopredeter"/>
    <w:link w:val="Ttulo2"/>
    <w:uiPriority w:val="9"/>
    <w:rsid w:val="006A279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81362">
      <w:bodyDiv w:val="1"/>
      <w:marLeft w:val="0"/>
      <w:marRight w:val="0"/>
      <w:marTop w:val="0"/>
      <w:marBottom w:val="0"/>
      <w:divBdr>
        <w:top w:val="none" w:sz="0" w:space="0" w:color="auto"/>
        <w:left w:val="none" w:sz="0" w:space="0" w:color="auto"/>
        <w:bottom w:val="none" w:sz="0" w:space="0" w:color="auto"/>
        <w:right w:val="none" w:sz="0" w:space="0" w:color="auto"/>
      </w:divBdr>
    </w:div>
    <w:div w:id="248663244">
      <w:bodyDiv w:val="1"/>
      <w:marLeft w:val="0"/>
      <w:marRight w:val="0"/>
      <w:marTop w:val="0"/>
      <w:marBottom w:val="0"/>
      <w:divBdr>
        <w:top w:val="none" w:sz="0" w:space="0" w:color="auto"/>
        <w:left w:val="none" w:sz="0" w:space="0" w:color="auto"/>
        <w:bottom w:val="none" w:sz="0" w:space="0" w:color="auto"/>
        <w:right w:val="none" w:sz="0" w:space="0" w:color="auto"/>
      </w:divBdr>
    </w:div>
    <w:div w:id="463736533">
      <w:bodyDiv w:val="1"/>
      <w:marLeft w:val="0"/>
      <w:marRight w:val="0"/>
      <w:marTop w:val="0"/>
      <w:marBottom w:val="0"/>
      <w:divBdr>
        <w:top w:val="none" w:sz="0" w:space="0" w:color="auto"/>
        <w:left w:val="none" w:sz="0" w:space="0" w:color="auto"/>
        <w:bottom w:val="none" w:sz="0" w:space="0" w:color="auto"/>
        <w:right w:val="none" w:sz="0" w:space="0" w:color="auto"/>
      </w:divBdr>
    </w:div>
    <w:div w:id="932277421">
      <w:bodyDiv w:val="1"/>
      <w:marLeft w:val="0"/>
      <w:marRight w:val="0"/>
      <w:marTop w:val="0"/>
      <w:marBottom w:val="0"/>
      <w:divBdr>
        <w:top w:val="none" w:sz="0" w:space="0" w:color="auto"/>
        <w:left w:val="none" w:sz="0" w:space="0" w:color="auto"/>
        <w:bottom w:val="none" w:sz="0" w:space="0" w:color="auto"/>
        <w:right w:val="none" w:sz="0" w:space="0" w:color="auto"/>
      </w:divBdr>
    </w:div>
    <w:div w:id="181313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oftware.broadinstitute.org/software/igv/download"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outbreak.info/" TargetMode="External"/><Relationship Id="rId7" Type="http://schemas.openxmlformats.org/officeDocument/2006/relationships/image" Target="media/image1.png"/><Relationship Id="rId12" Type="http://schemas.openxmlformats.org/officeDocument/2006/relationships/hyperlink" Target="https://artic.network/ncov-2019/ncov2019-bioinformatics-sop.html"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s://clades.nextstrain.org/"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hyperlink" Target="https://outbreak.info/compare-lineages"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github.com/nextstrain/nextclade/releases/latest/download/nextclade-Linux-x86_6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ics.hutton.ac.uk/tablet/download-tablet/" TargetMode="External"/><Relationship Id="rId30" Type="http://schemas.openxmlformats.org/officeDocument/2006/relationships/hyperlink" Target="https://cov-lineages.org/resources/pangolin/installation.html" TargetMode="External"/><Relationship Id="rId35"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8</Pages>
  <Words>1378</Words>
  <Characters>7581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Esteban Franco Muñoz</dc:creator>
  <cp:keywords/>
  <dc:description/>
  <cp:lastModifiedBy>Carlos Esteban Franco Muñoz</cp:lastModifiedBy>
  <cp:revision>34</cp:revision>
  <dcterms:created xsi:type="dcterms:W3CDTF">2021-11-09T16:31:00Z</dcterms:created>
  <dcterms:modified xsi:type="dcterms:W3CDTF">2021-11-12T03:54:00Z</dcterms:modified>
</cp:coreProperties>
</file>