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55D50D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  <w:tcBorders>
              <w:bottom w:val="thinThickSmallGap" w:color="C00000" w:sz="24" w:space="0"/>
            </w:tcBorders>
            <w:noWrap w:val="0"/>
            <w:vAlign w:val="top"/>
          </w:tcPr>
          <w:p w14:paraId="10FAE823">
            <w:pPr>
              <w:jc w:val="center"/>
              <w:rPr>
                <w:rFonts w:ascii="楷体" w:hAnsi="楷体" w:eastAsia="楷体"/>
                <w:b/>
              </w:rPr>
            </w:pPr>
            <w:r>
              <w:rPr>
                <w:rFonts w:hint="eastAsia" w:ascii="楷体" w:hAnsi="楷体" w:eastAsia="楷体"/>
                <w:b/>
                <w:sz w:val="96"/>
                <w:lang w:val="en-US" w:eastAsia="zh-CN"/>
              </w:rPr>
              <w:t>图像处理</w:t>
            </w:r>
            <w:r>
              <w:rPr>
                <w:rFonts w:hint="eastAsia" w:ascii="楷体" w:hAnsi="楷体" w:eastAsia="楷体"/>
                <w:b/>
                <w:sz w:val="96"/>
              </w:rPr>
              <w:t>报告</w:t>
            </w:r>
          </w:p>
        </w:tc>
      </w:tr>
      <w:tr w14:paraId="0DF2E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</w:trPr>
        <w:tc>
          <w:tcPr>
            <w:tcW w:w="8296" w:type="dxa"/>
            <w:gridSpan w:val="2"/>
            <w:tcBorders>
              <w:top w:val="thinThickSmallGap" w:color="C00000" w:sz="24" w:space="0"/>
            </w:tcBorders>
            <w:noWrap w:val="0"/>
            <w:vAlign w:val="center"/>
          </w:tcPr>
          <w:p w14:paraId="3F916B04">
            <w:pPr>
              <w:jc w:val="center"/>
            </w:pPr>
            <w:r>
              <w:rPr>
                <w:rFonts w:hint="eastAsia"/>
                <w:sz w:val="48"/>
              </w:rPr>
              <w:t xml:space="preserve">第 </w:t>
            </w:r>
            <w:r>
              <w:rPr>
                <w:rFonts w:hint="eastAsia"/>
                <w:sz w:val="48"/>
                <w:lang w:val="en-US" w:eastAsia="zh-CN"/>
              </w:rPr>
              <w:t>二</w:t>
            </w:r>
            <w:r>
              <w:rPr>
                <w:rFonts w:hint="eastAsia"/>
                <w:sz w:val="48"/>
              </w:rPr>
              <w:t>次</w:t>
            </w:r>
          </w:p>
        </w:tc>
      </w:tr>
      <w:tr w14:paraId="7D9A96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  <w:noWrap w:val="0"/>
            <w:vAlign w:val="top"/>
          </w:tcPr>
          <w:p w14:paraId="7188201B">
            <w:pPr>
              <w:jc w:val="center"/>
            </w:pPr>
            <w:r>
              <w:drawing>
                <wp:inline distT="0" distB="0" distL="114300" distR="114300">
                  <wp:extent cx="2057400" cy="2050415"/>
                  <wp:effectExtent l="0" t="0" r="0" b="6985"/>
                  <wp:docPr id="1" name="图片 1" descr="图片包含 标牌&#10;&#10;已生成极高可信度的说明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图片包含 标牌&#10;&#10;已生成极高可信度的说明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0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422C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  <w:noWrap w:val="0"/>
            <w:vAlign w:val="top"/>
          </w:tcPr>
          <w:p w14:paraId="1B083B44">
            <w:pPr>
              <w:jc w:val="center"/>
            </w:pPr>
          </w:p>
        </w:tc>
      </w:tr>
      <w:tr w14:paraId="489A9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  <w:noWrap w:val="0"/>
            <w:vAlign w:val="top"/>
          </w:tcPr>
          <w:p w14:paraId="36F96B7A">
            <w:pPr>
              <w:jc w:val="center"/>
            </w:pPr>
          </w:p>
        </w:tc>
      </w:tr>
      <w:tr w14:paraId="7CD30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  <w:noWrap w:val="0"/>
            <w:vAlign w:val="top"/>
          </w:tcPr>
          <w:p w14:paraId="44BD00D1">
            <w:pPr>
              <w:jc w:val="center"/>
            </w:pPr>
          </w:p>
        </w:tc>
      </w:tr>
      <w:tr w14:paraId="0D38C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696" w:type="dxa"/>
            <w:noWrap w:val="0"/>
            <w:vAlign w:val="center"/>
          </w:tcPr>
          <w:p w14:paraId="38D1E926">
            <w:pPr>
              <w:jc w:val="left"/>
              <w:rPr>
                <w:rFonts w:ascii="楷体" w:hAnsi="楷体" w:eastAsia="楷体"/>
                <w:b/>
                <w:sz w:val="40"/>
              </w:rPr>
            </w:pPr>
            <w:r>
              <w:rPr>
                <w:rFonts w:hint="eastAsia" w:ascii="楷体" w:hAnsi="楷体" w:eastAsia="楷体"/>
                <w:b/>
                <w:sz w:val="40"/>
              </w:rPr>
              <w:t>姓名</w:t>
            </w:r>
          </w:p>
        </w:tc>
        <w:tc>
          <w:tcPr>
            <w:tcW w:w="6600" w:type="dxa"/>
            <w:tcBorders>
              <w:bottom w:val="triple" w:color="C00000" w:sz="4" w:space="0"/>
            </w:tcBorders>
            <w:noWrap w:val="0"/>
            <w:vAlign w:val="center"/>
          </w:tcPr>
          <w:p w14:paraId="084D76B0">
            <w:pPr>
              <w:rPr>
                <w:rFonts w:ascii="楷体" w:hAnsi="楷体" w:eastAsia="楷体"/>
                <w:sz w:val="40"/>
                <w:szCs w:val="40"/>
              </w:rPr>
            </w:pPr>
            <w:bookmarkStart w:id="0" w:name="_GoBack"/>
            <w:bookmarkEnd w:id="0"/>
          </w:p>
        </w:tc>
      </w:tr>
      <w:tr w14:paraId="5F181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696" w:type="dxa"/>
            <w:noWrap w:val="0"/>
            <w:vAlign w:val="center"/>
          </w:tcPr>
          <w:p w14:paraId="418548F3">
            <w:pPr>
              <w:jc w:val="left"/>
              <w:rPr>
                <w:rFonts w:ascii="楷体" w:hAnsi="楷体" w:eastAsia="楷体"/>
                <w:b/>
                <w:sz w:val="40"/>
              </w:rPr>
            </w:pPr>
            <w:r>
              <w:rPr>
                <w:rFonts w:hint="eastAsia" w:ascii="楷体" w:hAnsi="楷体" w:eastAsia="楷体"/>
                <w:b/>
                <w:sz w:val="40"/>
              </w:rPr>
              <w:t>班级</w:t>
            </w:r>
          </w:p>
        </w:tc>
        <w:tc>
          <w:tcPr>
            <w:tcW w:w="6600" w:type="dxa"/>
            <w:tcBorders>
              <w:top w:val="triple" w:color="C00000" w:sz="4" w:space="0"/>
              <w:bottom w:val="triple" w:color="C00000" w:sz="4" w:space="0"/>
            </w:tcBorders>
            <w:noWrap w:val="0"/>
            <w:vAlign w:val="center"/>
          </w:tcPr>
          <w:p w14:paraId="3FE498E9">
            <w:pPr>
              <w:rPr>
                <w:rFonts w:ascii="楷体" w:hAnsi="楷体" w:eastAsia="楷体"/>
                <w:sz w:val="40"/>
                <w:szCs w:val="40"/>
              </w:rPr>
            </w:pPr>
          </w:p>
        </w:tc>
      </w:tr>
      <w:tr w14:paraId="0B0A86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696" w:type="dxa"/>
            <w:noWrap w:val="0"/>
            <w:vAlign w:val="center"/>
          </w:tcPr>
          <w:p w14:paraId="2F5CAB08">
            <w:pPr>
              <w:jc w:val="left"/>
              <w:rPr>
                <w:rFonts w:ascii="楷体" w:hAnsi="楷体" w:eastAsia="楷体"/>
                <w:b/>
                <w:sz w:val="40"/>
              </w:rPr>
            </w:pPr>
            <w:r>
              <w:rPr>
                <w:rFonts w:hint="eastAsia" w:ascii="楷体" w:hAnsi="楷体" w:eastAsia="楷体"/>
                <w:b/>
                <w:sz w:val="40"/>
              </w:rPr>
              <w:t>学号</w:t>
            </w:r>
          </w:p>
        </w:tc>
        <w:tc>
          <w:tcPr>
            <w:tcW w:w="6600" w:type="dxa"/>
            <w:tcBorders>
              <w:top w:val="triple" w:color="C00000" w:sz="4" w:space="0"/>
              <w:bottom w:val="triple" w:color="C00000" w:sz="4" w:space="0"/>
            </w:tcBorders>
            <w:noWrap w:val="0"/>
            <w:vAlign w:val="center"/>
          </w:tcPr>
          <w:p w14:paraId="4D97888E">
            <w:pPr>
              <w:rPr>
                <w:rFonts w:hint="default" w:ascii="楷体" w:hAnsi="楷体" w:eastAsia="楷体"/>
                <w:sz w:val="40"/>
                <w:szCs w:val="40"/>
                <w:lang w:val="en-US" w:eastAsia="zh-CN"/>
              </w:rPr>
            </w:pPr>
          </w:p>
        </w:tc>
      </w:tr>
      <w:tr w14:paraId="6A450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696" w:type="dxa"/>
            <w:noWrap w:val="0"/>
            <w:vAlign w:val="center"/>
          </w:tcPr>
          <w:p w14:paraId="11E93448">
            <w:pPr>
              <w:jc w:val="left"/>
              <w:rPr>
                <w:rFonts w:ascii="楷体" w:hAnsi="楷体" w:eastAsia="楷体"/>
                <w:b/>
                <w:sz w:val="40"/>
              </w:rPr>
            </w:pPr>
            <w:r>
              <w:rPr>
                <w:rFonts w:hint="eastAsia" w:ascii="楷体" w:hAnsi="楷体" w:eastAsia="楷体"/>
                <w:b/>
                <w:sz w:val="40"/>
              </w:rPr>
              <w:t>电话</w:t>
            </w:r>
          </w:p>
        </w:tc>
        <w:tc>
          <w:tcPr>
            <w:tcW w:w="6600" w:type="dxa"/>
            <w:tcBorders>
              <w:top w:val="triple" w:color="C00000" w:sz="4" w:space="0"/>
              <w:bottom w:val="triple" w:color="C00000" w:sz="4" w:space="0"/>
            </w:tcBorders>
            <w:noWrap w:val="0"/>
            <w:vAlign w:val="center"/>
          </w:tcPr>
          <w:p w14:paraId="46AA3207">
            <w:pPr>
              <w:rPr>
                <w:rFonts w:hint="default" w:ascii="楷体" w:hAnsi="楷体" w:eastAsia="楷体"/>
                <w:sz w:val="40"/>
                <w:szCs w:val="40"/>
                <w:lang w:val="en-US" w:eastAsia="zh-CN"/>
              </w:rPr>
            </w:pPr>
          </w:p>
        </w:tc>
      </w:tr>
      <w:tr w14:paraId="12DF2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696" w:type="dxa"/>
            <w:noWrap w:val="0"/>
            <w:vAlign w:val="center"/>
          </w:tcPr>
          <w:p w14:paraId="72ABB4B4">
            <w:pPr>
              <w:jc w:val="left"/>
              <w:rPr>
                <w:rFonts w:ascii="Malgun Gothic" w:hAnsi="Malgun Gothic" w:eastAsia="Malgun Gothic"/>
                <w:b/>
                <w:sz w:val="40"/>
              </w:rPr>
            </w:pPr>
            <w:r>
              <w:rPr>
                <w:rFonts w:hint="eastAsia" w:ascii="Malgun Gothic" w:hAnsi="Malgun Gothic" w:eastAsia="Malgun Gothic"/>
                <w:b/>
                <w:sz w:val="40"/>
              </w:rPr>
              <w:t>Email</w:t>
            </w:r>
          </w:p>
        </w:tc>
        <w:tc>
          <w:tcPr>
            <w:tcW w:w="6600" w:type="dxa"/>
            <w:tcBorders>
              <w:top w:val="triple" w:color="C00000" w:sz="4" w:space="0"/>
              <w:bottom w:val="triple" w:color="C00000" w:sz="4" w:space="0"/>
            </w:tcBorders>
            <w:noWrap w:val="0"/>
            <w:vAlign w:val="center"/>
          </w:tcPr>
          <w:p w14:paraId="4254580E">
            <w:pPr>
              <w:rPr>
                <w:rFonts w:hint="default" w:ascii="楷体" w:hAnsi="楷体" w:eastAsia="楷体"/>
                <w:sz w:val="40"/>
                <w:szCs w:val="40"/>
                <w:lang w:val="en-US" w:eastAsia="zh-CN"/>
              </w:rPr>
            </w:pPr>
          </w:p>
        </w:tc>
      </w:tr>
      <w:tr w14:paraId="5631E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696" w:type="dxa"/>
            <w:noWrap w:val="0"/>
            <w:vAlign w:val="center"/>
          </w:tcPr>
          <w:p w14:paraId="1DBC8AFC">
            <w:pPr>
              <w:jc w:val="left"/>
              <w:rPr>
                <w:rFonts w:ascii="楷体" w:hAnsi="楷体" w:eastAsia="楷体"/>
                <w:b/>
                <w:sz w:val="40"/>
              </w:rPr>
            </w:pPr>
            <w:r>
              <w:rPr>
                <w:rFonts w:hint="eastAsia" w:ascii="楷体" w:hAnsi="楷体" w:eastAsia="楷体"/>
                <w:b/>
                <w:sz w:val="40"/>
              </w:rPr>
              <w:t>日期</w:t>
            </w:r>
          </w:p>
        </w:tc>
        <w:tc>
          <w:tcPr>
            <w:tcW w:w="6600" w:type="dxa"/>
            <w:tcBorders>
              <w:top w:val="triple" w:color="C00000" w:sz="4" w:space="0"/>
              <w:bottom w:val="triple" w:color="C00000" w:sz="4" w:space="0"/>
            </w:tcBorders>
            <w:noWrap w:val="0"/>
            <w:vAlign w:val="center"/>
          </w:tcPr>
          <w:p w14:paraId="73EA6CBB">
            <w:pPr>
              <w:rPr>
                <w:rFonts w:hint="default" w:ascii="楷体" w:hAnsi="楷体" w:eastAsia="楷体"/>
                <w:sz w:val="40"/>
                <w:szCs w:val="40"/>
                <w:lang w:val="en-US" w:eastAsia="zh-CN"/>
              </w:rPr>
            </w:pPr>
          </w:p>
        </w:tc>
      </w:tr>
    </w:tbl>
    <w:p w14:paraId="2F89B4B4"/>
    <w:p w14:paraId="3FB81F78">
      <w:pPr>
        <w:spacing w:before="0" w:beforeLines="0" w:after="0" w:afterLines="0" w:line="240" w:lineRule="auto"/>
        <w:ind w:left="0" w:leftChars="0" w:right="0" w:rightChars="0" w:firstLine="0" w:firstLineChars="0"/>
        <w:jc w:val="center"/>
      </w:pPr>
      <w:r>
        <w:rPr>
          <w:rFonts w:ascii="宋体" w:hAnsi="宋体" w:eastAsia="宋体"/>
          <w:sz w:val="21"/>
        </w:rPr>
        <w:t>目录</w:t>
      </w:r>
    </w:p>
    <w:p w14:paraId="4D6D9BA0">
      <w:pPr>
        <w:widowControl/>
        <w:jc w:val="left"/>
      </w:pPr>
    </w:p>
    <w:p w14:paraId="0B8B0561">
      <w:pPr>
        <w:widowControl/>
        <w:jc w:val="left"/>
      </w:pPr>
    </w:p>
    <w:p w14:paraId="4BF439FB">
      <w:pPr>
        <w:widowControl/>
        <w:jc w:val="left"/>
      </w:pPr>
    </w:p>
    <w:p w14:paraId="41075CA7">
      <w:pPr>
        <w:widowControl/>
        <w:jc w:val="left"/>
      </w:pPr>
    </w:p>
    <w:p w14:paraId="3911ED6C">
      <w:pPr>
        <w:widowControl/>
        <w:jc w:val="left"/>
      </w:pPr>
    </w:p>
    <w:p w14:paraId="1A0B980C">
      <w:pPr>
        <w:widowControl/>
        <w:jc w:val="left"/>
      </w:pPr>
    </w:p>
    <w:p w14:paraId="18D4ECF2">
      <w:pPr>
        <w:widowControl/>
        <w:jc w:val="left"/>
      </w:pPr>
    </w:p>
    <w:p w14:paraId="2441B9DC">
      <w:pPr>
        <w:widowControl/>
        <w:jc w:val="left"/>
      </w:pPr>
    </w:p>
    <w:p w14:paraId="7F4AEDF3">
      <w:pPr>
        <w:widowControl/>
        <w:jc w:val="left"/>
      </w:pPr>
    </w:p>
    <w:p w14:paraId="44B02192">
      <w:pPr>
        <w:widowControl/>
        <w:jc w:val="left"/>
      </w:pPr>
    </w:p>
    <w:p w14:paraId="66D67F0C">
      <w:pPr>
        <w:widowControl/>
        <w:jc w:val="left"/>
      </w:pPr>
    </w:p>
    <w:p w14:paraId="710FAC5C">
      <w:pPr>
        <w:widowControl/>
        <w:jc w:val="left"/>
      </w:pPr>
    </w:p>
    <w:p w14:paraId="0E2C06F2">
      <w:pPr>
        <w:widowControl/>
        <w:jc w:val="left"/>
      </w:pPr>
    </w:p>
    <w:p w14:paraId="5012DFA6">
      <w:pPr>
        <w:widowControl/>
        <w:jc w:val="left"/>
      </w:pPr>
    </w:p>
    <w:p w14:paraId="69125D7B">
      <w:pPr>
        <w:pStyle w:val="19"/>
        <w:numPr>
          <w:ilvl w:val="0"/>
          <w:numId w:val="0"/>
        </w:numPr>
        <w:ind w:leftChars="0" w:firstLine="280" w:firstLineChars="100"/>
        <w:rPr>
          <w:sz w:val="28"/>
          <w:szCs w:val="28"/>
        </w:rPr>
      </w:pPr>
      <w:r>
        <w:rPr>
          <w:rFonts w:hint="eastAsia"/>
          <w:sz w:val="28"/>
          <w:szCs w:val="28"/>
        </w:rPr>
        <w:t>对给定图像</w:t>
      </w:r>
      <w:r>
        <w:rPr>
          <w:sz w:val="28"/>
          <w:szCs w:val="28"/>
        </w:rPr>
        <w:t>lena_noise.bmp</w:t>
      </w:r>
      <w:r>
        <w:rPr>
          <w:rFonts w:hint="eastAsia"/>
          <w:sz w:val="28"/>
          <w:szCs w:val="28"/>
        </w:rPr>
        <w:t>进行图像的频率域去噪处理，期望去噪后的输出结果尽量接近无噪声的原图lena</w:t>
      </w:r>
      <w:r>
        <w:rPr>
          <w:sz w:val="28"/>
          <w:szCs w:val="28"/>
        </w:rPr>
        <w:t>.bmp</w:t>
      </w:r>
      <w:r>
        <w:rPr>
          <w:rFonts w:hint="eastAsia"/>
          <w:sz w:val="28"/>
          <w:szCs w:val="28"/>
        </w:rPr>
        <w:t>。</w:t>
      </w:r>
      <w:r>
        <w:rPr>
          <w:color w:val="FF0000"/>
          <w:sz w:val="28"/>
          <w:szCs w:val="28"/>
        </w:rPr>
        <w:t>画出原图及</w:t>
      </w:r>
      <w:r>
        <w:rPr>
          <w:rFonts w:hint="eastAsia"/>
          <w:color w:val="FF0000"/>
          <w:sz w:val="28"/>
          <w:szCs w:val="28"/>
        </w:rPr>
        <w:t>有噪声图像的傅里叶谱图像F</w:t>
      </w:r>
      <w:r>
        <w:rPr>
          <w:rFonts w:hint="eastAsia"/>
          <w:sz w:val="28"/>
          <w:szCs w:val="28"/>
        </w:rPr>
        <w:t>（需要中心化以及对数变换），分析</w:t>
      </w:r>
      <w:r>
        <w:rPr>
          <w:sz w:val="28"/>
          <w:szCs w:val="28"/>
        </w:rPr>
        <w:t>两幅图像傅里叶谱图像F的不同</w:t>
      </w:r>
      <w:r>
        <w:rPr>
          <w:rFonts w:hint="eastAsia"/>
          <w:sz w:val="28"/>
          <w:szCs w:val="28"/>
        </w:rPr>
        <w:t>（显示时建议使用imshow</w:t>
      </w:r>
      <w:r>
        <w:rPr>
          <w:sz w:val="28"/>
          <w:szCs w:val="28"/>
        </w:rPr>
        <w:t>(I,[])命令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I为要显示的图像</w:t>
      </w:r>
      <w:r>
        <w:rPr>
          <w:rFonts w:hint="eastAsia"/>
          <w:sz w:val="28"/>
          <w:szCs w:val="28"/>
        </w:rPr>
        <w:t>）。</w:t>
      </w:r>
    </w:p>
    <w:p w14:paraId="009934BE">
      <w:pPr>
        <w:pStyle w:val="19"/>
        <w:ind w:left="360" w:firstLine="0" w:firstLineChars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噪声图</w:t>
      </w:r>
      <w:r>
        <w:rPr>
          <w:sz w:val="28"/>
          <w:szCs w:val="28"/>
        </w:rPr>
        <w:t xml:space="preserve">lena_noise.bmp </w:t>
      </w:r>
      <w:r>
        <w:rPr>
          <w:rFonts w:hint="eastAsia"/>
          <w:sz w:val="28"/>
          <w:szCs w:val="28"/>
        </w:rPr>
        <w:t>的傅里叶谱</w:t>
      </w:r>
      <w:r>
        <w:rPr>
          <w:sz w:val="28"/>
          <w:szCs w:val="28"/>
        </w:rPr>
        <w:t>图像中的</w:t>
      </w:r>
      <w:r>
        <w:rPr>
          <w:rFonts w:hint="eastAsia"/>
          <w:sz w:val="28"/>
          <w:szCs w:val="28"/>
        </w:rPr>
        <w:t>高亮点对应着</w:t>
      </w:r>
      <w:r>
        <w:rPr>
          <w:sz w:val="28"/>
          <w:szCs w:val="28"/>
        </w:rPr>
        <w:t>噪声，选择合适的</w:t>
      </w:r>
      <w:r>
        <w:rPr>
          <w:rFonts w:hint="eastAsia"/>
          <w:sz w:val="28"/>
          <w:szCs w:val="28"/>
        </w:rPr>
        <w:t>频率域</w:t>
      </w:r>
      <w:r>
        <w:rPr>
          <w:sz w:val="28"/>
          <w:szCs w:val="28"/>
        </w:rPr>
        <w:t>滤波器进行操作，给出选择</w:t>
      </w:r>
      <w:r>
        <w:rPr>
          <w:rFonts w:hint="eastAsia"/>
          <w:sz w:val="28"/>
          <w:szCs w:val="28"/>
        </w:rPr>
        <w:t>频率域</w:t>
      </w:r>
      <w:r>
        <w:rPr>
          <w:sz w:val="28"/>
          <w:szCs w:val="28"/>
        </w:rPr>
        <w:t>滤波器</w:t>
      </w:r>
      <w:r>
        <w:rPr>
          <w:rFonts w:hint="eastAsia"/>
          <w:sz w:val="28"/>
          <w:szCs w:val="28"/>
        </w:rPr>
        <w:t>类型</w:t>
      </w:r>
      <w:r>
        <w:rPr>
          <w:sz w:val="28"/>
          <w:szCs w:val="28"/>
        </w:rPr>
        <w:t>的原因</w:t>
      </w:r>
      <w:r>
        <w:rPr>
          <w:rFonts w:hint="eastAsia"/>
          <w:sz w:val="28"/>
          <w:szCs w:val="28"/>
        </w:rPr>
        <w:t>。</w:t>
      </w:r>
      <w:r>
        <w:rPr>
          <w:rFonts w:hint="eastAsia"/>
          <w:color w:val="FF0000"/>
          <w:sz w:val="28"/>
          <w:szCs w:val="28"/>
        </w:rPr>
        <w:t>画出频率域滤波器H，以及H</w:t>
      </w:r>
      <w:r>
        <w:rPr>
          <w:color w:val="FF0000"/>
          <w:sz w:val="28"/>
          <w:szCs w:val="28"/>
        </w:rPr>
        <w:t>*F</w:t>
      </w:r>
      <w:r>
        <w:rPr>
          <w:rFonts w:hint="eastAsia"/>
          <w:color w:val="FF0000"/>
          <w:sz w:val="28"/>
          <w:szCs w:val="28"/>
        </w:rPr>
        <w:t>。</w:t>
      </w:r>
    </w:p>
    <w:p w14:paraId="7633A5B2">
      <w:pPr>
        <w:pStyle w:val="19"/>
        <w:ind w:left="360" w:firstLine="560" w:firstLineChars="0"/>
        <w:rPr>
          <w:color w:val="FF0000"/>
          <w:sz w:val="28"/>
          <w:szCs w:val="28"/>
        </w:rPr>
      </w:pPr>
      <w:r>
        <w:rPr>
          <w:rFonts w:hint="eastAsia"/>
          <w:sz w:val="28"/>
          <w:szCs w:val="28"/>
        </w:rPr>
        <w:t>频率域</w:t>
      </w:r>
      <w:r>
        <w:rPr>
          <w:sz w:val="28"/>
          <w:szCs w:val="28"/>
        </w:rPr>
        <w:t>操作后，</w:t>
      </w:r>
      <w:r>
        <w:rPr>
          <w:rFonts w:hint="eastAsia"/>
          <w:sz w:val="28"/>
          <w:szCs w:val="28"/>
        </w:rPr>
        <w:t>进行傅里叶</w:t>
      </w:r>
      <w:r>
        <w:rPr>
          <w:sz w:val="28"/>
          <w:szCs w:val="28"/>
        </w:rPr>
        <w:t>反变换</w:t>
      </w:r>
      <w:r>
        <w:rPr>
          <w:rFonts w:hint="eastAsia"/>
          <w:sz w:val="28"/>
          <w:szCs w:val="28"/>
        </w:rPr>
        <w:t>（记得</w:t>
      </w:r>
      <w:r>
        <w:rPr>
          <w:sz w:val="28"/>
          <w:szCs w:val="28"/>
        </w:rPr>
        <w:t>去中心化和取实部</w:t>
      </w:r>
      <w:r>
        <w:rPr>
          <w:rFonts w:hint="eastAsia"/>
          <w:sz w:val="28"/>
          <w:szCs w:val="28"/>
        </w:rPr>
        <w:t>），</w:t>
      </w:r>
      <w:r>
        <w:rPr>
          <w:color w:val="FF0000"/>
          <w:sz w:val="28"/>
          <w:szCs w:val="28"/>
        </w:rPr>
        <w:t>画出滤波后</w:t>
      </w:r>
      <w:r>
        <w:rPr>
          <w:rFonts w:hint="eastAsia"/>
          <w:color w:val="FF0000"/>
          <w:sz w:val="28"/>
          <w:szCs w:val="28"/>
        </w:rPr>
        <w:t>空域</w:t>
      </w:r>
      <w:r>
        <w:rPr>
          <w:color w:val="FF0000"/>
          <w:sz w:val="28"/>
          <w:szCs w:val="28"/>
        </w:rPr>
        <w:t>图的效果</w:t>
      </w:r>
      <w:r>
        <w:rPr>
          <w:rFonts w:hint="eastAsia"/>
          <w:color w:val="FF0000"/>
          <w:sz w:val="28"/>
          <w:szCs w:val="28"/>
        </w:rPr>
        <w:t>（去噪以后的图像）</w:t>
      </w:r>
      <w:r>
        <w:rPr>
          <w:color w:val="FF0000"/>
          <w:sz w:val="28"/>
          <w:szCs w:val="28"/>
        </w:rPr>
        <w:t>。</w:t>
      </w:r>
    </w:p>
    <w:p w14:paraId="4DFC5A3D">
      <w:pPr>
        <w:pStyle w:val="19"/>
        <w:ind w:left="360" w:firstLine="560" w:firstLineChars="0"/>
        <w:rPr>
          <w:sz w:val="28"/>
          <w:szCs w:val="28"/>
        </w:rPr>
      </w:pPr>
      <w:r>
        <w:rPr>
          <w:color w:val="FF0000"/>
          <w:sz w:val="28"/>
          <w:szCs w:val="28"/>
        </w:rPr>
        <w:t>注意</w:t>
      </w:r>
      <w:r>
        <w:rPr>
          <w:rFonts w:hint="eastAsia"/>
          <w:color w:val="FF0000"/>
          <w:sz w:val="28"/>
          <w:szCs w:val="28"/>
        </w:rPr>
        <w:t>：</w:t>
      </w:r>
      <w:r>
        <w:rPr>
          <w:color w:val="FF0000"/>
          <w:sz w:val="28"/>
          <w:szCs w:val="28"/>
        </w:rPr>
        <w:t>红色高亮部分的效果图需要贴到word里</w:t>
      </w:r>
      <w:r>
        <w:rPr>
          <w:rFonts w:hint="eastAsia"/>
          <w:color w:val="FF0000"/>
          <w:sz w:val="28"/>
          <w:szCs w:val="28"/>
        </w:rPr>
        <w:t>。</w:t>
      </w:r>
    </w:p>
    <w:p w14:paraId="56518AE7">
      <w:pPr>
        <w:widowControl/>
        <w:jc w:val="left"/>
      </w:pPr>
    </w:p>
    <w:p w14:paraId="40CD250E">
      <w:pPr>
        <w:widowControl/>
        <w:jc w:val="left"/>
      </w:pPr>
    </w:p>
    <w:p w14:paraId="6F1FEA04">
      <w:pPr>
        <w:widowControl/>
        <w:jc w:val="left"/>
      </w:pPr>
    </w:p>
    <w:p w14:paraId="7B0A8A71">
      <w:pPr>
        <w:widowControl/>
        <w:jc w:val="left"/>
      </w:pPr>
    </w:p>
    <w:p w14:paraId="6645011A">
      <w:pPr>
        <w:widowControl/>
        <w:jc w:val="left"/>
      </w:pPr>
    </w:p>
    <w:p w14:paraId="319D8745">
      <w:pPr>
        <w:widowControl/>
        <w:jc w:val="left"/>
      </w:pPr>
    </w:p>
    <w:p w14:paraId="2C30BB52">
      <w:pPr>
        <w:widowControl/>
        <w:jc w:val="left"/>
      </w:pPr>
    </w:p>
    <w:p w14:paraId="6157173E">
      <w:pPr>
        <w:widowControl/>
        <w:jc w:val="left"/>
      </w:pPr>
    </w:p>
    <w:p w14:paraId="06EC3BE8">
      <w:pPr>
        <w:widowControl/>
        <w:jc w:val="left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5269865" cy="3952240"/>
            <wp:effectExtent l="0" t="0" r="635" b="10160"/>
            <wp:docPr id="5" name="图片 6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untitl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95EAE">
      <w:pPr>
        <w:numPr>
          <w:ilvl w:val="0"/>
          <w:numId w:val="0"/>
        </w:numPr>
        <w:bidi w:val="0"/>
        <w:rPr>
          <w:rFonts w:hint="default"/>
          <w:b/>
          <w:bCs/>
          <w:sz w:val="24"/>
          <w:szCs w:val="28"/>
        </w:rPr>
      </w:pPr>
      <w:r>
        <w:rPr>
          <w:rFonts w:hint="default"/>
          <w:b/>
          <w:bCs/>
          <w:sz w:val="24"/>
          <w:szCs w:val="28"/>
        </w:rPr>
        <w:t>原图频谱：分布相对均匀且平滑，没有明显突兀的亮点。能量主要集中在低频区域，呈现出从中心（低频）向边缘（高频）逐渐衰减的趋势 ，反映了图像主要信息集中在低频部分，。</w:t>
      </w:r>
    </w:p>
    <w:p w14:paraId="0957E16C">
      <w:pPr>
        <w:numPr>
          <w:ilvl w:val="0"/>
          <w:numId w:val="0"/>
        </w:numPr>
        <w:bidi w:val="0"/>
        <w:rPr>
          <w:rFonts w:hint="default"/>
          <w:b/>
          <w:bCs/>
          <w:sz w:val="24"/>
          <w:szCs w:val="28"/>
        </w:rPr>
      </w:pPr>
    </w:p>
    <w:p w14:paraId="76A4A78D">
      <w:pPr>
        <w:numPr>
          <w:ilvl w:val="0"/>
          <w:numId w:val="0"/>
        </w:numPr>
        <w:bidi w:val="0"/>
        <w:rPr>
          <w:b/>
          <w:bCs/>
          <w:sz w:val="24"/>
          <w:szCs w:val="28"/>
        </w:rPr>
      </w:pPr>
      <w:r>
        <w:rPr>
          <w:rFonts w:hint="default"/>
          <w:b/>
          <w:bCs/>
          <w:sz w:val="24"/>
          <w:szCs w:val="28"/>
        </w:rPr>
        <w:t>噪声图频谱：分布不均匀，除了低频区域有能量集中外，在高频区域存在许多明显的高亮点。这些高亮点是噪声在频率域的体现，说明噪声主要分布在高频部分，干扰了图像原本相对平滑的频谱分布。</w:t>
      </w:r>
    </w:p>
    <w:p w14:paraId="453AA17C">
      <w:pPr>
        <w:widowControl/>
        <w:jc w:val="left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3022600" cy="2482850"/>
            <wp:effectExtent l="0" t="0" r="0" b="6350"/>
            <wp:docPr id="4" name="图片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等线"/>
          <w:lang w:eastAsia="zh-CN"/>
        </w:rPr>
        <w:drawing>
          <wp:inline distT="0" distB="0" distL="114300" distR="114300">
            <wp:extent cx="4474845" cy="4641215"/>
            <wp:effectExtent l="0" t="0" r="8255" b="6985"/>
            <wp:docPr id="3" name="图片 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3"/>
                    <pic:cNvPicPr>
                      <a:picLocks noChangeAspect="1"/>
                    </pic:cNvPicPr>
                  </pic:nvPicPr>
                  <pic:blipFill>
                    <a:blip r:embed="rId9"/>
                    <a:srcRect l="30684" r="30814" b="18864"/>
                    <a:stretch>
                      <a:fillRect/>
                    </a:stretch>
                  </pic:blipFill>
                  <pic:spPr>
                    <a:xfrm>
                      <a:off x="0" y="0"/>
                      <a:ext cx="4474845" cy="464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等线"/>
          <w:lang w:eastAsia="zh-CN"/>
        </w:rPr>
        <w:drawing>
          <wp:inline distT="0" distB="0" distL="114300" distR="114300">
            <wp:extent cx="5269865" cy="3952240"/>
            <wp:effectExtent l="0" t="0" r="635" b="10160"/>
            <wp:docPr id="2" name="图片 3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64CD5">
      <w:pPr>
        <w:bidi w:val="0"/>
        <w:rPr>
          <w:rFonts w:hint="default"/>
          <w:b/>
          <w:bCs/>
          <w:sz w:val="28"/>
          <w:szCs w:val="32"/>
          <w:lang w:val="en-US" w:eastAsia="zh-CN"/>
        </w:rPr>
      </w:pPr>
      <w:r>
        <w:rPr>
          <w:rFonts w:hint="default"/>
          <w:b/>
          <w:bCs/>
          <w:sz w:val="28"/>
          <w:szCs w:val="32"/>
          <w:lang w:val="en-US" w:eastAsia="zh-CN"/>
        </w:rPr>
        <w:t>选择布特沃斯低通滤波器的原因如下：</w:t>
      </w:r>
    </w:p>
    <w:p w14:paraId="09671B24">
      <w:pPr>
        <w:bidi w:val="0"/>
        <w:rPr>
          <w:rFonts w:hint="default"/>
          <w:b/>
          <w:bCs/>
          <w:sz w:val="28"/>
          <w:szCs w:val="32"/>
        </w:rPr>
      </w:pPr>
      <w:r>
        <w:rPr>
          <w:rFonts w:hint="default"/>
          <w:b/>
          <w:bCs/>
          <w:sz w:val="28"/>
          <w:szCs w:val="32"/>
          <w:lang w:val="en-US" w:eastAsia="zh-CN"/>
        </w:rPr>
        <w:t>噪声在图像的频率域中，多集中于高频部分。噪声图像的傅里叶频谱存在明显高亮点，这些高亮点多处于高频区域。布特沃斯低通滤波器能够允许低频信号通过，而对高频信号进行衰减，恰好可以针对性地抑制噪声所在的高频部分，实现去噪目的。</w:t>
      </w:r>
    </w:p>
    <w:p w14:paraId="54C24DDE">
      <w:pPr>
        <w:widowControl/>
        <w:jc w:val="left"/>
      </w:pPr>
    </w:p>
    <w:p w14:paraId="18FFD2B7">
      <w:pPr>
        <w:widowControl/>
        <w:jc w:val="left"/>
      </w:pPr>
    </w:p>
    <w:p w14:paraId="677F53EA">
      <w:pPr>
        <w:widowControl/>
        <w:jc w:val="left"/>
      </w:pPr>
    </w:p>
    <w:p w14:paraId="2CB6008A">
      <w:pPr>
        <w:widowControl/>
        <w:jc w:val="left"/>
      </w:pPr>
    </w:p>
    <w:p w14:paraId="347CA7EB">
      <w:pPr>
        <w:widowControl/>
        <w:jc w:val="left"/>
      </w:pPr>
    </w:p>
    <w:p w14:paraId="4124D9BF">
      <w:pPr>
        <w:widowControl/>
        <w:jc w:val="left"/>
      </w:pPr>
    </w:p>
    <w:p w14:paraId="2E5CB298">
      <w:pPr>
        <w:widowControl/>
        <w:jc w:val="left"/>
        <w:sectPr>
          <w:headerReference r:id="rId3" w:type="default"/>
          <w:footerReference r:id="rId4" w:type="default"/>
          <w:pgSz w:w="11906" w:h="16838"/>
          <w:pgMar w:top="993" w:right="1800" w:bottom="1440" w:left="1800" w:header="851" w:footer="992" w:gutter="0"/>
          <w:cols w:space="720" w:num="1"/>
          <w:titlePg/>
          <w:docGrid w:type="lines" w:linePitch="312" w:charSpace="0"/>
        </w:sectPr>
      </w:pPr>
    </w:p>
    <w:p w14:paraId="7193A20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%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 频率域去噪处理</w:t>
      </w:r>
    </w:p>
    <w:p w14:paraId="642396E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clear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  <w:shd w:val="clear" w:fill="F8F8F8"/>
        </w:rPr>
        <w:t>all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;</w:t>
      </w:r>
    </w:p>
    <w:p w14:paraId="7A80560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</w:rPr>
        <w:t>close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</w:rPr>
        <w:t>all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;</w:t>
      </w:r>
    </w:p>
    <w:p w14:paraId="45B673B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clc;</w:t>
      </w:r>
    </w:p>
    <w:p w14:paraId="50DB6B1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794CEF1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% 读取图像</w:t>
      </w:r>
    </w:p>
    <w:p w14:paraId="4F6BF83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lena = im2double(imread(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</w:rPr>
        <w:t>'lena.bmp'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));</w:t>
      </w:r>
    </w:p>
    <w:p w14:paraId="1A429C3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lena_noise = im2double(imread(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  <w:shd w:val="clear" w:fill="F8F8F8"/>
        </w:rPr>
        <w:t>'lena_noise.bmp'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));</w:t>
      </w:r>
    </w:p>
    <w:p w14:paraId="5DFCFF5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5E8D861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% 确保图像是灰度图</w:t>
      </w:r>
    </w:p>
    <w:p w14:paraId="04926EC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if size(lena,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) 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1</w:t>
      </w:r>
    </w:p>
    <w:p w14:paraId="5EBC5A7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   lena = rgb2gray(lena);</w:t>
      </w:r>
    </w:p>
    <w:p w14:paraId="7D82007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</w:rPr>
        <w:t>end</w:t>
      </w:r>
    </w:p>
    <w:p w14:paraId="548D758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if size(lena_noise,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) 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1</w:t>
      </w:r>
    </w:p>
    <w:p w14:paraId="4093772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    lena_noise = rgb2gray(lena_noise);</w:t>
      </w:r>
    </w:p>
    <w:p w14:paraId="09F7945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  <w:shd w:val="clear" w:fill="F8F8F8"/>
        </w:rPr>
        <w:t>end</w:t>
      </w:r>
    </w:p>
    <w:p w14:paraId="7B48FD4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39266E3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% 计算傅里叶频谱</w:t>
      </w:r>
    </w:p>
    <w:p w14:paraId="3DD35B1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[M, N] = size(lena);</w:t>
      </w:r>
    </w:p>
    <w:p w14:paraId="6C51C22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F_lena = fft2(lena);</w:t>
      </w:r>
    </w:p>
    <w:p w14:paraId="5C5B475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F_lena_shifted = fftshift(F_lena); % 中心化</w:t>
      </w:r>
    </w:p>
    <w:p w14:paraId="3137AC3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F_lena_log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4"/>
          <w:szCs w:val="14"/>
          <w:shd w:val="clear" w:fill="F8F8F8"/>
        </w:rPr>
        <w:t>log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4"/>
          <w:szCs w:val="14"/>
          <w:shd w:val="clear" w:fill="F8F8F8"/>
        </w:rPr>
        <w:t>abs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(F_lena_shifted)); % 对数变换，增强可视化效果</w:t>
      </w:r>
    </w:p>
    <w:p w14:paraId="06B17EE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0D80938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F_noise = fft2(lena_noise);</w:t>
      </w:r>
    </w:p>
    <w:p w14:paraId="5E966C0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F_noise_shifted = fftshift(F_noise); % 中心化</w:t>
      </w:r>
    </w:p>
    <w:p w14:paraId="66074AB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F_noise_log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4"/>
          <w:szCs w:val="14"/>
          <w:shd w:val="clear" w:fill="F8F8F8"/>
        </w:rPr>
        <w:t>log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4"/>
          <w:szCs w:val="14"/>
          <w:shd w:val="clear" w:fill="F8F8F8"/>
        </w:rPr>
        <w:t>abs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(F_noise_shifted)); % 对数变换</w:t>
      </w:r>
    </w:p>
    <w:p w14:paraId="5111333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089C56A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% 显示原始图像和噪声图像及其傅里叶谱</w:t>
      </w:r>
    </w:p>
    <w:p w14:paraId="4052A1D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figure;</w:t>
      </w:r>
    </w:p>
    <w:p w14:paraId="2AF85CF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subplot(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);</w:t>
      </w:r>
    </w:p>
    <w:p w14:paraId="6D416D6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imshow(lena, []);</w:t>
      </w:r>
    </w:p>
    <w:p w14:paraId="16B294C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title(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  <w:shd w:val="clear" w:fill="F8F8F8"/>
        </w:rPr>
        <w:t>'原图'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);</w:t>
      </w:r>
    </w:p>
    <w:p w14:paraId="4E244CB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subplot(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);</w:t>
      </w:r>
    </w:p>
    <w:p w14:paraId="3DC21A3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imshow(F_lena_log, []);</w:t>
      </w:r>
    </w:p>
    <w:p w14:paraId="10C6C36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title(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</w:rPr>
        <w:t>'原图的傅里叶频谱'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);</w:t>
      </w:r>
    </w:p>
    <w:p w14:paraId="216414D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subplot(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);</w:t>
      </w:r>
    </w:p>
    <w:p w14:paraId="601E05B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imshow(lena_noise, []);</w:t>
      </w:r>
    </w:p>
    <w:p w14:paraId="040C8D0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title(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  <w:shd w:val="clear" w:fill="F8F8F8"/>
        </w:rPr>
        <w:t>'有噪声图像'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);</w:t>
      </w:r>
    </w:p>
    <w:p w14:paraId="2FB9DD5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subplot(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);</w:t>
      </w:r>
    </w:p>
    <w:p w14:paraId="42B9161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imshow(F_noise_log, []);</w:t>
      </w:r>
    </w:p>
    <w:p w14:paraId="302BDDE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title(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</w:rPr>
        <w:t>'噪声图像的傅里叶频谱'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);</w:t>
      </w:r>
    </w:p>
    <w:p w14:paraId="52F99B9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603D934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% 设置截止频率和阶数</w:t>
      </w:r>
    </w:p>
    <w:p w14:paraId="524E529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D0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; % 根据噪声情况调整</w:t>
      </w:r>
    </w:p>
    <w:p w14:paraId="5812B79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n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;   % 布特沃斯滤波器的阶数</w:t>
      </w:r>
    </w:p>
    <w:p w14:paraId="1B892F3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513D2F8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% 创建布特沃斯低通滤波器</w:t>
      </w:r>
    </w:p>
    <w:p w14:paraId="1FCA5BF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H_BLPF = zeros(M, N);</w:t>
      </w:r>
    </w:p>
    <w:p w14:paraId="3A957C8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 u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:M</w:t>
      </w:r>
    </w:p>
    <w:p w14:paraId="20E166F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v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:N</w:t>
      </w:r>
    </w:p>
    <w:p w14:paraId="6418037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        D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4"/>
          <w:szCs w:val="14"/>
        </w:rPr>
        <w:t>sqrt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((u - M/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)^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 + (v - N/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)^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);</w:t>
      </w:r>
    </w:p>
    <w:p w14:paraId="2B737E9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       H_BLPF(u, v)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/ 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+ (D/D0)^(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*n));</w:t>
      </w:r>
    </w:p>
    <w:p w14:paraId="508F368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</w:rPr>
        <w:t>end</w:t>
      </w:r>
    </w:p>
    <w:p w14:paraId="035574D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  <w:shd w:val="clear" w:fill="F8F8F8"/>
        </w:rPr>
        <w:t>end</w:t>
      </w:r>
    </w:p>
    <w:p w14:paraId="73C628A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51D699B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% 显示布特沃斯低通滤波器</w:t>
      </w:r>
    </w:p>
    <w:p w14:paraId="330148A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figure;</w:t>
      </w:r>
    </w:p>
    <w:p w14:paraId="38789C0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imshow(H_BLPF, []);</w:t>
      </w:r>
    </w:p>
    <w:p w14:paraId="6A0FAFA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title(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</w:rPr>
        <w:t>'布特沃斯低通滤波器'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);</w:t>
      </w:r>
    </w:p>
    <w:p w14:paraId="3B20296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786B9E8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% 应用滤波器</w:t>
      </w:r>
    </w:p>
    <w:p w14:paraId="50C0E44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G_BLPF = F_noise_shifted .* H_BLPF;</w:t>
      </w:r>
    </w:p>
    <w:p w14:paraId="70DAB17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21B8ED6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% 显示滤波后的频谱</w:t>
      </w:r>
    </w:p>
    <w:p w14:paraId="7503556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figure;</w:t>
      </w:r>
    </w:p>
    <w:p w14:paraId="7DC05F3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imshow(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4"/>
          <w:szCs w:val="14"/>
          <w:shd w:val="clear" w:fill="F8F8F8"/>
        </w:rPr>
        <w:t>log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4"/>
          <w:szCs w:val="14"/>
          <w:shd w:val="clear" w:fill="F8F8F8"/>
        </w:rPr>
        <w:t>abs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(G_BLPF)), []);</w:t>
      </w:r>
    </w:p>
    <w:p w14:paraId="0E73F0F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title(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</w:rPr>
        <w:t>'布特沃斯低通滤波后的频谱 (H*F)'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);</w:t>
      </w:r>
    </w:p>
    <w:p w14:paraId="3ADBCF7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5F82455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% 反变换回空间域</w:t>
      </w:r>
    </w:p>
    <w:p w14:paraId="6F03FF0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g_BLPF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real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(ifft2(ifftshift(G_BLPF)));</w:t>
      </w:r>
    </w:p>
    <w:p w14:paraId="150E759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4CB6543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% 显示滤波后的空间域图像</w:t>
      </w:r>
    </w:p>
    <w:p w14:paraId="0638909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figure;</w:t>
      </w:r>
    </w:p>
    <w:p w14:paraId="1FCD897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subplot(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);</w:t>
      </w:r>
    </w:p>
    <w:p w14:paraId="723B26D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imshow(lena_noise, []);</w:t>
      </w:r>
    </w:p>
    <w:p w14:paraId="78492C5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title(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  <w:shd w:val="clear" w:fill="F8F8F8"/>
        </w:rPr>
        <w:t>'有噪声图像'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);</w:t>
      </w:r>
    </w:p>
    <w:p w14:paraId="24AF62D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subplot(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);</w:t>
      </w:r>
    </w:p>
    <w:p w14:paraId="000B558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imshow(g_BLPF, []);</w:t>
      </w:r>
    </w:p>
    <w:p w14:paraId="26CA8CC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title(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</w:rPr>
        <w:t>'布特沃斯低通滤波后的图像'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);</w:t>
      </w:r>
    </w:p>
    <w:p w14:paraId="463ACEC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   </w:t>
      </w:r>
    </w:p>
    <w:p w14:paraId="3ADF85B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 w:line="180" w:lineRule="atLeast"/>
        <w:ind w:right="0" w:rightChars="0"/>
        <w:jc w:val="left"/>
        <w:rPr>
          <w:rFonts w:hint="eastAsia"/>
          <w:color w:val="5C5C5C"/>
        </w:rPr>
      </w:pPr>
    </w:p>
    <w:sectPr>
      <w:pgSz w:w="11906" w:h="16838"/>
      <w:pgMar w:top="993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325CC4">
    <w:pPr>
      <w:pStyle w:val="5"/>
      <w:framePr w:wrap="auto" w:vAnchor="text" w:hAnchor="margin" w:xAlign="right" w:y="1"/>
      <w:rPr>
        <w:rStyle w:val="13"/>
        <w:sz w:val="20"/>
      </w:rPr>
    </w:pPr>
    <w:r>
      <w:rPr>
        <w:rStyle w:val="13"/>
        <w:rFonts w:hint="eastAsia"/>
        <w:sz w:val="20"/>
      </w:rPr>
      <w:t>第</w:t>
    </w:r>
    <w:r>
      <w:rPr>
        <w:rStyle w:val="13"/>
        <w:sz w:val="20"/>
      </w:rPr>
      <w:fldChar w:fldCharType="begin"/>
    </w:r>
    <w:r>
      <w:rPr>
        <w:rStyle w:val="13"/>
        <w:sz w:val="20"/>
      </w:rPr>
      <w:instrText xml:space="preserve">PAGE  </w:instrText>
    </w:r>
    <w:r>
      <w:rPr>
        <w:rStyle w:val="13"/>
        <w:sz w:val="20"/>
      </w:rPr>
      <w:fldChar w:fldCharType="separate"/>
    </w:r>
    <w:r>
      <w:rPr>
        <w:rStyle w:val="13"/>
        <w:sz w:val="20"/>
      </w:rPr>
      <w:t>1</w:t>
    </w:r>
    <w:r>
      <w:rPr>
        <w:rStyle w:val="13"/>
        <w:sz w:val="20"/>
      </w:rPr>
      <w:fldChar w:fldCharType="end"/>
    </w:r>
    <w:r>
      <w:rPr>
        <w:rStyle w:val="13"/>
        <w:rFonts w:hint="eastAsia"/>
        <w:sz w:val="20"/>
      </w:rPr>
      <w:t>页</w:t>
    </w:r>
  </w:p>
  <w:p w14:paraId="2F756212">
    <w:pPr>
      <w:pStyle w:val="5"/>
      <w:ind w:right="360"/>
    </w:pPr>
    <w:r>
      <w:rPr>
        <w:rFonts w:hint="eastAsia"/>
      </w:rPr>
      <w:t xml:space="preserve">                    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03CE12">
    <w:pPr>
      <w:pStyle w:val="6"/>
    </w:pPr>
    <w:r>
      <w:drawing>
        <wp:inline distT="0" distB="0" distL="114300" distR="114300">
          <wp:extent cx="1065530" cy="220345"/>
          <wp:effectExtent l="0" t="0" r="1270" b="8255"/>
          <wp:docPr id="6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5530" cy="220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A00654"/>
    <w:multiLevelType w:val="multilevel"/>
    <w:tmpl w:val="46A006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attachedTemplate r:id="rId1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kwYjJhZGQ0NWM1NWUzNjI5Njg2ZTdiMDM2OTQ0MWQifQ=="/>
  </w:docVars>
  <w:rsids>
    <w:rsidRoot w:val="7AD60FCD"/>
    <w:rsid w:val="000C70E0"/>
    <w:rsid w:val="001A7AD2"/>
    <w:rsid w:val="001B0BC0"/>
    <w:rsid w:val="0020404D"/>
    <w:rsid w:val="00227D2D"/>
    <w:rsid w:val="00277007"/>
    <w:rsid w:val="002935C5"/>
    <w:rsid w:val="00376D26"/>
    <w:rsid w:val="00404648"/>
    <w:rsid w:val="004B12A8"/>
    <w:rsid w:val="007126A8"/>
    <w:rsid w:val="007923E9"/>
    <w:rsid w:val="00834D41"/>
    <w:rsid w:val="00882BF5"/>
    <w:rsid w:val="00A07642"/>
    <w:rsid w:val="00AD01F0"/>
    <w:rsid w:val="00AE2178"/>
    <w:rsid w:val="00B021C6"/>
    <w:rsid w:val="00BA4A93"/>
    <w:rsid w:val="00BE767F"/>
    <w:rsid w:val="00C14AF7"/>
    <w:rsid w:val="00CA7555"/>
    <w:rsid w:val="00D62A23"/>
    <w:rsid w:val="00E31D42"/>
    <w:rsid w:val="00E71F65"/>
    <w:rsid w:val="00EA24BB"/>
    <w:rsid w:val="00ED02DA"/>
    <w:rsid w:val="00EE07E1"/>
    <w:rsid w:val="00EE5E53"/>
    <w:rsid w:val="01FE56DD"/>
    <w:rsid w:val="0C354C94"/>
    <w:rsid w:val="10631B19"/>
    <w:rsid w:val="10ED3781"/>
    <w:rsid w:val="136E6DFB"/>
    <w:rsid w:val="17EB49A8"/>
    <w:rsid w:val="1A2C531A"/>
    <w:rsid w:val="1FF759FE"/>
    <w:rsid w:val="24116E75"/>
    <w:rsid w:val="29D151B4"/>
    <w:rsid w:val="2C16447E"/>
    <w:rsid w:val="3516718D"/>
    <w:rsid w:val="3A4B781C"/>
    <w:rsid w:val="3D8C751D"/>
    <w:rsid w:val="41EC6FB9"/>
    <w:rsid w:val="429E4E3C"/>
    <w:rsid w:val="4437590B"/>
    <w:rsid w:val="4D27359B"/>
    <w:rsid w:val="4FAB39C4"/>
    <w:rsid w:val="54865F53"/>
    <w:rsid w:val="5540344C"/>
    <w:rsid w:val="56A63783"/>
    <w:rsid w:val="57FD3876"/>
    <w:rsid w:val="58C779E0"/>
    <w:rsid w:val="6BB81476"/>
    <w:rsid w:val="6D5B2963"/>
    <w:rsid w:val="6D851455"/>
    <w:rsid w:val="78AB0071"/>
    <w:rsid w:val="7AD60F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toc 2"/>
    <w:basedOn w:val="1"/>
    <w:next w:val="1"/>
    <w:unhideWhenUsed/>
    <w:qFormat/>
    <w:uiPriority w:val="39"/>
    <w:pPr>
      <w:ind w:left="420" w:leftChars="200"/>
    </w:p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page number"/>
    <w:basedOn w:val="11"/>
    <w:unhideWhenUsed/>
    <w:qFormat/>
    <w:uiPriority w:val="99"/>
  </w:style>
  <w:style w:type="character" w:styleId="14">
    <w:name w:val="Hyperlink"/>
    <w:basedOn w:val="11"/>
    <w:unhideWhenUsed/>
    <w:qFormat/>
    <w:uiPriority w:val="99"/>
    <w:rPr>
      <w:color w:val="0563C1"/>
      <w:u w:val="single"/>
    </w:rPr>
  </w:style>
  <w:style w:type="character" w:customStyle="1" w:styleId="15">
    <w:name w:val="页脚 字符"/>
    <w:basedOn w:val="11"/>
    <w:link w:val="5"/>
    <w:qFormat/>
    <w:uiPriority w:val="99"/>
    <w:rPr>
      <w:sz w:val="18"/>
      <w:szCs w:val="18"/>
    </w:rPr>
  </w:style>
  <w:style w:type="character" w:customStyle="1" w:styleId="16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17">
    <w:name w:val="未处理的提及1"/>
    <w:basedOn w:val="11"/>
    <w:unhideWhenUsed/>
    <w:qFormat/>
    <w:uiPriority w:val="99"/>
    <w:rPr>
      <w:color w:val="808080"/>
      <w:shd w:val="clear" w:color="auto" w:fill="E6E6E6"/>
    </w:rPr>
  </w:style>
  <w:style w:type="paragraph" w:styleId="18">
    <w:name w:val="No Spacing"/>
    <w:qFormat/>
    <w:uiPriority w:val="1"/>
    <w:rPr>
      <w:rFonts w:ascii="等线" w:hAnsi="等线" w:eastAsia="Microsoft YaHei UI" w:cs="Times New Roman"/>
      <w:kern w:val="0"/>
      <w:sz w:val="22"/>
      <w:szCs w:val="22"/>
      <w:lang w:val="en-US" w:eastAsia="zh-CN" w:bidi="ar-SA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paragraph" w:customStyle="1" w:styleId="20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86177\AppData\Roaming\kingsoft\office6\templates\docerresourceshop\ugc\template\383554214474\fa48c078e55cf1b407ed29e1ec354832679604e3\&#25253;&#21578;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报告.wpt</Template>
  <Pages>8</Pages>
  <Words>957</Words>
  <Characters>1854</Characters>
  <Lines>1</Lines>
  <Paragraphs>1</Paragraphs>
  <TotalTime>6</TotalTime>
  <ScaleCrop>false</ScaleCrop>
  <LinksUpToDate>false</LinksUpToDate>
  <CharactersWithSpaces>2018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2025-04-09T09:05:00Z</dcterms:created>
  <dc:creator>今日上上签</dc:creator>
  <cp:lastModifiedBy>今日上上签</cp:lastModifiedBy>
  <dcterms:modified xsi:type="dcterms:W3CDTF">2026-03-06T14:23:54Z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5D3B0AF25C3D4870AD3E35EC54908143_11</vt:lpwstr>
  </property>
  <property fmtid="{D5CDD505-2E9C-101B-9397-08002B2CF9AE}" pid="4" name="KSOTemplateDocerSaveRecord">
    <vt:lpwstr>eyJoZGlkIjoiZjkwYjJhZGQ0NWM1NWUzNjI5Njg2ZTdiMDM2OTQ0MWQiLCJ1c2VySWQiOiIyNDY4MTM4NTkifQ==</vt:lpwstr>
  </property>
</Properties>
</file>