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DFB Smart Shop</w:t>
      </w:r>
    </w:p>
    <w:p>
      <w:pPr>
        <w:spacing w:after="40"/>
      </w:pPr>
      <w:r>
        <w:rPr>
          <w:color w:val="595959"/>
          <w:sz w:val="26"/>
          <w:szCs w:val="26"/>
        </w:rPr>
        <w:t xml:space="preserve">Finalized System Architecture — Documentation Brief</w:t>
      </w:r>
    </w:p>
    <w:p>
      <w:pPr>
        <w:spacing w:after="40"/>
      </w:pPr>
      <w:r>
        <w:rPr>
          <w:b/>
          <w:bCs/>
        </w:rPr>
        <w:t xml:space="preserve">Status: </w:t>
      </w:r>
      <w:r>
        <w:t xml:space="preserve">Interim-final — locked for the documentation update.</w:t>
      </w:r>
      <w:r>
        <w:rPr>
          <w:color w:val="667085"/>
        </w:rPr>
        <w:t xml:space="preserve">  A final revision follows once the build is complete.</w:t>
      </w:r>
    </w:p>
    <w:p>
      <w:pPr>
        <w:spacing w:after="200"/>
      </w:pPr>
      <w:r>
        <w:rPr>
          <w:b/>
          <w:bCs/>
        </w:rPr>
        <w:t xml:space="preserve">Prepared for: </w:t>
      </w:r>
      <w:r>
        <w:t xml:space="preserve">the documentation team updating Chapter 3 </w:t>
      </w:r>
      <w:r>
        <w:rPr>
          <w:i/>
          <w:iCs/>
        </w:rPr>
        <w:t xml:space="preserve">(System Architecture and Technical Stack; Data Flow and AI Logic).</w:t>
      </w:r>
    </w:p>
    <w:p>
      <w:pPr>
        <w:pBdr>
          <w:left w:val="single" w:color="9B6DD1" w:sz="18" w:space="12"/>
        </w:pBdr>
        <w:spacing w:after="240"/>
        <w:ind w:left="180"/>
      </w:pPr>
      <w:r>
        <w:rPr>
          <w:b/>
          <w:bCs/>
        </w:rPr>
        <w:t xml:space="preserve">Why this document exists.  </w:t>
      </w:r>
      <w:r>
        <w:t xml:space="preserve">The original manuscript names HTML5 + Tailwind + Firebase as the stack. The system is being built on </w:t>
      </w:r>
      <w:r>
        <w:rPr>
          <w:b/>
          <w:bCs/>
        </w:rPr>
        <w:t xml:space="preserve">React + Vite + MUI + Supabase + Vercel + Resend</w:t>
      </w:r>
      <w:r>
        <w:t xml:space="preserve">. The pattern the manuscript describes — a serverless app with client-side AI and a math-based price engine — is unchanged and still correct. Only the named technologies change.</w:t>
      </w:r>
    </w:p>
    <w:p>
      <w:pPr>
        <w:pStyle w:val="Heading1"/>
      </w:pPr>
      <w:r>
        <w:t xml:space="preserve">1.  System Architecture and Technical Stack</w:t>
      </w:r>
    </w:p>
    <w:p>
      <w:pPr>
        <w:spacing w:after="120" w:line="276"/>
      </w:pPr>
      <w:r>
        <w:t xml:space="preserve">The system is built as a </w:t>
      </w:r>
      <w:r>
        <w:rPr>
          <w:b/>
          <w:bCs/>
        </w:rPr>
        <w:t xml:space="preserve">serverless web application</w:t>
      </w:r>
      <w:r>
        <w:t xml:space="preserve">. There is no custom backend server: data persistence, authentication, file storage, and email are delegated to </w:t>
      </w:r>
      <w:r>
        <w:rPr>
          <w:b/>
          <w:bCs/>
        </w:rPr>
        <w:t xml:space="preserve">managed cloud services</w:t>
      </w:r>
      <w:r>
        <w:t xml:space="preserve">, while the artificial-intelligence and pricing logic execute </w:t>
      </w:r>
      <w:r>
        <w:rPr>
          <w:b/>
          <w:bCs/>
        </w:rPr>
        <w:t xml:space="preserve">entirely on the client (the user’s browser)</w:t>
      </w:r>
      <w:r>
        <w:t xml:space="preserve">. The stack is organized into four layers.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1. Presentation / Client Layer.  </w:t>
      </w:r>
      <w:r>
        <w:t xml:space="preserve">A single-page web application built with React 19, Vite, and Material UI (MUI), in TypeScript. One responsive codebase serves three interfaces — the Admin (owner) dashboard, the Buyer (customer account) app, and the public Webshop — usable on phones and desktop browsers.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2. Client-side Intelligence.  </w:t>
      </w:r>
      <w:r>
        <w:t xml:space="preserve">The visual search runs in the browser using TensorFlow.js with the pre-trained MobileNet model. The dynamic price estimator is a deterministic mathematical formula. Both execute on the device and need no server.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3. Backend-as-a-Service (BaaS).  </w:t>
      </w:r>
      <w:r>
        <w:t xml:space="preserve">Supabase provides the PostgreSQL relational database, user authentication, and file storage for product images. The client talks to Supabase directly through its SDK, governed by Row-Level Security (RLS) policies. This replaces the Firebase Realtime Database named in the proposal; a relational model improves data integrity and is easier to document.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4. Serverless Functions &amp; Email.  </w:t>
      </w:r>
      <w:r>
        <w:t xml:space="preserve">A small set of serverless functions hosted on Vercel handle operations that require a secret key — chiefly sending transactional email through Resend. Supabase Authentication also delivers its login codes and password-reset emails through Resend via SMTP.</w:t>
      </w:r>
    </w:p>
    <w:p>
      <w:pPr>
        <w:spacing w:after="120" w:line="276"/>
      </w:pPr>
      <w:r>
        <w:rPr>
          <w:b/>
          <w:bCs/>
        </w:rPr>
        <w:t xml:space="preserve">Hosting &amp; delivery.  </w:t>
      </w:r>
      <w:r>
        <w:t xml:space="preserve">The application is hosted on Vercel. The domain is registered through Namecheap, with DNS records pointing the domain to Vercel and authorizing Resend to send email on the domain’s behalf.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3781425"/>
            <wp:effectExtent t="0" r="0" b="0" l="0"/>
            <wp:docPr id="1" name="DFB Smart Shop system architecture diagram" descr="DFB Smart Shop system architecture diagram" title="DFB Smart Shop system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7085"/>
          <w:sz w:val="18"/>
          <w:szCs w:val="18"/>
        </w:rPr>
        <w:t xml:space="preserve">Figure A. Finalized system architecture.</w:t>
      </w:r>
    </w:p>
    <w:p>
      <w:pPr>
        <w:pStyle w:val="Heading2"/>
      </w:pPr>
      <w:r>
        <w:t xml:space="preserve">Technical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/ UI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19, Vite, MUI, TypeScript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Admin, Buyer, and Webshop interfaces (responsive)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Client AI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TensorFlow.js + MobileNet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In-browser visual search (image → category)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JavaScript (deterministic formula)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Dynamic size-based price estimate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 / Auth / 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Supabase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+ Auth + Storage, secured by RLS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Serverless logic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 Functions (/api)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Secret-key operations (Resend email, admin tasks)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Email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Resend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codes (via Supabase Auth SMTP) + order emails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Static build + CDN + serverless functions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 / DNS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Namecheap (DNS may use Cloudflare)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Domain registration and DNS records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Why these choices (rationale for the defense)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One host (Vercel), not two.  </w:t>
      </w:r>
      <w:r>
        <w:t xml:space="preserve">Because the AI is client-side and Supabase is the data tier, the only server-side need is hiding the email API key — a single Vercel serverless function covers it. A separate backend host (e.g. Railway) would add cost and complexity for a workload that does not exist.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Supabase over Firebase.  </w:t>
      </w:r>
      <w:r>
        <w:t xml:space="preserve">A relational schema with real foreign keys and constraints is more robust and far easier to present in a manuscript than a JSON tree.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Resend for email.  </w:t>
      </w:r>
      <w:r>
        <w:t xml:space="preserve">Used both as the SMTP provider for Supabase Auth (reliable login codes / resets) and as the API the Vercel function calls for order notifications.</w:t>
      </w:r>
    </w:p>
    <w:p>
      <w:pPr>
        <w:pStyle w:val="Heading1"/>
      </w:pPr>
      <w:r>
        <w:t xml:space="preserve">2.  Data Flow and AI Logic</w:t>
      </w:r>
    </w:p>
    <w:p>
      <w:pPr>
        <w:spacing w:after="120" w:line="276"/>
      </w:pPr>
      <w:r>
        <w:t xml:space="preserve">When a user submits a photo, the system runs a four-step pipeline. </w:t>
      </w:r>
      <w:r>
        <w:rPr>
          <w:b/>
          <w:bCs/>
        </w:rPr>
        <w:t xml:space="preserve">Steps 1–3 execute entirely in the browser; only step 4 reaches the cloud.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Image pre-processing</w:t>
      </w:r>
      <w:r>
        <w:t xml:space="preserve"> — the browser converts the uploaded or captured photo into an image tensor that TensorFlow.js can read.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Classification</w:t>
      </w:r>
      <w:r>
        <w:t xml:space="preserve"> — MobileNet performs inference and returns its top-5 predicted categories with confidence scores (e.g. “window screen”, “metal”).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Keyword bridging</w:t>
      </w:r>
      <w:r>
        <w:t xml:space="preserve"> — the app scans those five predictions for keywords such as glass, metal, or window. This is the actual “intelligence” of the system: it bridges MobileNet’s generic vocabulary to the shop’s catalogue, using the admin-set visual-search keywords stored on each product.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Inventory matching</w:t>
      </w:r>
      <w:r>
        <w:t xml:space="preserve"> — if a keyword matches, the system filters the Supabase product list and shows the relevant category of items.</w:t>
      </w:r>
    </w:p>
    <w:p>
      <w:pPr>
        <w:spacing w:after="120" w:line="276"/>
      </w:pPr>
      <w:r>
        <w:t xml:space="preserve">So the AI’s real job is: </w:t>
      </w:r>
      <w:r>
        <w:rPr>
          <w:b/>
          <w:bCs/>
        </w:rPr>
        <w:t xml:space="preserve">photo → general category → keyword → filtered products.</w:t>
      </w:r>
    </w:p>
    <w:p>
      <w:pPr>
        <w:spacing w:after="60" w:before="120"/>
        <w:jc w:val="center"/>
      </w:pPr>
      <w:r>
        <w:drawing>
          <wp:inline distT="0" distB="0" distL="0" distR="0">
            <wp:extent cx="5143500" cy="1600200"/>
            <wp:effectExtent t="0" r="0" b="0" l="0"/>
            <wp:docPr id="1" name="Visual search data flow diagram" descr="Visual search data flow diagram" title="Visual search data 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7085"/>
          <w:sz w:val="18"/>
          <w:szCs w:val="18"/>
        </w:rPr>
        <w:t xml:space="preserve">Figure B. Visual search data flow (updates the manuscript’s Figure 3.2).</w:t>
      </w:r>
    </w:p>
    <w:p>
      <w:pPr>
        <w:pStyle w:val="Heading2"/>
      </w:pPr>
      <w:r>
        <w:t xml:space="preserve">The mathematical pricing model (unchanged)</w:t>
      </w:r>
    </w:p>
    <w:p>
      <w:pPr>
        <w:spacing w:after="120" w:line="276"/>
      </w:pPr>
      <w:r>
        <w:t xml:space="preserve">Pricing is a deterministic formula evaluated in the browser — it is not machine learning: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unitPrice = P_base + (W × H × surfaceMultiplier) + ((W + H) × 2 × perimeterMultiplier)</w:t>
      </w:r>
    </w:p>
    <w:p>
      <w:pPr>
        <w:spacing w:after="120" w:line="276"/>
      </w:pPr>
      <w:r>
        <w:t xml:space="preserve">With the manuscript’s defaults surfaceMultiplier = 1.5 and perimeterMultiplier = 2, this gives the published form:</w:t>
      </w:r>
    </w:p>
    <w:p>
      <w:pPr>
        <w:spacing w:after="120" w:before="60"/>
        <w:jc w:val="center"/>
      </w:pPr>
      <w:r>
        <w:rPr>
          <w:rFonts w:ascii="Consolas" w:cs="Consolas" w:eastAsia="Consolas" w:hAnsi="Consolas"/>
          <w:sz w:val="20"/>
          <w:szCs w:val="20"/>
        </w:rPr>
        <w:t xml:space="preserve">Price = P_base + (W · H · 1.5) + ((W + H) · 2)</w:t>
      </w:r>
    </w:p>
    <w:p>
      <w:pPr>
        <w:spacing w:after="120" w:line="276"/>
      </w:pPr>
      <w:r>
        <w:t xml:space="preserve">P_base is the material’s base price; the surface-area term reflects material cost and the perimeter term reflects framing/labour. Both multipliers are configurable from Admin → Settings, so the constants are justifiable rather than hard-coded. Each order line stores its computed unitPrice and lineTotal so historical orders keep their original pricing even if the multipliers change later.</w:t>
      </w:r>
    </w:p>
    <w:p>
      <w:pPr>
        <w:pStyle w:val="Heading2"/>
      </w:pPr>
      <w:r>
        <w:t xml:space="preserve">What is not machine learning (state this plainly in the defense)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Dynamic pricing</w:t>
      </w:r>
      <w:r>
        <w:t xml:space="preserve"> is pure mathematics — no learning.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Smart recommendations</w:t>
      </w:r>
      <w:r>
        <w:t xml:space="preserve"> (“frequently bought together”) are rule-based, admin-curated pairings stored in the database — not a trained recommender.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Visual search does category-level matching, not exact-SKU recognition.</w:t>
      </w:r>
      <w:r>
        <w:t xml:space="preserve"> MobileNet is pre-trained on ~1,000 generic objects; it can tell “this is glass / a window” and route the user to that section, but it cannot identify a specific SKU. This suits the title’s “basic machine learning” framing and should be stated honestly.</w:t>
      </w:r>
    </w:p>
    <w:p>
      <w:pPr>
        <w:pStyle w:val="Heading1"/>
      </w:pPr>
      <w:r>
        <w:t xml:space="preserve">3.  Hosting, Domain, DNS, and Email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Hosting: </w:t>
      </w:r>
      <w:r>
        <w:t xml:space="preserve">Vercel hosts the static build and the /api serverless functions.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Domain: </w:t>
      </w:r>
      <w:r>
        <w:t xml:space="preserve">purchased from Namecheap.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DNS — two acceptable options: </w:t>
      </w:r>
      <w:r>
        <w:t xml:space="preserve">(1) keep DNS at Namecheap and add Vercel’s web records plus Resend’s email records (SPF, DKIM, DMARC); or (2) delegate DNS to Cloudflare for a nicer dashboard and free analytics.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If Cloudflare is used, set the Vercel records to “DNS only” (grey cloud), not proxied</w:t>
      </w:r>
      <w:r>
        <w:t xml:space="preserve"> — proxying Cloudflare in front of Vercel stacks two CDNs and causes SSL/caching conflicts.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Do not host on Cloudflare Pages.</w:t>
      </w:r>
      <w:r>
        <w:t xml:space="preserve"> Host the frontend in exactly one place (Vercel). Cloudflare’s role, if any, is DNS only.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Email: </w:t>
      </w:r>
      <w:r>
        <w:t xml:space="preserve">Resend delivers Supabase Auth login codes / resets via SMTP, and order notifications sent from the Vercel function via the Resend API. The email API key never reaches the browser.</w:t>
      </w:r>
    </w:p>
    <w:p>
      <w:pPr>
        <w:pStyle w:val="Heading1"/>
        <w:pageBreakBefore/>
      </w:pPr>
      <w:r>
        <w:t xml:space="preserve">4.  Manuscript Change Map (old → new)</w:t>
      </w:r>
    </w:p>
    <w:p>
      <w:pPr>
        <w:spacing w:after="120" w:line="276"/>
      </w:pPr>
      <w:r>
        <w:t xml:space="preserve">Use this to locate and update every affected statement in the manuscript.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in manuscript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Original wording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Replace with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— Frontend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“HTML5 and Tailwind CSS”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“React 19 + Vite + Material UI (MUI), in TypeScript”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— Logic Layer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“JavaScript (ES6+)”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“TypeScript (React components and hooks)”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Stack — AI Engine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“TensorFlow.js with MobileNet”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Unchanged — TensorFlow.js with MobileNet, client-side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Stack — Backend-as-a-Service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“Firebase Realtime Database”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“Supabase — PostgreSQL + Authentication + Storage (Row-Level Security)”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Flow, step 4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“filters the Firebase product list”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“filters the Supabase product list”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Hosting / deployment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(not specified)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“Vercel hosting + serverless functions; Namecheap domain; Resend email”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Definition of terms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“Firebase: a Google-backed BaaS…”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“Supabase: an open-source BaaS providing a PostgreSQL database, authentication, and storage”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Pricing formula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Price = P_base + (W·H·1.5) + ((W+H)·2)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Unchanged — keep as written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Scope (offline dependency)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“sync with the Firebase database”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“sync with the Supabase database”</w:t>
            </w:r>
          </w:p>
        </w:tc>
      </w:tr>
    </w:tbl>
    <w:p>
      <w:pPr>
        <w:pBdr>
          <w:left w:val="single" w:color="2FA39A" w:sz="18" w:space="12"/>
        </w:pBdr>
        <w:spacing w:before="160"/>
        <w:ind w:left="180"/>
      </w:pPr>
      <w:r>
        <w:rPr>
          <w:b/>
          <w:bCs/>
        </w:rPr>
        <w:t xml:space="preserve">Note on the title.  </w:t>
      </w:r>
      <w:r>
        <w:t xml:space="preserve">The manuscript title (“…with Mobile Application…”) refers to the mobile-responsive web app, not a separate native app. No native app is being built; the Buyer interface is the mobile-responsive experience.</w:t>
      </w:r>
    </w:p>
    <w:p>
      <w:pPr>
        <w:pStyle w:val="Heading1"/>
      </w:pPr>
      <w:r>
        <w:t xml:space="preserve">5.  Pending for the Final Revision (after build)</w:t>
      </w:r>
    </w:p>
    <w:p>
      <w:pPr>
        <w:spacing w:after="120" w:line="276"/>
      </w:pPr>
      <w:r>
        <w:t xml:space="preserve">These will be confirmed and, if needed, corrected in the final pass: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Confirmed Supabase table names and the entity-relationship diagram (ERD).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Exact list of Vercel serverless endpoints (/api/*).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Final DNS record set (Vercel + Resend) and whether Cloudflare is used for DNS.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Production URL(s) and any environment-specific notes.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085"/>
        <w:sz w:val="16"/>
        <w:szCs w:val="16"/>
      </w:rPr>
      <w:t xml:space="preserve">DFB Smart Shop — Architecture Brief   ·   Page </w:t>
    </w:r>
    <w:r>
      <w:rPr>
        <w:color w:val="66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7549bd6d746713fae0c7a48d7d41b7f42334866.png"/><Relationship Id="rId9" Type="http://schemas.openxmlformats.org/officeDocument/2006/relationships/image" Target="media/d6c671a5e398dd436c169ba7c43e37d2f8aa0a0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DFB Smart Shop — Finalized System Architecture</dc:title>
  <dc:creator>DFB Smart Shop — Development Team</dc:creator>
  <cp:lastModifiedBy>Un-named</cp:lastModifiedBy>
  <cp:revision>1</cp:revision>
  <dcterms:created xsi:type="dcterms:W3CDTF">2026-06-17T16:29:51.530Z</dcterms:created>
  <dcterms:modified xsi:type="dcterms:W3CDTF">2026-06-17T16:29:51.531Z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