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5BB3C" w14:textId="7AE24EA6" w:rsidR="0097135E" w:rsidRPr="00982DAD" w:rsidRDefault="0097135E"/>
    <w:sectPr w:rsidR="0097135E" w:rsidRPr="00982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05"/>
    <w:rsid w:val="001E0311"/>
    <w:rsid w:val="00311DDE"/>
    <w:rsid w:val="004C66B8"/>
    <w:rsid w:val="0097135E"/>
    <w:rsid w:val="00982DAD"/>
    <w:rsid w:val="0099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FB1B"/>
  <w15:chartTrackingRefBased/>
  <w15:docId w15:val="{C757FA41-6C15-4FA9-B4B7-2EEA17EF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Bustamante Pérez</dc:creator>
  <cp:keywords/>
  <dc:description/>
  <cp:lastModifiedBy>Daniel Felipe Bustamante Pérez</cp:lastModifiedBy>
  <cp:revision>3</cp:revision>
  <dcterms:created xsi:type="dcterms:W3CDTF">2024-04-22T09:44:00Z</dcterms:created>
  <dcterms:modified xsi:type="dcterms:W3CDTF">2024-04-24T14:33:00Z</dcterms:modified>
</cp:coreProperties>
</file>