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Тест план . </w:t>
      </w:r>
    </w:p>
    <w:p>
      <w:pPr>
        <w:spacing w:before="24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Сайт -Стоматология Президент. (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5"/>
            <w:position w:val="0"/>
            <w:sz w:val="52"/>
            <w:u w:val="single"/>
            <w:shd w:fill="auto" w:val="clear"/>
          </w:rPr>
          <w:t xml:space="preserve">https://www.prezi-dent.ru</w:t>
        </w:r>
      </w:hyperlink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Версия: 1.0 от 01.11.2022 г.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Составил(а): Жуков Е.М.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Ментор курса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Введение: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: расширенное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дымовое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тестирование. Основная задача сайта это информирование потенциальных клиентов :</w:t>
      </w:r>
    </w:p>
    <w:p>
      <w:pPr>
        <w:numPr>
          <w:ilvl w:val="0"/>
          <w:numId w:val="7"/>
        </w:numPr>
        <w:spacing w:before="0" w:after="0" w:line="276"/>
        <w:ind w:right="0" w:left="142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 услугах</w:t>
      </w:r>
    </w:p>
    <w:p>
      <w:pPr>
        <w:numPr>
          <w:ilvl w:val="0"/>
          <w:numId w:val="7"/>
        </w:numPr>
        <w:spacing w:before="0" w:after="0" w:line="276"/>
        <w:ind w:right="0" w:left="142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Ценах</w:t>
      </w:r>
    </w:p>
    <w:p>
      <w:pPr>
        <w:numPr>
          <w:ilvl w:val="0"/>
          <w:numId w:val="7"/>
        </w:numPr>
        <w:spacing w:before="0" w:after="0" w:line="276"/>
        <w:ind w:right="0" w:left="142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Местонахождении клиник</w:t>
      </w:r>
    </w:p>
    <w:p>
      <w:pPr>
        <w:numPr>
          <w:ilvl w:val="0"/>
          <w:numId w:val="7"/>
        </w:numPr>
        <w:spacing w:before="0" w:after="0" w:line="276"/>
        <w:ind w:right="0" w:left="142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Персонале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Возможность записаться на приём, оставить отзыв, обратная связь ( вопрос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ответ).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Тело сайта информационный блок с переходами по страницам о технологиях, жизни кампании, персонале.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Авторизации на сайте нет.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Объект тестирования: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-Стоматология Президент. (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https://www.prezi-dent.ru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Тестируемый функционал сайта: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Разделы главного меню - приоритет высокий;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Работоспособность всех кнопок на сайте - приоритет высокий;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Осуществление перехода на вкладки сайта - приоритет высокий;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Скроллинг страницы - приоритет средний.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будет проведено в силу отсутствия необходимых ресурсов: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Нагрузочное тестирование сайта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безопасности сайта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стабильности сайта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Принципы работы: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посетителя должен быть доступ ко всем разделам сайта;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Разделы меню с выпадающими подпунктами должны корректно отображаться;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разделе актуальных предложений должны корректно отображаться изображения предложений;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Ссылки на предоставленные социальные сети должны направлять на соответствующие социальные сети;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подвале сайта должны быть действительные ссылки на карту сайта и политику конфиденциальности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Виды тестирования: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всего сайта: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Функциональное тестирование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Кросс-браузерное тестирование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Юзабилити тестирование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пользовательского интерфейса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совместимости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4.2.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числовых полей в отзыв, вопрос-ответ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Позитивное тестирование (введение корректных данных)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Негативное тестирование (введение некорректных данных)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Иные тесты проводиться не будут, за исключением тех, что указаны в настоящем плане.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Порядок тестирования: 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планируется проводить в пять этапов: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Третий этап проводится sanity test на основании выявленных на предыдущем этапе ошибок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Четвертый этап будет проведено кросс-браузерное тестирование с выявлением и описанием ошибок при отображении в разных браузерах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Пятый этап заключается в проведении тестирования пользовательского интерфейса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для числовых полей, будет проведено негативное тестирование.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Критерии начала и окончания тестирования: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может быть начато, если выполнены следующие условия: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Готова и утверждена необходимая документация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Тестируемый функционал закончен и готов для передачи в тестирование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окончено, если соблюдены следующие условия: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тесты пройдены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найденные дефекты задокументированы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Указан процент случаев, содержащих определенное количество дефектов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Тестовое покрытие проверено и является достаточным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начала тестирования: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20.11.2022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окончания тестирования: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30.11.2022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Тестовая документация: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окончания тестирования предполагается наличие следующих документов: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Тест-план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Чек-лист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Тест-кейсы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Тестовое окружение: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1490"/>
        <w:gridCol w:w="8138"/>
      </w:tblGrid>
      <w:tr>
        <w:trPr>
          <w:trHeight w:val="1663" w:hRule="auto"/>
          <w:jc w:val="left"/>
        </w:trPr>
        <w:tc>
          <w:tcPr>
            <w:tcW w:w="1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Браузеры:</w:t>
            </w:r>
          </w:p>
        </w:tc>
        <w:tc>
          <w:tcPr>
            <w:tcW w:w="8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Yandex browser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версия: 22.3.1.806 beta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2. Google chrome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версия: 99.0.4844.84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3. Microsoft edge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версия: 99.0.1150.55 </w:t>
            </w:r>
          </w:p>
        </w:tc>
      </w:tr>
      <w:tr>
        <w:trPr>
          <w:trHeight w:val="471" w:hRule="auto"/>
          <w:jc w:val="left"/>
        </w:trPr>
        <w:tc>
          <w:tcPr>
            <w:tcW w:w="14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OC:</w:t>
            </w:r>
          </w:p>
        </w:tc>
        <w:tc>
          <w:tcPr>
            <w:tcW w:w="8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Windows 10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7">
    <w:abstractNumId w:val="60"/>
  </w:num>
  <w:num w:numId="9">
    <w:abstractNumId w:val="54"/>
  </w:num>
  <w:num w:numId="11">
    <w:abstractNumId w:val="48"/>
  </w:num>
  <w:num w:numId="14">
    <w:abstractNumId w:val="42"/>
  </w:num>
  <w:num w:numId="16">
    <w:abstractNumId w:val="36"/>
  </w:num>
  <w:num w:numId="20">
    <w:abstractNumId w:val="30"/>
  </w:num>
  <w:num w:numId="24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ezi-dent.ru/" Id="docRId0" Type="http://schemas.openxmlformats.org/officeDocument/2006/relationships/hyperlink" /><Relationship TargetMode="External" Target="https://www.prezi-dent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