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Caso AndesBox — Documento 5 de 5</w:t>
      </w:r>
    </w:p>
    <w:p>
      <w:pPr>
        <w:pStyle w:val="Heading2"/>
      </w:pPr>
      <w:r>
        <w:t>Acta de Reunión Interna — 15 de julio de 2026</w:t>
      </w:r>
    </w:p>
    <w:p>
      <w:r>
        <w:t>____________________________________________________________</w:t>
      </w:r>
    </w:p>
    <w:p>
      <w:r>
        <w:t>ANDESBOX S.A.S.</w:t>
      </w:r>
    </w:p>
    <w:p>
      <w:r>
        <w:t>ACTA DE REUNIÓN</w:t>
      </w:r>
    </w:p>
    <w:p>
      <w:r>
        <w:t>No. 015-2026</w:t>
      </w:r>
    </w:p>
    <w:p>
      <w:r>
        <w:t>____________________________________________________________</w:t>
      </w:r>
    </w:p>
    <w:p>
      <w:r>
        <w:rPr>
          <w:sz w:val="18"/>
        </w:rPr>
        <w:t>Campo  |  Valor</w:t>
      </w:r>
    </w:p>
    <w:p>
      <w:r>
        <w:rPr>
          <w:sz w:val="18"/>
        </w:rPr>
        <w:t>Fecha  |  15 de julio de 2026</w:t>
      </w:r>
    </w:p>
    <w:p>
      <w:r>
        <w:rPr>
          <w:sz w:val="18"/>
        </w:rPr>
        <w:t>Hora de inicio  |  9:00 AM (hora Colombia)</w:t>
      </w:r>
    </w:p>
    <w:p>
      <w:r>
        <w:rPr>
          <w:sz w:val="18"/>
        </w:rPr>
        <w:t>Hora de finalización  |  10:15 AM</w:t>
      </w:r>
    </w:p>
    <w:p>
      <w:r>
        <w:rPr>
          <w:sz w:val="18"/>
        </w:rPr>
        <w:t>Lugar  |  Sala de Juntas — Oficina Bogotá / Virtual (Zoom)</w:t>
      </w:r>
    </w:p>
    <w:p>
      <w:r>
        <w:rPr>
          <w:sz w:val="18"/>
        </w:rPr>
        <w:t>Convocó  |  Carmen Vega — Gerente General</w:t>
      </w:r>
    </w:p>
    <w:p>
      <w:r>
        <w:t>____________________________________________________________</w:t>
      </w:r>
    </w:p>
    <w:p>
      <w:pPr>
        <w:pStyle w:val="Heading3"/>
      </w:pPr>
      <w:r>
        <w:t>Asistentes</w:t>
      </w:r>
    </w:p>
    <w:p>
      <w:r>
        <w:rPr>
          <w:sz w:val="18"/>
        </w:rPr>
        <w:t>Nombre  |  Cargo  |  Asistencia</w:t>
      </w:r>
    </w:p>
    <w:p>
      <w:r>
        <w:rPr>
          <w:sz w:val="18"/>
        </w:rPr>
        <w:t>Carmen Vega  |  Gerente General  |  Presencial</w:t>
      </w:r>
    </w:p>
    <w:p>
      <w:r>
        <w:rPr>
          <w:sz w:val="18"/>
        </w:rPr>
        <w:t>Felipe Herrera  |  Director de Operaciones  |  Presencial</w:t>
      </w:r>
    </w:p>
    <w:p>
      <w:r>
        <w:rPr>
          <w:sz w:val="18"/>
        </w:rPr>
        <w:t>Andrea López  |  Analista de Operaciones  |  Presencial</w:t>
      </w:r>
    </w:p>
    <w:p>
      <w:r>
        <w:rPr>
          <w:sz w:val="18"/>
        </w:rPr>
        <w:t>Patricia Ruiz  |  Directora Comercial  |  Virtual (desde Santiago)</w:t>
      </w:r>
    </w:p>
    <w:p>
      <w:r>
        <w:rPr>
          <w:sz w:val="18"/>
        </w:rPr>
        <w:t>Roberto Méndez  |  Director Financiero  |  Virtual (desde Lima)</w:t>
      </w:r>
    </w:p>
    <w:p>
      <w:pPr>
        <w:pStyle w:val="Heading3"/>
      </w:pPr>
      <w:r>
        <w:t>Agenda</w:t>
      </w:r>
    </w:p>
    <w:p>
      <w:r>
        <w:t>1. Revisión de indicadores de operaciones — primer semestre 2026</w:t>
      </w:r>
    </w:p>
    <w:p>
      <w:r>
        <w:t>2. Evaluación del nuevo proveedor logístico en Perú</w:t>
      </w:r>
    </w:p>
    <w:p>
      <w:r>
        <w:t>3. Propuesta de apertura de almacén en Santiago de Chile</w:t>
      </w:r>
    </w:p>
    <w:p>
      <w:r>
        <w:t>4. Varios</w:t>
      </w:r>
    </w:p>
    <w:p>
      <w:r>
        <w:t>____________________________________________________________</w:t>
      </w:r>
    </w:p>
    <w:p>
      <w:pPr>
        <w:pStyle w:val="Heading3"/>
      </w:pPr>
      <w:r>
        <w:t>Desarrollo</w:t>
      </w:r>
    </w:p>
    <w:p>
      <w:r>
        <w:t>Punto 1 — Indicadores de operaciones</w:t>
      </w:r>
    </w:p>
    <w:p>
      <w:r>
        <w:t>Andrea López presentó las cifras del primer semestre. La ruta Santiago mantiene indicadores estables (94% entregas a tiempo). La ruta Lima muestra deterioro: solo 76% de entregas a tiempo en el último trimestre, frente al 89% del trimestre anterior. Felipe Herrera señaló que "el cambio de proveedor en Perú no está dando los resultados esperados".</w:t>
      </w:r>
    </w:p>
    <w:p>
      <w:r>
        <w:t>Punto 2 — Evaluación del nuevo proveedor logístico en Perú</w:t>
      </w:r>
    </w:p>
    <w:p>
      <w:r>
        <w:t>Felipe Herrera informó que Envíos Rápidos Perú S.A.C. fue contratado en junio 2026 sin un proceso de licitación formal. La decisión se tomó en una reunión previa (sin acta documentada) basada en la recomendación de un contacto comercial de Patricia Ruiz.</w:t>
      </w:r>
    </w:p>
    <w:p>
      <w:r>
        <w:t>Roberto Méndez expresó preocupación: "Los costos operativos de Lima subieron 31% desde el cambio. Además, el bodegaje se duplicó porque los tiempos de aduana aumentaron con el nuevo proveedor". Solicitó que se evalúe regresar a Cargo Perú S.A. o abrir una licitación formal con al menos 3 proveedores.</w:t>
      </w:r>
    </w:p>
    <w:p>
      <w:pPr>
        <w:pStyle w:val="ListBullet"/>
      </w:pPr>
      <w:r>
        <w:t>Decisión: Se acordó mantener a Envíos Rápidos Perú S.A.C. por un mes más (agosto 2026) mientras Patricia Ruiz contacta a otros 2 proveedores para cotizar. Andrea López deberá preparar un comparativo de tarifas y tiempos para la reunión del 15 de agosto.</w:t>
      </w:r>
    </w:p>
    <w:p>
      <w:r>
        <w:t>Punto 3 — Propuesta de apertura de almacén en Santiago de Chile</w:t>
      </w:r>
    </w:p>
    <w:p>
      <w:r>
        <w:t>Patricia Ruiz propuso abrir un almacén propio en Santiago para reducir los costos de última milla y ofrecer entregas same-day en la capital chilena. La inversión estimada es de USD $45,000 (adecuación + primer mes de arriendo). Roberto Méndez indicó que la propuesta debe incluir un análisis de retorno de inversión (ROI) antes de ser aprobada.</w:t>
      </w:r>
    </w:p>
    <w:p>
      <w:pPr>
        <w:pStyle w:val="ListBullet"/>
      </w:pPr>
      <w:r>
        <w:t>Decisión: Patricia Ruiz presentará un plan de negocio con proyecciones financieras en la reunión del 15 de agosto. No se aprueba la inversión hasta contar con el ROI.</w:t>
      </w:r>
    </w:p>
    <w:p>
      <w:r>
        <w:t>____________________________________________________________</w:t>
      </w:r>
    </w:p>
    <w:p>
      <w:pPr>
        <w:pStyle w:val="Heading3"/>
      </w:pPr>
      <w:r>
        <w:t>Decisiones y Compromisos</w:t>
      </w:r>
    </w:p>
    <w:p>
      <w:r>
        <w:rPr>
          <w:sz w:val="18"/>
        </w:rPr>
        <w:t>#  |  Decisión / Tarea  |  Responsable  |  Plazo</w:t>
      </w:r>
    </w:p>
    <w:p>
      <w:r>
        <w:rPr>
          <w:sz w:val="18"/>
        </w:rPr>
        <w:t>1  |  Mantener a Envíos Rápidos Perú por agosto 2026  |  Felipe Herrera  |  Inmediato</w:t>
      </w:r>
    </w:p>
    <w:p>
      <w:r>
        <w:rPr>
          <w:sz w:val="18"/>
        </w:rPr>
        <w:t>2  |  Contactar y cotizar con 2 proveedores adicionales en Perú  |  Patricia Ruiz  |  31 julio 2026</w:t>
      </w:r>
    </w:p>
    <w:p>
      <w:r>
        <w:rPr>
          <w:sz w:val="18"/>
        </w:rPr>
        <w:t>3  |  Preparar comparativo de tarifas y tiempos para ruta Lima  |  Andrea López  |  10 agosto 2026</w:t>
      </w:r>
    </w:p>
    <w:p>
      <w:r>
        <w:rPr>
          <w:sz w:val="18"/>
        </w:rPr>
        <w:t>4  |  Presentar plan de negocio para almacén en Santiago (con ROI)  |  Patricia Ruiz  |  15 agosto 2026</w:t>
      </w:r>
    </w:p>
    <w:p>
      <w:r>
        <w:rPr>
          <w:sz w:val="18"/>
        </w:rPr>
        <w:t>5  |  Evaluar regreso a Cargo Perú S.A. si nuevos proveedores no mejoran tarifas  |  Roberto Méndez  |  15 agosto 2026</w:t>
      </w:r>
    </w:p>
    <w:p>
      <w:r>
        <w:t>____________________________________________________________</w:t>
      </w:r>
    </w:p>
    <w:p>
      <w:pPr>
        <w:pStyle w:val="Heading3"/>
      </w:pPr>
      <w:r>
        <w:t>Cierre</w:t>
      </w:r>
    </w:p>
    <w:p>
      <w:r>
        <w:t>Carmen Vega cerró la reunión enfatizando que "no podemos seguir improvisando decisiones de proveedores. Todo cambio debe estar documentado y justificado con datos". Solicitó que a partir de agosto toda contratación de proveedores pase por un comité de evaluación con acta formal.</w:t>
      </w:r>
    </w:p>
    <w:p>
      <w:r>
        <w:t>____________________________________________________________</w:t>
      </w:r>
    </w:p>
    <w:p>
      <w:pPr>
        <w:pStyle w:val="ListBullet"/>
      </w:pPr>
      <w:r>
        <w:t>Elaboró el acta: Andrea López — Analista de Operaciones</w:t>
      </w:r>
    </w:p>
    <w:p>
      <w:pPr>
        <w:pStyle w:val="ListBullet"/>
      </w:pPr>
      <w:r>
        <w:t>Revisó: Carmen Vega — Gerente General</w:t>
      </w:r>
    </w:p>
    <w:p>
      <w:pPr>
        <w:pStyle w:val="ListBullet"/>
      </w:pPr>
      <w:r>
        <w:t>Fecha de firma: 16 de julio de 2026</w:t>
      </w:r>
    </w:p>
    <w:p>
      <w:r>
        <w:t>____________________________________________________________</w:t>
      </w:r>
    </w:p>
    <w:p>
      <w:r>
        <w:t>Este documento es parte del caso de estudio AndesBox para el módulo ADM18. IUB/Unibarranquilla,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