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LatamBox — Documento 5 de 12</w:t>
      </w:r>
    </w:p>
    <w:p>
      <w:pPr>
        <w:pStyle w:val="Heading2"/>
      </w:pPr>
      <w:r>
        <w:t>Declaración de Valor para Aduana</w:t>
      </w:r>
    </w:p>
    <w:p>
      <w:r>
        <w:t>____________________________________________________________</w:t>
      </w:r>
    </w:p>
    <w:p>
      <w:r>
        <w:t>DECLARACIÓN DE VALOR</w:t>
      </w:r>
    </w:p>
    <w:p>
      <w:r>
        <w:t>Formulario DV-2026 — LatamBox S.A.S.</w:t>
      </w:r>
    </w:p>
    <w:p>
      <w:r>
        <w:t>Para efectos de nacionalización ante la DIAN (Resolución 046 de 2019)</w:t>
      </w:r>
    </w:p>
    <w:p>
      <w:r>
        <w:t>____________________________________________________________</w:t>
      </w:r>
    </w:p>
    <w:p>
      <w:pPr>
        <w:pStyle w:val="ListBullet"/>
      </w:pPr>
      <w:r>
        <w:t>Tracking LatamBox: LBX-2026-00478</w:t>
      </w:r>
    </w:p>
    <w:p>
      <w:pPr>
        <w:pStyle w:val="ListBullet"/>
      </w:pPr>
      <w:r>
        <w:t>Fecha de declaración: 12 de febrero de 2026</w:t>
      </w:r>
    </w:p>
    <w:p>
      <w:pPr>
        <w:pStyle w:val="ListBullet"/>
      </w:pPr>
      <w:r>
        <w:t>Cliente: [Nombre del cliente] — LBX-1029</w:t>
      </w:r>
    </w:p>
    <w:p>
      <w:r>
        <w:t>____________________________________________________________</w:t>
      </w:r>
    </w:p>
    <w:p>
      <w:pPr>
        <w:pStyle w:val="Heading3"/>
      </w:pPr>
      <w:r>
        <w:t>1. Datos del Importador</w:t>
      </w:r>
    </w:p>
    <w:p>
      <w:r>
        <w:rPr>
          <w:sz w:val="18"/>
        </w:rPr>
        <w:t>Campo  |  Valor</w:t>
      </w:r>
    </w:p>
    <w:p>
      <w:r>
        <w:rPr>
          <w:sz w:val="18"/>
        </w:rPr>
        <w:t>Nombre completo  |  [Nombre del cliente]</w:t>
      </w:r>
    </w:p>
    <w:p>
      <w:r>
        <w:rPr>
          <w:sz w:val="18"/>
        </w:rPr>
        <w:t>Tipo y número de documento  |  CC [Número]</w:t>
      </w:r>
    </w:p>
    <w:p>
      <w:r>
        <w:rPr>
          <w:sz w:val="18"/>
        </w:rPr>
        <w:t>Dirección en Colombia  |  [Dirección del cliente]</w:t>
      </w:r>
    </w:p>
    <w:p>
      <w:r>
        <w:rPr>
          <w:sz w:val="18"/>
        </w:rPr>
        <w:t>Ciudad  |  [Ciudad]</w:t>
      </w:r>
    </w:p>
    <w:p>
      <w:r>
        <w:rPr>
          <w:sz w:val="18"/>
        </w:rPr>
        <w:t>Teléfono  |  [Teléfono]</w:t>
      </w:r>
    </w:p>
    <w:p>
      <w:r>
        <w:rPr>
          <w:sz w:val="18"/>
        </w:rPr>
        <w:t>Correo electrónico  |  [Correo del cliente]</w:t>
      </w:r>
    </w:p>
    <w:p>
      <w:pPr>
        <w:pStyle w:val="Heading3"/>
      </w:pPr>
      <w:r>
        <w:t>2. Datos de la Mercancía</w:t>
      </w:r>
    </w:p>
    <w:p>
      <w:r>
        <w:rPr>
          <w:sz w:val="18"/>
        </w:rPr>
        <w:t>#  |  Descripción  |  Cantidad  |  Valor Unitario (USD)  |  Valor Total (USD)</w:t>
      </w:r>
    </w:p>
    <w:p>
      <w:r>
        <w:rPr>
          <w:sz w:val="18"/>
        </w:rPr>
        <w:t>1  |  Apple AirPods Pro 2nd Gen — Audífonos inalámbricos  |  1  |  $249.99  |  $249.99</w:t>
      </w:r>
    </w:p>
    <w:p>
      <w:r>
        <w:rPr>
          <w:sz w:val="18"/>
        </w:rPr>
        <w:t>2  |  Anker USB-C Charger 65W — Cargador compacto  |  1  |  $35.99  |  $35.99</w:t>
      </w:r>
    </w:p>
    <w:p>
      <w:r>
        <w:rPr>
          <w:sz w:val="18"/>
        </w:rPr>
        <w:t>3  |  Kindle Paperwhite 16GB — Lector electrónico  |  1  |  $149.99  |  $149.99</w:t>
      </w:r>
    </w:p>
    <w:p>
      <w:r>
        <w:rPr>
          <w:sz w:val="18"/>
        </w:rPr>
        <w:t>Concepto  |  Valor</w:t>
      </w:r>
    </w:p>
    <w:p>
      <w:r>
        <w:rPr>
          <w:sz w:val="18"/>
        </w:rPr>
        <w:t>**VALOR FOB TOTAL (USD)**  |  **$435.97**</w:t>
      </w:r>
    </w:p>
    <w:p>
      <w:r>
        <w:rPr>
          <w:sz w:val="18"/>
        </w:rPr>
        <w:t>Flete aéreo estimado (2.3 lb × $2.50)  |  $5.75</w:t>
      </w:r>
    </w:p>
    <w:p>
      <w:r>
        <w:rPr>
          <w:sz w:val="18"/>
        </w:rPr>
        <w:t>Seguro (opcional, 1%)  |  $4.36</w:t>
      </w:r>
    </w:p>
    <w:p>
      <w:r>
        <w:rPr>
          <w:sz w:val="18"/>
        </w:rPr>
        <w:t>**VALOR CIF ESTIMADO (USD)**  |  **$446.08**</w:t>
      </w:r>
    </w:p>
    <w:p>
      <w:pPr>
        <w:pStyle w:val="Heading3"/>
      </w:pPr>
      <w:r>
        <w:t>3. Documentos Soporte Adjuntos</w:t>
      </w:r>
    </w:p>
    <w:p>
      <w:pPr>
        <w:pStyle w:val="ListBullet"/>
      </w:pPr>
      <w:r>
        <w:t>[x] Factura comercial de Amazon (#114-8395627-0123456)</w:t>
      </w:r>
    </w:p>
    <w:p>
      <w:pPr>
        <w:pStyle w:val="ListBullet"/>
      </w:pPr>
      <w:r>
        <w:t>[x] Documento de transporte — Guía Aérea (se adjuntará al despachar)</w:t>
      </w:r>
    </w:p>
    <w:p>
      <w:pPr>
        <w:pStyle w:val="ListBullet"/>
      </w:pPr>
      <w:r>
        <w:t>[x] Certificado de origen (no aplica — bienes de consumo general)</w:t>
      </w:r>
    </w:p>
    <w:p>
      <w:pPr>
        <w:pStyle w:val="ListBullet"/>
      </w:pPr>
      <w:r>
        <w:t>[x] Declaración Andina de Valor (no aplica para este monto — franquicia USD $2,000)</w:t>
      </w:r>
    </w:p>
    <w:p>
      <w:pPr>
        <w:pStyle w:val="Heading3"/>
      </w:pPr>
      <w:r>
        <w:t>4. Clasificación Arancelaria</w:t>
      </w:r>
    </w:p>
    <w:p>
      <w:r>
        <w:rPr>
          <w:sz w:val="18"/>
        </w:rPr>
        <w:t>Producto  |  Subpartida Arancelaria  |  Gravamen General</w:t>
      </w:r>
    </w:p>
    <w:p>
      <w:r>
        <w:rPr>
          <w:sz w:val="18"/>
        </w:rPr>
        <w:t>AirPods Pro  |  8518.30.00.00  |  0% (TLC USA-Colombia)</w:t>
      </w:r>
    </w:p>
    <w:p>
      <w:r>
        <w:rPr>
          <w:sz w:val="18"/>
        </w:rPr>
        <w:t>Cargador USB-C  |  8504.40.90.00  |  0% (TLC)</w:t>
      </w:r>
    </w:p>
    <w:p>
      <w:r>
        <w:rPr>
          <w:sz w:val="18"/>
        </w:rPr>
        <w:t>Kindle  |  8543.70.99.00  |  0% (TLC)</w:t>
      </w:r>
    </w:p>
    <w:p>
      <w:pPr>
        <w:pStyle w:val="ListBullet"/>
      </w:pPr>
      <w:r>
        <w:t>Nota: Todos los productos aplican al 0% de arancel bajo el TLC Colombia-USA. Solo se liquidará IVA del 19% sobre el valor CIF.</w:t>
      </w:r>
    </w:p>
    <w:p>
      <w:pPr>
        <w:pStyle w:val="Heading3"/>
      </w:pPr>
      <w:r>
        <w:t>5. Declaración del Importador</w:t>
      </w:r>
    </w:p>
    <w:p>
      <w:r>
        <w:t>Yo, [Nombre del cliente], declaro bajo la gravedad de juramento que la información aquí consignada es veraz y completa. Autorizo a LatamBox S.A.S. a actuar como mi representante ante la DIAN para efectos de este trámite de nacionalización, de conformidad con el Decreto 1165 de 2019.</w:t>
      </w:r>
    </w:p>
    <w:p>
      <w:pPr>
        <w:pStyle w:val="ListBullet"/>
      </w:pPr>
      <w:r>
        <w:t>Firma: ________________________ Fecha: 12 / 02 / 2026</w:t>
      </w:r>
    </w:p>
    <w:p>
      <w:r>
        <w:t>____________________________________________________________</w:t>
      </w:r>
    </w:p>
    <w:p>
      <w:r>
        <w:t>Este documento es parte del caso de estudio LatamBox para el módulo ADM18 — Procesamiento de la Información en la Organización. IUB/Unibarranquilla,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