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FE4C" w14:textId="1B6B557E" w:rsidR="00AF1C07" w:rsidRDefault="00124B20" w:rsidP="00124B20">
      <w:pPr>
        <w:pStyle w:val="Title"/>
      </w:pPr>
      <w:r>
        <w:t>Inclusion Dashboard Handover Guide</w:t>
      </w:r>
    </w:p>
    <w:p w14:paraId="7FBB963D" w14:textId="548489B1" w:rsidR="001C3D21" w:rsidRPr="001C3D21" w:rsidRDefault="001C3D21" w:rsidP="001C3D21">
      <w:r>
        <w:t xml:space="preserve">Mark </w:t>
      </w:r>
      <w:proofErr w:type="spellStart"/>
      <w:r>
        <w:t>Burdon,</w:t>
      </w:r>
      <w:proofErr w:type="spellEnd"/>
      <w:r>
        <w:t xml:space="preserve"> 22nd March 2023</w:t>
      </w:r>
    </w:p>
    <w:p w14:paraId="7BD0A90E" w14:textId="5A681D65" w:rsidR="00124B20" w:rsidRDefault="00124B20" w:rsidP="00124B20"/>
    <w:sdt>
      <w:sdtPr>
        <w:rPr>
          <w:rFonts w:ascii="Arial" w:eastAsia="Times New Roman" w:hAnsi="Arial" w:cs="Times New Roman"/>
          <w:color w:val="auto"/>
          <w:kern w:val="2"/>
          <w:sz w:val="24"/>
          <w:szCs w:val="20"/>
          <w:lang w:val="en-GB"/>
          <w14:ligatures w14:val="standardContextual"/>
        </w:rPr>
        <w:id w:val="-478148796"/>
        <w:docPartObj>
          <w:docPartGallery w:val="Table of Contents"/>
          <w:docPartUnique/>
        </w:docPartObj>
      </w:sdtPr>
      <w:sdtEndPr>
        <w:rPr>
          <w:b/>
          <w:bCs/>
          <w:noProof/>
        </w:rPr>
      </w:sdtEndPr>
      <w:sdtContent>
        <w:p w14:paraId="6830468B" w14:textId="04261689" w:rsidR="00D4765E" w:rsidRDefault="00D4765E">
          <w:pPr>
            <w:pStyle w:val="TOCHeading"/>
          </w:pPr>
          <w:r>
            <w:t>Table of Contents</w:t>
          </w:r>
        </w:p>
        <w:p w14:paraId="3C03E18E" w14:textId="1757E207" w:rsidR="00D4765E" w:rsidRDefault="00D4765E">
          <w:pPr>
            <w:pStyle w:val="TOC1"/>
            <w:tabs>
              <w:tab w:val="left" w:pos="660"/>
              <w:tab w:val="right" w:leader="dot" w:pos="9736"/>
            </w:tabs>
            <w:rPr>
              <w:rFonts w:asciiTheme="minorHAnsi" w:eastAsiaTheme="minorEastAsia" w:hAnsiTheme="minorHAnsi" w:cstheme="minorBidi"/>
              <w:noProof/>
              <w:kern w:val="0"/>
              <w:sz w:val="22"/>
              <w:szCs w:val="22"/>
              <w:lang w:eastAsia="en-GB"/>
              <w14:ligatures w14:val="none"/>
            </w:rPr>
          </w:pPr>
          <w:r>
            <w:fldChar w:fldCharType="begin"/>
          </w:r>
          <w:r>
            <w:instrText xml:space="preserve"> TOC \o "1-3" \h \z \u </w:instrText>
          </w:r>
          <w:r>
            <w:fldChar w:fldCharType="separate"/>
          </w:r>
          <w:hyperlink w:anchor="_Toc130464609" w:history="1">
            <w:r w:rsidRPr="00D81527">
              <w:rPr>
                <w:rStyle w:val="Hyperlink"/>
                <w:noProof/>
              </w:rPr>
              <w:t>A.</w:t>
            </w:r>
            <w:r>
              <w:rPr>
                <w:rFonts w:asciiTheme="minorHAnsi" w:eastAsiaTheme="minorEastAsia" w:hAnsiTheme="minorHAnsi" w:cstheme="minorBidi"/>
                <w:noProof/>
                <w:kern w:val="0"/>
                <w:sz w:val="22"/>
                <w:szCs w:val="22"/>
                <w:lang w:eastAsia="en-GB"/>
                <w14:ligatures w14:val="none"/>
              </w:rPr>
              <w:tab/>
            </w:r>
            <w:r w:rsidRPr="00D81527">
              <w:rPr>
                <w:rStyle w:val="Hyperlink"/>
                <w:noProof/>
              </w:rPr>
              <w:t>Project timelines, deliverables, etc.</w:t>
            </w:r>
            <w:r>
              <w:rPr>
                <w:noProof/>
                <w:webHidden/>
              </w:rPr>
              <w:tab/>
            </w:r>
            <w:r>
              <w:rPr>
                <w:noProof/>
                <w:webHidden/>
              </w:rPr>
              <w:fldChar w:fldCharType="begin"/>
            </w:r>
            <w:r>
              <w:rPr>
                <w:noProof/>
                <w:webHidden/>
              </w:rPr>
              <w:instrText xml:space="preserve"> PAGEREF _Toc130464609 \h </w:instrText>
            </w:r>
            <w:r>
              <w:rPr>
                <w:noProof/>
                <w:webHidden/>
              </w:rPr>
            </w:r>
            <w:r>
              <w:rPr>
                <w:noProof/>
                <w:webHidden/>
              </w:rPr>
              <w:fldChar w:fldCharType="separate"/>
            </w:r>
            <w:r>
              <w:rPr>
                <w:noProof/>
                <w:webHidden/>
              </w:rPr>
              <w:t>1</w:t>
            </w:r>
            <w:r>
              <w:rPr>
                <w:noProof/>
                <w:webHidden/>
              </w:rPr>
              <w:fldChar w:fldCharType="end"/>
            </w:r>
          </w:hyperlink>
        </w:p>
        <w:p w14:paraId="7BF0E29E" w14:textId="29620D83" w:rsidR="00D4765E" w:rsidRDefault="00000000">
          <w:pPr>
            <w:pStyle w:val="TOC1"/>
            <w:tabs>
              <w:tab w:val="left" w:pos="660"/>
              <w:tab w:val="right" w:leader="dot" w:pos="9736"/>
            </w:tabs>
            <w:rPr>
              <w:rFonts w:asciiTheme="minorHAnsi" w:eastAsiaTheme="minorEastAsia" w:hAnsiTheme="minorHAnsi" w:cstheme="minorBidi"/>
              <w:noProof/>
              <w:kern w:val="0"/>
              <w:sz w:val="22"/>
              <w:szCs w:val="22"/>
              <w:lang w:eastAsia="en-GB"/>
              <w14:ligatures w14:val="none"/>
            </w:rPr>
          </w:pPr>
          <w:hyperlink w:anchor="_Toc130464610" w:history="1">
            <w:r w:rsidR="00D4765E" w:rsidRPr="00D81527">
              <w:rPr>
                <w:rStyle w:val="Hyperlink"/>
                <w:noProof/>
              </w:rPr>
              <w:t>B.</w:t>
            </w:r>
            <w:r w:rsidR="00D4765E">
              <w:rPr>
                <w:rFonts w:asciiTheme="minorHAnsi" w:eastAsiaTheme="minorEastAsia" w:hAnsiTheme="minorHAnsi" w:cstheme="minorBidi"/>
                <w:noProof/>
                <w:kern w:val="0"/>
                <w:sz w:val="22"/>
                <w:szCs w:val="22"/>
                <w:lang w:eastAsia="en-GB"/>
                <w14:ligatures w14:val="none"/>
              </w:rPr>
              <w:tab/>
            </w:r>
            <w:r w:rsidR="00D4765E" w:rsidRPr="00D81527">
              <w:rPr>
                <w:rStyle w:val="Hyperlink"/>
                <w:noProof/>
              </w:rPr>
              <w:t>RShiny app structure and functioning</w:t>
            </w:r>
            <w:r w:rsidR="00D4765E">
              <w:rPr>
                <w:noProof/>
                <w:webHidden/>
              </w:rPr>
              <w:tab/>
            </w:r>
            <w:r w:rsidR="00D4765E">
              <w:rPr>
                <w:noProof/>
                <w:webHidden/>
              </w:rPr>
              <w:fldChar w:fldCharType="begin"/>
            </w:r>
            <w:r w:rsidR="00D4765E">
              <w:rPr>
                <w:noProof/>
                <w:webHidden/>
              </w:rPr>
              <w:instrText xml:space="preserve"> PAGEREF _Toc130464610 \h </w:instrText>
            </w:r>
            <w:r w:rsidR="00D4765E">
              <w:rPr>
                <w:noProof/>
                <w:webHidden/>
              </w:rPr>
            </w:r>
            <w:r w:rsidR="00D4765E">
              <w:rPr>
                <w:noProof/>
                <w:webHidden/>
              </w:rPr>
              <w:fldChar w:fldCharType="separate"/>
            </w:r>
            <w:r w:rsidR="00D4765E">
              <w:rPr>
                <w:noProof/>
                <w:webHidden/>
              </w:rPr>
              <w:t>3</w:t>
            </w:r>
            <w:r w:rsidR="00D4765E">
              <w:rPr>
                <w:noProof/>
                <w:webHidden/>
              </w:rPr>
              <w:fldChar w:fldCharType="end"/>
            </w:r>
          </w:hyperlink>
        </w:p>
        <w:p w14:paraId="6332C607" w14:textId="073A68B2" w:rsidR="00D4765E" w:rsidRDefault="00000000">
          <w:pPr>
            <w:pStyle w:val="TOC1"/>
            <w:tabs>
              <w:tab w:val="left" w:pos="660"/>
              <w:tab w:val="right" w:leader="dot" w:pos="9736"/>
            </w:tabs>
            <w:rPr>
              <w:rFonts w:asciiTheme="minorHAnsi" w:eastAsiaTheme="minorEastAsia" w:hAnsiTheme="minorHAnsi" w:cstheme="minorBidi"/>
              <w:noProof/>
              <w:kern w:val="0"/>
              <w:sz w:val="22"/>
              <w:szCs w:val="22"/>
              <w:lang w:eastAsia="en-GB"/>
              <w14:ligatures w14:val="none"/>
            </w:rPr>
          </w:pPr>
          <w:hyperlink w:anchor="_Toc130464611" w:history="1">
            <w:r w:rsidR="00D4765E" w:rsidRPr="00D81527">
              <w:rPr>
                <w:rStyle w:val="Hyperlink"/>
                <w:noProof/>
              </w:rPr>
              <w:t>C.</w:t>
            </w:r>
            <w:r w:rsidR="00D4765E">
              <w:rPr>
                <w:rFonts w:asciiTheme="minorHAnsi" w:eastAsiaTheme="minorEastAsia" w:hAnsiTheme="minorHAnsi" w:cstheme="minorBidi"/>
                <w:noProof/>
                <w:kern w:val="0"/>
                <w:sz w:val="22"/>
                <w:szCs w:val="22"/>
                <w:lang w:eastAsia="en-GB"/>
                <w14:ligatures w14:val="none"/>
              </w:rPr>
              <w:tab/>
            </w:r>
            <w:r w:rsidR="00D4765E" w:rsidRPr="00D81527">
              <w:rPr>
                <w:rStyle w:val="Hyperlink"/>
                <w:noProof/>
              </w:rPr>
              <w:t>Providing a data download</w:t>
            </w:r>
            <w:r w:rsidR="00D4765E">
              <w:rPr>
                <w:noProof/>
                <w:webHidden/>
              </w:rPr>
              <w:tab/>
            </w:r>
            <w:r w:rsidR="00D4765E">
              <w:rPr>
                <w:noProof/>
                <w:webHidden/>
              </w:rPr>
              <w:fldChar w:fldCharType="begin"/>
            </w:r>
            <w:r w:rsidR="00D4765E">
              <w:rPr>
                <w:noProof/>
                <w:webHidden/>
              </w:rPr>
              <w:instrText xml:space="preserve"> PAGEREF _Toc130464611 \h </w:instrText>
            </w:r>
            <w:r w:rsidR="00D4765E">
              <w:rPr>
                <w:noProof/>
                <w:webHidden/>
              </w:rPr>
            </w:r>
            <w:r w:rsidR="00D4765E">
              <w:rPr>
                <w:noProof/>
                <w:webHidden/>
              </w:rPr>
              <w:fldChar w:fldCharType="separate"/>
            </w:r>
            <w:r w:rsidR="00D4765E">
              <w:rPr>
                <w:noProof/>
                <w:webHidden/>
              </w:rPr>
              <w:t>5</w:t>
            </w:r>
            <w:r w:rsidR="00D4765E">
              <w:rPr>
                <w:noProof/>
                <w:webHidden/>
              </w:rPr>
              <w:fldChar w:fldCharType="end"/>
            </w:r>
          </w:hyperlink>
        </w:p>
        <w:p w14:paraId="2DE3D37C" w14:textId="609CD972" w:rsidR="00D4765E" w:rsidRDefault="00000000">
          <w:pPr>
            <w:pStyle w:val="TOC1"/>
            <w:tabs>
              <w:tab w:val="left" w:pos="660"/>
              <w:tab w:val="right" w:leader="dot" w:pos="9736"/>
            </w:tabs>
            <w:rPr>
              <w:rFonts w:asciiTheme="minorHAnsi" w:eastAsiaTheme="minorEastAsia" w:hAnsiTheme="minorHAnsi" w:cstheme="minorBidi"/>
              <w:noProof/>
              <w:kern w:val="0"/>
              <w:sz w:val="22"/>
              <w:szCs w:val="22"/>
              <w:lang w:eastAsia="en-GB"/>
              <w14:ligatures w14:val="none"/>
            </w:rPr>
          </w:pPr>
          <w:hyperlink w:anchor="_Toc130464612" w:history="1">
            <w:r w:rsidR="00D4765E" w:rsidRPr="00D81527">
              <w:rPr>
                <w:rStyle w:val="Hyperlink"/>
                <w:noProof/>
              </w:rPr>
              <w:t>D.</w:t>
            </w:r>
            <w:r w:rsidR="00D4765E">
              <w:rPr>
                <w:rFonts w:asciiTheme="minorHAnsi" w:eastAsiaTheme="minorEastAsia" w:hAnsiTheme="minorHAnsi" w:cstheme="minorBidi"/>
                <w:noProof/>
                <w:kern w:val="0"/>
                <w:sz w:val="22"/>
                <w:szCs w:val="22"/>
                <w:lang w:eastAsia="en-GB"/>
                <w14:ligatures w14:val="none"/>
              </w:rPr>
              <w:tab/>
            </w:r>
            <w:r w:rsidR="00D4765E" w:rsidRPr="00D81527">
              <w:rPr>
                <w:rStyle w:val="Hyperlink"/>
                <w:noProof/>
              </w:rPr>
              <w:t>Local and national summary graphics</w:t>
            </w:r>
            <w:r w:rsidR="00D4765E">
              <w:rPr>
                <w:noProof/>
                <w:webHidden/>
              </w:rPr>
              <w:tab/>
            </w:r>
            <w:r w:rsidR="00D4765E">
              <w:rPr>
                <w:noProof/>
                <w:webHidden/>
              </w:rPr>
              <w:fldChar w:fldCharType="begin"/>
            </w:r>
            <w:r w:rsidR="00D4765E">
              <w:rPr>
                <w:noProof/>
                <w:webHidden/>
              </w:rPr>
              <w:instrText xml:space="preserve"> PAGEREF _Toc130464612 \h </w:instrText>
            </w:r>
            <w:r w:rsidR="00D4765E">
              <w:rPr>
                <w:noProof/>
                <w:webHidden/>
              </w:rPr>
            </w:r>
            <w:r w:rsidR="00D4765E">
              <w:rPr>
                <w:noProof/>
                <w:webHidden/>
              </w:rPr>
              <w:fldChar w:fldCharType="separate"/>
            </w:r>
            <w:r w:rsidR="00D4765E">
              <w:rPr>
                <w:noProof/>
                <w:webHidden/>
              </w:rPr>
              <w:t>5</w:t>
            </w:r>
            <w:r w:rsidR="00D4765E">
              <w:rPr>
                <w:noProof/>
                <w:webHidden/>
              </w:rPr>
              <w:fldChar w:fldCharType="end"/>
            </w:r>
          </w:hyperlink>
        </w:p>
        <w:p w14:paraId="183506D4" w14:textId="0EF5F980" w:rsidR="00D4765E" w:rsidRDefault="00000000">
          <w:pPr>
            <w:pStyle w:val="TOC1"/>
            <w:tabs>
              <w:tab w:val="left" w:pos="660"/>
              <w:tab w:val="right" w:leader="dot" w:pos="9736"/>
            </w:tabs>
            <w:rPr>
              <w:rFonts w:asciiTheme="minorHAnsi" w:eastAsiaTheme="minorEastAsia" w:hAnsiTheme="minorHAnsi" w:cstheme="minorBidi"/>
              <w:noProof/>
              <w:kern w:val="0"/>
              <w:sz w:val="22"/>
              <w:szCs w:val="22"/>
              <w:lang w:eastAsia="en-GB"/>
              <w14:ligatures w14:val="none"/>
            </w:rPr>
          </w:pPr>
          <w:hyperlink w:anchor="_Toc130464613" w:history="1">
            <w:r w:rsidR="00D4765E" w:rsidRPr="00D81527">
              <w:rPr>
                <w:rStyle w:val="Hyperlink"/>
                <w:noProof/>
              </w:rPr>
              <w:t>E.</w:t>
            </w:r>
            <w:r w:rsidR="00D4765E">
              <w:rPr>
                <w:rFonts w:asciiTheme="minorHAnsi" w:eastAsiaTheme="minorEastAsia" w:hAnsiTheme="minorHAnsi" w:cstheme="minorBidi"/>
                <w:noProof/>
                <w:kern w:val="0"/>
                <w:sz w:val="22"/>
                <w:szCs w:val="22"/>
                <w:lang w:eastAsia="en-GB"/>
                <w14:ligatures w14:val="none"/>
              </w:rPr>
              <w:tab/>
            </w:r>
            <w:r w:rsidR="00D4765E" w:rsidRPr="00D81527">
              <w:rPr>
                <w:rStyle w:val="Hyperlink"/>
                <w:noProof/>
              </w:rPr>
              <w:t>Naming conventions</w:t>
            </w:r>
            <w:r w:rsidR="00D4765E">
              <w:rPr>
                <w:noProof/>
                <w:webHidden/>
              </w:rPr>
              <w:tab/>
            </w:r>
            <w:r w:rsidR="00D4765E">
              <w:rPr>
                <w:noProof/>
                <w:webHidden/>
              </w:rPr>
              <w:fldChar w:fldCharType="begin"/>
            </w:r>
            <w:r w:rsidR="00D4765E">
              <w:rPr>
                <w:noProof/>
                <w:webHidden/>
              </w:rPr>
              <w:instrText xml:space="preserve"> PAGEREF _Toc130464613 \h </w:instrText>
            </w:r>
            <w:r w:rsidR="00D4765E">
              <w:rPr>
                <w:noProof/>
                <w:webHidden/>
              </w:rPr>
            </w:r>
            <w:r w:rsidR="00D4765E">
              <w:rPr>
                <w:noProof/>
                <w:webHidden/>
              </w:rPr>
              <w:fldChar w:fldCharType="separate"/>
            </w:r>
            <w:r w:rsidR="00D4765E">
              <w:rPr>
                <w:noProof/>
                <w:webHidden/>
              </w:rPr>
              <w:t>6</w:t>
            </w:r>
            <w:r w:rsidR="00D4765E">
              <w:rPr>
                <w:noProof/>
                <w:webHidden/>
              </w:rPr>
              <w:fldChar w:fldCharType="end"/>
            </w:r>
          </w:hyperlink>
        </w:p>
        <w:p w14:paraId="1F0F2FAB" w14:textId="4553B122" w:rsidR="00D4765E" w:rsidRDefault="00D4765E">
          <w:r>
            <w:rPr>
              <w:b/>
              <w:bCs/>
              <w:noProof/>
            </w:rPr>
            <w:fldChar w:fldCharType="end"/>
          </w:r>
        </w:p>
      </w:sdtContent>
    </w:sdt>
    <w:p w14:paraId="673C7F76" w14:textId="16F2AE8E" w:rsidR="00D4765E" w:rsidRDefault="00D4765E" w:rsidP="00124B20"/>
    <w:p w14:paraId="089E8627" w14:textId="037E0DD6" w:rsidR="00124B20" w:rsidRDefault="00124B20" w:rsidP="00124B20">
      <w:pPr>
        <w:pStyle w:val="Heading1"/>
      </w:pPr>
      <w:bookmarkStart w:id="0" w:name="_Toc130464609"/>
      <w:r>
        <w:t>Project timelines, deliverables, etc.</w:t>
      </w:r>
      <w:bookmarkEnd w:id="0"/>
    </w:p>
    <w:p w14:paraId="3F2A4782" w14:textId="2320A335" w:rsidR="00124B20" w:rsidRDefault="00124B20" w:rsidP="00124B20">
      <w:r>
        <w:t>Information on the PMO aspects of the project can be found in the submission to ministers (currently finishing being drafted. Slightly older but more detailed documents can be found here:</w:t>
      </w:r>
    </w:p>
    <w:p w14:paraId="5301C0DF" w14:textId="3622005F" w:rsidR="00124B20" w:rsidRDefault="00000000" w:rsidP="00124B20">
      <w:hyperlink r:id="rId8" w:history="1">
        <w:r w:rsidR="00124B20">
          <w:rPr>
            <w:rStyle w:val="Hyperlink"/>
          </w:rPr>
          <w:t>Local Accountability and Improvement Division - Work planning - All Documents (sharepoint.com)</w:t>
        </w:r>
      </w:hyperlink>
    </w:p>
    <w:p w14:paraId="5175075D" w14:textId="11A8663C" w:rsidR="00124B20" w:rsidRDefault="00124B20" w:rsidP="00124B20"/>
    <w:p w14:paraId="58D601D2" w14:textId="77777777" w:rsidR="001C3D21" w:rsidRDefault="001C3D21" w:rsidP="00124B20">
      <w:r>
        <w:t xml:space="preserve">In brief, once complete, the dashboard will be made “semi-public”:  its code will be on </w:t>
      </w:r>
      <w:proofErr w:type="spellStart"/>
      <w:r>
        <w:t>Github</w:t>
      </w:r>
      <w:proofErr w:type="spellEnd"/>
      <w:r>
        <w:t xml:space="preserve"> and it will be hosted on shinyapps.io, but behind a user authentication system.</w:t>
      </w:r>
    </w:p>
    <w:p w14:paraId="1DA4BB02" w14:textId="6C819F56" w:rsidR="001C2CDD" w:rsidRDefault="001C2CDD" w:rsidP="00124B20">
      <w:r>
        <w:t xml:space="preserve">To </w:t>
      </w:r>
      <w:r w:rsidR="001C3D21">
        <w:t xml:space="preserve">progress to </w:t>
      </w:r>
      <w:r>
        <w:t>this</w:t>
      </w:r>
      <w:r w:rsidR="001C3D21">
        <w:t xml:space="preserve"> stage</w:t>
      </w:r>
      <w:r>
        <w:t xml:space="preserve">, </w:t>
      </w:r>
      <w:r w:rsidR="001C3D21">
        <w:t>it needs approval that it’s compliant with DfE’s dashboard standards.</w:t>
      </w:r>
    </w:p>
    <w:p w14:paraId="06DB821A" w14:textId="2E1ACD3A" w:rsidR="001C3D21" w:rsidRDefault="001C3D21" w:rsidP="00124B20"/>
    <w:p w14:paraId="5C4F49E4" w14:textId="765BEB3D" w:rsidR="001C3D21" w:rsidRDefault="001C3D21" w:rsidP="001C3D21">
      <w:pPr>
        <w:rPr>
          <w:rFonts w:ascii="Calibri" w:hAnsi="Calibri"/>
          <w:sz w:val="22"/>
        </w:rPr>
      </w:pPr>
      <w:r>
        <w:t xml:space="preserve">An email I got from Charlotte summarises this: “Here is the guidance for the steps/procedures to build a publishable dashboard: </w:t>
      </w:r>
      <w:hyperlink r:id="rId9" w:anchor="Dashboard_procedure_checklist" w:history="1">
        <w:r>
          <w:rPr>
            <w:rStyle w:val="Hyperlink"/>
          </w:rPr>
          <w:t>Best practice for publishing dashboards</w:t>
        </w:r>
      </w:hyperlink>
    </w:p>
    <w:p w14:paraId="68D2A4B7" w14:textId="77777777" w:rsidR="001C3D21" w:rsidRDefault="001C3D21" w:rsidP="001C3D21">
      <w:r>
        <w:t>An overview of the main things would be:</w:t>
      </w:r>
    </w:p>
    <w:p w14:paraId="7405E81A" w14:textId="77777777" w:rsidR="001C3D21" w:rsidRDefault="001C3D21" w:rsidP="001C3D21">
      <w:pPr>
        <w:pStyle w:val="ListParagraph"/>
        <w:widowControl/>
        <w:numPr>
          <w:ilvl w:val="0"/>
          <w:numId w:val="9"/>
        </w:numPr>
        <w:overflowPunct/>
        <w:autoSpaceDE/>
        <w:autoSpaceDN/>
        <w:adjustRightInd/>
        <w:contextualSpacing w:val="0"/>
        <w:textAlignment w:val="auto"/>
      </w:pPr>
      <w:r>
        <w:t xml:space="preserve">Build in </w:t>
      </w:r>
      <w:hyperlink r:id="rId10" w:anchor="ui-tests" w:history="1">
        <w:r>
          <w:rPr>
            <w:rStyle w:val="Hyperlink"/>
          </w:rPr>
          <w:t>UI/unit tests</w:t>
        </w:r>
      </w:hyperlink>
      <w:r>
        <w:t xml:space="preserve"> from the beginning,</w:t>
      </w:r>
    </w:p>
    <w:p w14:paraId="21A635AB" w14:textId="77777777" w:rsidR="001C3D21" w:rsidRDefault="001C3D21" w:rsidP="001C3D21">
      <w:pPr>
        <w:pStyle w:val="ListParagraph"/>
        <w:widowControl/>
        <w:numPr>
          <w:ilvl w:val="0"/>
          <w:numId w:val="9"/>
        </w:numPr>
        <w:overflowPunct/>
        <w:autoSpaceDE/>
        <w:autoSpaceDN/>
        <w:adjustRightInd/>
        <w:contextualSpacing w:val="0"/>
        <w:textAlignment w:val="auto"/>
      </w:pPr>
      <w:r>
        <w:t xml:space="preserve">Add and regularly run the </w:t>
      </w:r>
      <w:hyperlink r:id="rId11" w:anchor="L43" w:history="1">
        <w:r>
          <w:rPr>
            <w:rStyle w:val="Hyperlink"/>
          </w:rPr>
          <w:t>tidy code function</w:t>
        </w:r>
      </w:hyperlink>
      <w:r>
        <w:t xml:space="preserve"> from the beginning (keeps your code in a tidy format),</w:t>
      </w:r>
    </w:p>
    <w:p w14:paraId="00659D4B" w14:textId="77777777" w:rsidR="001C3D21" w:rsidRDefault="001C3D21" w:rsidP="001C3D21">
      <w:pPr>
        <w:pStyle w:val="ListParagraph"/>
        <w:widowControl/>
        <w:numPr>
          <w:ilvl w:val="0"/>
          <w:numId w:val="9"/>
        </w:numPr>
        <w:overflowPunct/>
        <w:autoSpaceDE/>
        <w:autoSpaceDN/>
        <w:adjustRightInd/>
        <w:contextualSpacing w:val="0"/>
        <w:textAlignment w:val="auto"/>
      </w:pPr>
      <w:r>
        <w:t xml:space="preserve">Keep the </w:t>
      </w:r>
      <w:hyperlink r:id="rId12" w:anchor="Accessibility_testing" w:history="1">
        <w:r>
          <w:rPr>
            <w:rStyle w:val="Hyperlink"/>
          </w:rPr>
          <w:t>accessibility testing</w:t>
        </w:r>
      </w:hyperlink>
      <w:r>
        <w:t xml:space="preserve"> in mind. We usually do this towards the end but depending on your time and resource, it could be useful and save time in the long run if you check it as you go!</w:t>
      </w:r>
    </w:p>
    <w:p w14:paraId="554FF440" w14:textId="1B12D5F5" w:rsidR="001C3D21" w:rsidRDefault="001C3D21" w:rsidP="001C3D21">
      <w:pPr>
        <w:pStyle w:val="ListParagraph"/>
        <w:widowControl/>
        <w:numPr>
          <w:ilvl w:val="0"/>
          <w:numId w:val="9"/>
        </w:numPr>
        <w:overflowPunct/>
        <w:autoSpaceDE/>
        <w:autoSpaceDN/>
        <w:adjustRightInd/>
        <w:contextualSpacing w:val="0"/>
        <w:textAlignment w:val="auto"/>
      </w:pPr>
      <w:r>
        <w:t xml:space="preserve">Keep </w:t>
      </w:r>
      <w:hyperlink r:id="rId13" w:anchor="performance-testing" w:history="1">
        <w:r>
          <w:rPr>
            <w:rStyle w:val="Hyperlink"/>
          </w:rPr>
          <w:t>performance testing</w:t>
        </w:r>
      </w:hyperlink>
      <w:r>
        <w:t xml:space="preserve"> in mind (i.e. the speed of your dashboard, is anything slow to load etc).”</w:t>
      </w:r>
    </w:p>
    <w:p w14:paraId="775A2951" w14:textId="77777777" w:rsidR="001C3D21" w:rsidRDefault="001C3D21" w:rsidP="001C3D21">
      <w:pPr>
        <w:rPr>
          <w:rFonts w:eastAsiaTheme="minorHAnsi"/>
        </w:rPr>
      </w:pPr>
    </w:p>
    <w:p w14:paraId="1F57EACD" w14:textId="3D358A87" w:rsidR="001C3D21" w:rsidRDefault="001C3D21" w:rsidP="00124B20">
      <w:r>
        <w:t>The process therefore is:</w:t>
      </w:r>
    </w:p>
    <w:p w14:paraId="0466D169" w14:textId="09E1183B" w:rsidR="00124B20" w:rsidRDefault="001C2CDD" w:rsidP="001C2CDD">
      <w:pPr>
        <w:pStyle w:val="ListParagraph"/>
        <w:numPr>
          <w:ilvl w:val="0"/>
          <w:numId w:val="8"/>
        </w:numPr>
      </w:pPr>
      <w:r>
        <w:t xml:space="preserve">Completing the initial dashboard development such that is it a fully working product, the data has been </w:t>
      </w:r>
      <w:proofErr w:type="spellStart"/>
      <w:r>
        <w:t>QA’d</w:t>
      </w:r>
      <w:proofErr w:type="spellEnd"/>
      <w:r>
        <w:t>, and you are happy to share it with local authority partners and other users for testing.</w:t>
      </w:r>
      <w:r w:rsidR="001C3D21">
        <w:t xml:space="preserve"> Use the </w:t>
      </w:r>
      <w:proofErr w:type="spellStart"/>
      <w:r w:rsidR="001C3D21">
        <w:t>tidy_code</w:t>
      </w:r>
      <w:proofErr w:type="spellEnd"/>
      <w:r w:rsidR="001C3D21">
        <w:t>() function to ensure the code meets the tidy standards.</w:t>
      </w:r>
    </w:p>
    <w:p w14:paraId="63DBD6F0" w14:textId="1D0B4611" w:rsidR="001C2CDD" w:rsidRDefault="001C2CDD" w:rsidP="001C2CDD">
      <w:pPr>
        <w:pStyle w:val="ListParagraph"/>
        <w:numPr>
          <w:ilvl w:val="0"/>
          <w:numId w:val="8"/>
        </w:numPr>
      </w:pPr>
      <w:r>
        <w:t>Ensuring that UI and unit testing has been implemented using {</w:t>
      </w:r>
      <w:proofErr w:type="spellStart"/>
      <w:r>
        <w:t>shinytest</w:t>
      </w:r>
      <w:proofErr w:type="spellEnd"/>
      <w:r>
        <w:t xml:space="preserve">}.  </w:t>
      </w:r>
      <w:r w:rsidRPr="001C2CDD">
        <w:rPr>
          <w:b/>
          <w:bCs/>
        </w:rPr>
        <w:t>This i</w:t>
      </w:r>
      <w:r>
        <w:rPr>
          <w:b/>
          <w:bCs/>
        </w:rPr>
        <w:t xml:space="preserve">s mostly implemented, but some types of error code cause the testing to stop, </w:t>
      </w:r>
      <w:r w:rsidR="00894680">
        <w:rPr>
          <w:b/>
          <w:bCs/>
        </w:rPr>
        <w:t>and at the time of writing some of the later tests are erroring out.</w:t>
      </w:r>
      <w:r>
        <w:t xml:space="preserve"> I recommend enlisting the support of the </w:t>
      </w:r>
      <w:r w:rsidR="001C3D21">
        <w:rPr>
          <w:rFonts w:cs="Arial"/>
          <w:lang w:val="en-US" w:eastAsia="en-GB"/>
        </w:rPr>
        <w:t xml:space="preserve">Statistics Development Team </w:t>
      </w:r>
      <w:r>
        <w:t xml:space="preserve">(Cam, Rich and Charlotte) </w:t>
      </w:r>
      <w:r>
        <w:lastRenderedPageBreak/>
        <w:t>for help to iron out where the last errors are preventing the tests from running.</w:t>
      </w:r>
      <w:r w:rsidR="00CE1EB1">
        <w:t xml:space="preserve"> At the very least, the EHCP timeliness benchmarking chart is one of the culprits.</w:t>
      </w:r>
    </w:p>
    <w:p w14:paraId="33B44511" w14:textId="2C4AA5A2" w:rsidR="001C2CDD" w:rsidRDefault="00000000" w:rsidP="001C2CDD">
      <w:pPr>
        <w:pStyle w:val="ListParagraph"/>
        <w:numPr>
          <w:ilvl w:val="0"/>
          <w:numId w:val="8"/>
        </w:numPr>
      </w:pPr>
      <w:hyperlink r:id="rId14" w:anchor="Accessibility_testing" w:history="1">
        <w:r w:rsidR="001C2CDD" w:rsidRPr="00D4765E">
          <w:rPr>
            <w:rStyle w:val="Hyperlink"/>
          </w:rPr>
          <w:t>Accessibility testing</w:t>
        </w:r>
      </w:hyperlink>
      <w:r w:rsidR="001C3D21">
        <w:t xml:space="preserve"> – I haven’t done this yet, though the </w:t>
      </w:r>
      <w:proofErr w:type="spellStart"/>
      <w:r w:rsidR="001C3D21">
        <w:t>plotly</w:t>
      </w:r>
      <w:proofErr w:type="spellEnd"/>
      <w:r w:rsidR="001C3D21">
        <w:t xml:space="preserve"> graphs’ colours should all pass.</w:t>
      </w:r>
    </w:p>
    <w:p w14:paraId="2000872F" w14:textId="3AB3D643" w:rsidR="001C3D21" w:rsidRDefault="00000000" w:rsidP="001C2CDD">
      <w:pPr>
        <w:pStyle w:val="ListParagraph"/>
        <w:numPr>
          <w:ilvl w:val="0"/>
          <w:numId w:val="8"/>
        </w:numPr>
      </w:pPr>
      <w:hyperlink r:id="rId15" w:anchor="performance-testing" w:history="1">
        <w:r w:rsidR="001C3D21" w:rsidRPr="00D4765E">
          <w:rPr>
            <w:rStyle w:val="Hyperlink"/>
          </w:rPr>
          <w:t>Performance testing</w:t>
        </w:r>
      </w:hyperlink>
      <w:r w:rsidR="001C3D21">
        <w:t xml:space="preserve"> – Charlotte previously did this using </w:t>
      </w:r>
      <w:proofErr w:type="spellStart"/>
      <w:r w:rsidR="001C3D21">
        <w:t>profvis</w:t>
      </w:r>
      <w:proofErr w:type="spellEnd"/>
      <w:r w:rsidR="001C3D21">
        <w:t xml:space="preserve"> and it was acceptable at the time, but a review would be needed before publication.</w:t>
      </w:r>
    </w:p>
    <w:p w14:paraId="67AC7516" w14:textId="2326F87D" w:rsidR="001C3D21" w:rsidRDefault="001C3D21" w:rsidP="001C2CDD">
      <w:pPr>
        <w:pStyle w:val="ListParagraph"/>
        <w:numPr>
          <w:ilvl w:val="0"/>
          <w:numId w:val="8"/>
        </w:numPr>
      </w:pPr>
      <w:r>
        <w:t>Submit the dashboard for final approval to Tanya McCormack (or David Simpson) as DD for publication.</w:t>
      </w:r>
    </w:p>
    <w:p w14:paraId="29179845" w14:textId="582846A7" w:rsidR="001C3D21" w:rsidRDefault="001C3D21" w:rsidP="001C2CDD">
      <w:pPr>
        <w:pStyle w:val="ListParagraph"/>
        <w:numPr>
          <w:ilvl w:val="0"/>
          <w:numId w:val="8"/>
        </w:numPr>
      </w:pPr>
      <w:r>
        <w:t xml:space="preserve">Submit the dashboard to the </w:t>
      </w:r>
      <w:r>
        <w:rPr>
          <w:rFonts w:cs="Arial"/>
          <w:lang w:val="en-US" w:eastAsia="en-GB"/>
        </w:rPr>
        <w:t xml:space="preserve">Statistics Development Team </w:t>
      </w:r>
      <w:r>
        <w:t xml:space="preserve">for approval. When approved they will help transfer the dashboard over to shinyapps.io and </w:t>
      </w:r>
      <w:proofErr w:type="spellStart"/>
      <w:r>
        <w:t>github</w:t>
      </w:r>
      <w:proofErr w:type="spellEnd"/>
      <w:r>
        <w:t>.</w:t>
      </w:r>
    </w:p>
    <w:p w14:paraId="31E826CE" w14:textId="77777777" w:rsidR="00D4765E" w:rsidRDefault="00D4765E" w:rsidP="00D4765E">
      <w:bookmarkStart w:id="1" w:name="_Toc130464610"/>
    </w:p>
    <w:p w14:paraId="5A7AFFDF" w14:textId="3A0D7902" w:rsidR="00894680" w:rsidRDefault="00D4765E" w:rsidP="00D4765E">
      <w:pPr>
        <w:pStyle w:val="Heading1"/>
      </w:pPr>
      <w:proofErr w:type="spellStart"/>
      <w:r>
        <w:t>RShiny</w:t>
      </w:r>
      <w:proofErr w:type="spellEnd"/>
      <w:r>
        <w:t xml:space="preserve"> app structure and functioning</w:t>
      </w:r>
      <w:bookmarkEnd w:id="1"/>
    </w:p>
    <w:p w14:paraId="3C0F03F4" w14:textId="405676FA" w:rsidR="00046CE4" w:rsidRDefault="00046CE4" w:rsidP="00894680">
      <w:r>
        <w:t>The below diagram shows the main scripts and data files that generate the dashboard.</w:t>
      </w:r>
      <w:r w:rsidR="004D2174">
        <w:t xml:space="preserve"> More detail is provided below.</w:t>
      </w:r>
    </w:p>
    <w:p w14:paraId="56E9C74A" w14:textId="618F4456" w:rsidR="004D2174" w:rsidRDefault="004D2174" w:rsidP="00894680"/>
    <w:p w14:paraId="503D8B01" w14:textId="0A65CE61" w:rsidR="004D2174" w:rsidRDefault="00AD5799" w:rsidP="00894680">
      <w:r>
        <w:rPr>
          <w:noProof/>
        </w:rPr>
        <mc:AlternateContent>
          <mc:Choice Requires="wps">
            <w:drawing>
              <wp:anchor distT="0" distB="0" distL="114300" distR="114300" simplePos="0" relativeHeight="251657728" behindDoc="0" locked="0" layoutInCell="1" allowOverlap="1" wp14:anchorId="7EAB0C1E" wp14:editId="08205757">
                <wp:simplePos x="0" y="0"/>
                <wp:positionH relativeFrom="column">
                  <wp:posOffset>3067050</wp:posOffset>
                </wp:positionH>
                <wp:positionV relativeFrom="paragraph">
                  <wp:posOffset>3024188</wp:posOffset>
                </wp:positionV>
                <wp:extent cx="9525" cy="171450"/>
                <wp:effectExtent l="76200" t="19050" r="47625" b="38100"/>
                <wp:wrapNone/>
                <wp:docPr id="24" name="Straight Arrow Connector 24"/>
                <wp:cNvGraphicFramePr/>
                <a:graphic xmlns:a="http://schemas.openxmlformats.org/drawingml/2006/main">
                  <a:graphicData uri="http://schemas.microsoft.com/office/word/2010/wordprocessingShape">
                    <wps:wsp>
                      <wps:cNvCnPr/>
                      <wps:spPr>
                        <a:xfrm>
                          <a:off x="0" y="0"/>
                          <a:ext cx="9525" cy="1714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9AA054" id="_x0000_t32" coordsize="21600,21600" o:spt="32" o:oned="t" path="m,l21600,21600e" filled="f">
                <v:path arrowok="t" fillok="f" o:connecttype="none"/>
                <o:lock v:ext="edit" shapetype="t"/>
              </v:shapetype>
              <v:shape id="Straight Arrow Connector 24" o:spid="_x0000_s1026" type="#_x0000_t32" style="position:absolute;margin-left:241.5pt;margin-top:238.15pt;width:.75pt;height:13.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" strokecolor="#4579b8 [3044]" strokeweight="2.25pt">
                <v:stroke endarrow="block"/>
              </v:shape>
            </w:pict>
          </mc:Fallback>
        </mc:AlternateContent>
      </w:r>
      <w:r>
        <w:rPr>
          <w:noProof/>
        </w:rPr>
        <w:drawing>
          <wp:inline distT="0" distB="0" distL="0" distR="0" wp14:anchorId="70AE363A" wp14:editId="1B0E1D69">
            <wp:extent cx="6188710" cy="50793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6188710" cy="5079365"/>
                    </a:xfrm>
                    <a:prstGeom prst="rect">
                      <a:avLst/>
                    </a:prstGeom>
                  </pic:spPr>
                </pic:pic>
              </a:graphicData>
            </a:graphic>
          </wp:inline>
        </w:drawing>
      </w:r>
    </w:p>
    <w:p w14:paraId="130DFFE8" w14:textId="501F2E6F" w:rsidR="004D2174" w:rsidRDefault="004D2174" w:rsidP="00894680"/>
    <w:p w14:paraId="00CA7223" w14:textId="492C6EB4" w:rsidR="00C40B7A" w:rsidRDefault="004D2174" w:rsidP="00894680">
      <w:r>
        <w:t xml:space="preserve">Conceptually the process of the dashboard displaying starts with the </w:t>
      </w:r>
      <w:proofErr w:type="spellStart"/>
      <w:r>
        <w:rPr>
          <w:b/>
          <w:bCs/>
        </w:rPr>
        <w:t>data_preparation.R</w:t>
      </w:r>
      <w:proofErr w:type="spellEnd"/>
      <w:r>
        <w:t xml:space="preserve"> script, which is in the /prep/ folder and which also sources the </w:t>
      </w:r>
      <w:proofErr w:type="spellStart"/>
      <w:r>
        <w:t>summary_prep.R</w:t>
      </w:r>
      <w:proofErr w:type="spellEnd"/>
      <w:r>
        <w:t xml:space="preserve"> script. These scripts import the source data from the /data/ folder; URLs are provided for where the data came from. The data is divided into folders, and where possible (</w:t>
      </w:r>
      <w:proofErr w:type="gramStart"/>
      <w:r>
        <w:t>i.e.</w:t>
      </w:r>
      <w:proofErr w:type="gramEnd"/>
      <w:r>
        <w:t xml:space="preserve"> for DfE data) the original data-guidance.txt file is provided.</w:t>
      </w:r>
    </w:p>
    <w:p w14:paraId="489FDB23" w14:textId="77777777" w:rsidR="00C40B7A" w:rsidRDefault="00C40B7A" w:rsidP="00894680"/>
    <w:p w14:paraId="31C7660F" w14:textId="50484148" w:rsidR="00C40B7A" w:rsidRDefault="00C40B7A" w:rsidP="00894680">
      <w:r>
        <w:t xml:space="preserve">The script then performs an initial wave of processing on the raw data. To speed up the dashboard displaying, this preparation only needs to be run when the data is changed, and it saves down </w:t>
      </w:r>
      <w:proofErr w:type="spellStart"/>
      <w:r>
        <w:rPr>
          <w:b/>
          <w:bCs/>
        </w:rPr>
        <w:t>prepared_data.Rdata</w:t>
      </w:r>
      <w:proofErr w:type="spellEnd"/>
      <w:r>
        <w:t xml:space="preserve">, which contains all the post-processing data objects. </w:t>
      </w:r>
      <w:r w:rsidR="008D03F7">
        <w:t>It also performs the analysis of which LAs overlap with which (former) CCGs and creates an LA to CCG lookup table, such that when you click on Lancashire LA in the LA menu you can only select a CCG that has some overlap with Lancashire’s boundaries.</w:t>
      </w:r>
    </w:p>
    <w:p w14:paraId="63403199" w14:textId="30BB9852" w:rsidR="00AD5799" w:rsidRDefault="00AD5799" w:rsidP="00894680"/>
    <w:p w14:paraId="2C1F2116" w14:textId="1D46450F" w:rsidR="00C40B7A" w:rsidRDefault="00AD5799" w:rsidP="00894680">
      <w:r>
        <w:t xml:space="preserve">When the dashboard app starts, the </w:t>
      </w:r>
      <w:proofErr w:type="spellStart"/>
      <w:proofErr w:type="gramStart"/>
      <w:r>
        <w:rPr>
          <w:b/>
          <w:bCs/>
        </w:rPr>
        <w:t>global.R</w:t>
      </w:r>
      <w:proofErr w:type="spellEnd"/>
      <w:proofErr w:type="gramEnd"/>
      <w:r>
        <w:rPr>
          <w:b/>
          <w:bCs/>
        </w:rPr>
        <w:t xml:space="preserve"> </w:t>
      </w:r>
      <w:r>
        <w:t xml:space="preserve">script runs. This script loads in the R packages used in the app, loads in the </w:t>
      </w:r>
      <w:proofErr w:type="spellStart"/>
      <w:r>
        <w:t>prepared_data.Rdata</w:t>
      </w:r>
      <w:proofErr w:type="spellEnd"/>
      <w:r>
        <w:t xml:space="preserve"> file, defines styling defaults for fonts, colours and graphs, and defines the lists of LAs and CCGs for drop-down menus.</w:t>
      </w:r>
      <w:r w:rsidR="00F25E85">
        <w:t xml:space="preserve"> It also sources the </w:t>
      </w:r>
      <w:proofErr w:type="spellStart"/>
      <w:proofErr w:type="gramStart"/>
      <w:r w:rsidR="00F25E85">
        <w:rPr>
          <w:b/>
          <w:bCs/>
        </w:rPr>
        <w:t>functions.R</w:t>
      </w:r>
      <w:proofErr w:type="spellEnd"/>
      <w:proofErr w:type="gramEnd"/>
      <w:r w:rsidR="00F25E85">
        <w:rPr>
          <w:b/>
          <w:bCs/>
        </w:rPr>
        <w:t xml:space="preserve"> </w:t>
      </w:r>
      <w:r w:rsidR="00F25E85">
        <w:t>script, which makes a set of custom functions available to the app.</w:t>
      </w:r>
    </w:p>
    <w:p w14:paraId="2BD41828" w14:textId="77777777" w:rsidR="00F25E85" w:rsidRPr="00F25E85" w:rsidRDefault="00F25E85" w:rsidP="00894680"/>
    <w:p w14:paraId="39C3DC27" w14:textId="0DC3E519" w:rsidR="009F1BFC" w:rsidRDefault="00AD5799" w:rsidP="00894680">
      <w:r>
        <w:t xml:space="preserve">The </w:t>
      </w:r>
      <w:proofErr w:type="spellStart"/>
      <w:r>
        <w:rPr>
          <w:b/>
          <w:bCs/>
        </w:rPr>
        <w:t>server.R</w:t>
      </w:r>
      <w:proofErr w:type="spellEnd"/>
      <w:r>
        <w:t xml:space="preserve"> script defines the interactive objects available to the </w:t>
      </w:r>
      <w:proofErr w:type="spellStart"/>
      <w:r>
        <w:rPr>
          <w:b/>
          <w:bCs/>
        </w:rPr>
        <w:t>ui.R</w:t>
      </w:r>
      <w:proofErr w:type="spellEnd"/>
      <w:r>
        <w:t xml:space="preserve"> (the user interface). </w:t>
      </w:r>
      <w:r w:rsidR="009F1BFC">
        <w:t xml:space="preserve">This essentially is performing the last steps of data processing needed to display what the user wants, but unlike the previous scripts </w:t>
      </w:r>
      <w:proofErr w:type="spellStart"/>
      <w:r w:rsidR="009F1BFC">
        <w:t>server.R</w:t>
      </w:r>
      <w:proofErr w:type="spellEnd"/>
      <w:r w:rsidR="009F1BFC">
        <w:t xml:space="preserve"> has access to what the user has selected. The local authority selected by the user is a character string saved as </w:t>
      </w:r>
      <w:proofErr w:type="spellStart"/>
      <w:r w:rsidR="009F1BFC">
        <w:t>input$la_choice</w:t>
      </w:r>
      <w:proofErr w:type="spellEnd"/>
      <w:r w:rsidR="009F1BFC">
        <w:t>, for example.</w:t>
      </w:r>
    </w:p>
    <w:p w14:paraId="4FC800C7" w14:textId="77777777" w:rsidR="009F1BFC" w:rsidRDefault="009F1BFC" w:rsidP="00894680"/>
    <w:p w14:paraId="5FC31AD1" w14:textId="6BC90909" w:rsidR="00F25E85" w:rsidRDefault="00AD5799" w:rsidP="00894680">
      <w:r>
        <w:t>The code creating these objects is only triggered when needed – hence the desire to do as much data processing as possible in advance, and to</w:t>
      </w:r>
      <w:r w:rsidR="00F25E85">
        <w:t xml:space="preserve"> perform app-wide functions in the </w:t>
      </w:r>
      <w:proofErr w:type="spellStart"/>
      <w:r w:rsidR="00F25E85">
        <w:t>global.R</w:t>
      </w:r>
      <w:proofErr w:type="spellEnd"/>
      <w:r w:rsidR="00F25E85">
        <w:t xml:space="preserve"> script (so they are done once, and ideally not when the user loads the dashboard). </w:t>
      </w:r>
      <w:r w:rsidR="009F1BFC">
        <w:t xml:space="preserve">When the user changes their choice of LA, </w:t>
      </w:r>
      <w:proofErr w:type="spellStart"/>
      <w:r w:rsidR="009F1BFC">
        <w:t>input$la_choice</w:t>
      </w:r>
      <w:proofErr w:type="spellEnd"/>
      <w:r w:rsidR="009F1BFC">
        <w:t xml:space="preserve"> updates and the objects that use that variable as a filter will in turn update what they are sending to the UI. </w:t>
      </w:r>
      <w:r w:rsidR="00F25E85">
        <w:t xml:space="preserve">Note that the order and position of the objects in the script does not affect their placement. This just creates a set of objects to be called on when </w:t>
      </w:r>
      <w:proofErr w:type="spellStart"/>
      <w:r w:rsidR="00F25E85">
        <w:t>neeed</w:t>
      </w:r>
      <w:proofErr w:type="spellEnd"/>
      <w:r w:rsidR="00F25E85">
        <w:t>.</w:t>
      </w:r>
    </w:p>
    <w:p w14:paraId="6A173255" w14:textId="16F2D82C" w:rsidR="00F25E85" w:rsidRDefault="00F25E85" w:rsidP="00894680"/>
    <w:p w14:paraId="62564FA0" w14:textId="5EF401AE" w:rsidR="00F25E85" w:rsidRDefault="00F25E85" w:rsidP="00894680">
      <w:r>
        <w:t xml:space="preserve">Within </w:t>
      </w:r>
      <w:proofErr w:type="spellStart"/>
      <w:proofErr w:type="gramStart"/>
      <w:r>
        <w:t>server.R</w:t>
      </w:r>
      <w:proofErr w:type="spellEnd"/>
      <w:proofErr w:type="gramEnd"/>
      <w:r>
        <w:t>, several types of object are created</w:t>
      </w:r>
      <w:r w:rsidR="009F1BFC">
        <w:t>:</w:t>
      </w:r>
    </w:p>
    <w:p w14:paraId="4ED8D972" w14:textId="77777777" w:rsidR="00F25E85" w:rsidRDefault="00F25E85" w:rsidP="00894680"/>
    <w:p w14:paraId="7D5BDC08" w14:textId="6BAF606D" w:rsidR="00F25E85" w:rsidRDefault="009F1BFC" w:rsidP="009F1BFC">
      <w:pPr>
        <w:pStyle w:val="ListParagraph"/>
        <w:numPr>
          <w:ilvl w:val="0"/>
          <w:numId w:val="10"/>
        </w:numPr>
      </w:pPr>
      <w:r w:rsidRPr="009F1BFC">
        <w:rPr>
          <w:b/>
          <w:bCs/>
        </w:rPr>
        <w:t xml:space="preserve">Dynamic UI elements: </w:t>
      </w:r>
      <w:r w:rsidR="00F25E85">
        <w:t xml:space="preserve">The first is dynamic UI elements using either </w:t>
      </w:r>
      <w:proofErr w:type="spellStart"/>
      <w:r w:rsidR="00F25E85">
        <w:t>renderUI</w:t>
      </w:r>
      <w:proofErr w:type="spellEnd"/>
      <w:r w:rsidR="00F25E85">
        <w:t xml:space="preserve">() to create a UI object (in this case a region drop-down menu) from scratch, or </w:t>
      </w:r>
      <w:proofErr w:type="spellStart"/>
      <w:r w:rsidR="00F25E85">
        <w:t>updateTabsetPanel</w:t>
      </w:r>
      <w:proofErr w:type="spellEnd"/>
      <w:r w:rsidR="00F25E85">
        <w:t xml:space="preserve">(), which is effectively a hyperlink to a particular tab. Note that objects that are created start with </w:t>
      </w:r>
      <w:r w:rsidR="00F25E85" w:rsidRPr="009F1BFC">
        <w:rPr>
          <w:b/>
          <w:bCs/>
        </w:rPr>
        <w:t>output$</w:t>
      </w:r>
      <w:r w:rsidR="00F25E85">
        <w:t xml:space="preserve">, e.g. </w:t>
      </w:r>
      <w:proofErr w:type="spellStart"/>
      <w:r w:rsidR="00F25E85" w:rsidRPr="009F1BFC">
        <w:rPr>
          <w:b/>
          <w:bCs/>
        </w:rPr>
        <w:t>output$region_choice_out</w:t>
      </w:r>
      <w:proofErr w:type="spellEnd"/>
      <w:r w:rsidR="00F25E85">
        <w:t>.</w:t>
      </w:r>
    </w:p>
    <w:p w14:paraId="4C46F609" w14:textId="77777777" w:rsidR="00F25E85" w:rsidRDefault="00F25E85" w:rsidP="00894680"/>
    <w:p w14:paraId="3525E320" w14:textId="784F26FB" w:rsidR="00F25E85" w:rsidRDefault="009F1BFC" w:rsidP="009F1BFC">
      <w:pPr>
        <w:pStyle w:val="ListParagraph"/>
        <w:numPr>
          <w:ilvl w:val="0"/>
          <w:numId w:val="10"/>
        </w:numPr>
      </w:pPr>
      <w:proofErr w:type="spellStart"/>
      <w:r w:rsidRPr="009F1BFC">
        <w:rPr>
          <w:b/>
          <w:bCs/>
        </w:rPr>
        <w:t>Plotly</w:t>
      </w:r>
      <w:proofErr w:type="spellEnd"/>
      <w:r w:rsidRPr="009F1BFC">
        <w:rPr>
          <w:b/>
          <w:bCs/>
        </w:rPr>
        <w:t xml:space="preserve"> graphs: </w:t>
      </w:r>
      <w:r w:rsidRPr="009F1BFC">
        <w:t>T</w:t>
      </w:r>
      <w:r w:rsidR="00F25E85" w:rsidRPr="009F1BFC">
        <w:t>he second type</w:t>
      </w:r>
      <w:r w:rsidR="00F25E85">
        <w:t xml:space="preserve"> of objects is </w:t>
      </w:r>
      <w:proofErr w:type="spellStart"/>
      <w:r w:rsidR="00F25E85">
        <w:t>Plotly</w:t>
      </w:r>
      <w:proofErr w:type="spellEnd"/>
      <w:r w:rsidR="00F25E85">
        <w:t xml:space="preserve"> objects created with </w:t>
      </w:r>
      <w:proofErr w:type="spellStart"/>
      <w:r w:rsidR="00F25E85">
        <w:t>renderPlotly</w:t>
      </w:r>
      <w:proofErr w:type="spellEnd"/>
      <w:r w:rsidR="00F25E85">
        <w:t>();These must all have unique names e.g. output$ks2_attainment_la_time.</w:t>
      </w:r>
      <w:r w:rsidR="00F25E85" w:rsidRPr="00F25E85">
        <w:t xml:space="preserve"> </w:t>
      </w:r>
      <w:r w:rsidR="00F25E85">
        <w:t xml:space="preserve">See the section “Naming conventions” for more details on the names of these objects. Within the ({}), a </w:t>
      </w:r>
      <w:proofErr w:type="spellStart"/>
      <w:r w:rsidR="00F25E85">
        <w:t>Plotly</w:t>
      </w:r>
      <w:proofErr w:type="spellEnd"/>
      <w:r w:rsidR="00F25E85">
        <w:t xml:space="preserve"> object is created that is then passed on to the UI; any </w:t>
      </w:r>
      <w:proofErr w:type="spellStart"/>
      <w:r w:rsidR="00F25E85">
        <w:t>dataframes</w:t>
      </w:r>
      <w:proofErr w:type="spellEnd"/>
      <w:r w:rsidR="00F25E85">
        <w:t xml:space="preserve"> or other variables that are set within the brackets is temporary and won’t persist into other objects</w:t>
      </w:r>
      <w:r>
        <w:t xml:space="preserve"> – and that </w:t>
      </w:r>
      <w:r w:rsidR="00F25E85">
        <w:t>principle appl</w:t>
      </w:r>
      <w:r>
        <w:t>ies</w:t>
      </w:r>
      <w:r w:rsidR="00F25E85">
        <w:t xml:space="preserve"> to </w:t>
      </w:r>
      <w:r>
        <w:t>all the</w:t>
      </w:r>
      <w:r w:rsidR="00F25E85">
        <w:t xml:space="preserve"> output$ objects.</w:t>
      </w:r>
    </w:p>
    <w:p w14:paraId="2F09584E" w14:textId="102BFFFD" w:rsidR="009F1BFC" w:rsidRDefault="009F1BFC" w:rsidP="00F25E85"/>
    <w:p w14:paraId="03083EF7" w14:textId="34FBC89B" w:rsidR="009F1BFC" w:rsidRDefault="009F1BFC" w:rsidP="009F1BFC">
      <w:pPr>
        <w:pStyle w:val="ListParagraph"/>
      </w:pPr>
      <w:proofErr w:type="spellStart"/>
      <w:r>
        <w:t>Plotly</w:t>
      </w:r>
      <w:proofErr w:type="spellEnd"/>
      <w:r>
        <w:t xml:space="preserve"> graphs have some attractive visual qualities but often have quirks that are difficult to remedy as the R documentation is very poor. I have created some functions to carry out common changes e.g. making the legend horizontal, formatting the England average line, removing the button bar, etc.</w:t>
      </w:r>
    </w:p>
    <w:p w14:paraId="647D354B" w14:textId="5438222D" w:rsidR="00F25E85" w:rsidRDefault="00F25E85" w:rsidP="00894680"/>
    <w:p w14:paraId="08840898" w14:textId="4A7348B3" w:rsidR="00F25E85" w:rsidRPr="00F25E85" w:rsidRDefault="009F1BFC" w:rsidP="009F1BFC">
      <w:pPr>
        <w:pStyle w:val="ListParagraph"/>
        <w:numPr>
          <w:ilvl w:val="0"/>
          <w:numId w:val="10"/>
        </w:numPr>
      </w:pPr>
      <w:proofErr w:type="spellStart"/>
      <w:r w:rsidRPr="009F1BFC">
        <w:rPr>
          <w:b/>
          <w:bCs/>
        </w:rPr>
        <w:t>Girafe</w:t>
      </w:r>
      <w:proofErr w:type="spellEnd"/>
      <w:r w:rsidRPr="009F1BFC">
        <w:rPr>
          <w:b/>
          <w:bCs/>
        </w:rPr>
        <w:t xml:space="preserve"> graph: </w:t>
      </w:r>
      <w:r w:rsidR="00F25E85">
        <w:t>The third type is only created once, and that is the LA summary graph created with {</w:t>
      </w:r>
      <w:proofErr w:type="spellStart"/>
      <w:r w:rsidR="00F25E85">
        <w:t>ggiraph</w:t>
      </w:r>
      <w:proofErr w:type="spellEnd"/>
      <w:r w:rsidR="00F25E85">
        <w:t xml:space="preserve">} and </w:t>
      </w:r>
      <w:proofErr w:type="spellStart"/>
      <w:r w:rsidR="00F25E85">
        <w:t>renderGirafe</w:t>
      </w:r>
      <w:proofErr w:type="spellEnd"/>
      <w:r w:rsidR="00F25E85">
        <w:t xml:space="preserve">(). This is a </w:t>
      </w:r>
      <w:proofErr w:type="spellStart"/>
      <w:r w:rsidR="00F25E85">
        <w:t>Plotly</w:t>
      </w:r>
      <w:proofErr w:type="spellEnd"/>
      <w:r w:rsidR="00F25E85">
        <w:t xml:space="preserve"> alternative that sticks more closely to ggplot2 conventions. If I was starting </w:t>
      </w:r>
      <w:proofErr w:type="gramStart"/>
      <w:r w:rsidR="00F25E85">
        <w:t>afresh</w:t>
      </w:r>
      <w:proofErr w:type="gramEnd"/>
      <w:r w:rsidR="00F25E85">
        <w:t xml:space="preserve"> I would consider using it across the board.</w:t>
      </w:r>
      <w:r w:rsidR="00FE72F9">
        <w:t xml:space="preserve"> Note that </w:t>
      </w:r>
      <w:proofErr w:type="spellStart"/>
      <w:r w:rsidR="00FE72F9">
        <w:t>ggiraph</w:t>
      </w:r>
      <w:proofErr w:type="spellEnd"/>
      <w:r w:rsidR="00FE72F9">
        <w:t xml:space="preserve"> is a bit sensitive about font choice – it works as currently specified, but if you were to specify a particular font, it would probably display in a strange serif.</w:t>
      </w:r>
    </w:p>
    <w:p w14:paraId="6454A6E7" w14:textId="77777777" w:rsidR="009F1BFC" w:rsidRDefault="009F1BFC" w:rsidP="00894680"/>
    <w:p w14:paraId="6B608C1D" w14:textId="2DAFC0C5" w:rsidR="00AD5799" w:rsidRDefault="009F1BFC" w:rsidP="009F1BFC">
      <w:pPr>
        <w:pStyle w:val="ListParagraph"/>
        <w:numPr>
          <w:ilvl w:val="0"/>
          <w:numId w:val="10"/>
        </w:numPr>
      </w:pPr>
      <w:r w:rsidRPr="009F1BFC">
        <w:rPr>
          <w:b/>
          <w:bCs/>
        </w:rPr>
        <w:t>Value boxes:</w:t>
      </w:r>
      <w:r>
        <w:t xml:space="preserve"> The Ofsted ratings and Mental Health numbers are in value boxes created with </w:t>
      </w:r>
      <w:proofErr w:type="spellStart"/>
      <w:r>
        <w:t>renderValueBox</w:t>
      </w:r>
      <w:proofErr w:type="spellEnd"/>
      <w:r>
        <w:t xml:space="preserve">(). If you want to do more with value boxes, Rich </w:t>
      </w:r>
      <w:proofErr w:type="spellStart"/>
      <w:r>
        <w:t>Bielby</w:t>
      </w:r>
      <w:proofErr w:type="spellEnd"/>
      <w:r>
        <w:t xml:space="preserve"> has previously created code that’s part of more recent versions of the dashboard template that expands their functionality.</w:t>
      </w:r>
      <w:r w:rsidR="00F25E85">
        <w:t xml:space="preserve"> </w:t>
      </w:r>
    </w:p>
    <w:p w14:paraId="4A830375" w14:textId="6783CC0D" w:rsidR="009F1BFC" w:rsidRDefault="009F1BFC" w:rsidP="00894680">
      <w:pPr>
        <w:rPr>
          <w:b/>
          <w:bCs/>
        </w:rPr>
      </w:pPr>
    </w:p>
    <w:p w14:paraId="463809D4" w14:textId="5B308B73" w:rsidR="009F1BFC" w:rsidRDefault="009F1BFC" w:rsidP="009F1BFC">
      <w:pPr>
        <w:pStyle w:val="ListParagraph"/>
        <w:numPr>
          <w:ilvl w:val="0"/>
          <w:numId w:val="10"/>
        </w:numPr>
      </w:pPr>
      <w:proofErr w:type="spellStart"/>
      <w:r w:rsidRPr="009F1BFC">
        <w:rPr>
          <w:b/>
          <w:bCs/>
        </w:rPr>
        <w:t>DataTable</w:t>
      </w:r>
      <w:proofErr w:type="spellEnd"/>
      <w:r w:rsidRPr="009F1BFC">
        <w:rPr>
          <w:b/>
          <w:bCs/>
        </w:rPr>
        <w:t xml:space="preserve"> (DT)</w:t>
      </w:r>
      <w:r>
        <w:t xml:space="preserve">: Not to be confused with </w:t>
      </w:r>
      <w:proofErr w:type="spellStart"/>
      <w:proofErr w:type="gramStart"/>
      <w:r>
        <w:t>data.table</w:t>
      </w:r>
      <w:proofErr w:type="spellEnd"/>
      <w:proofErr w:type="gramEnd"/>
      <w:r>
        <w:t xml:space="preserve">; this is a nice HTML table object used for Ofsted data, with page buttons and row shading. It comes from the DT package using </w:t>
      </w:r>
      <w:proofErr w:type="spellStart"/>
      <w:proofErr w:type="gramStart"/>
      <w:r>
        <w:t>renderDataTable</w:t>
      </w:r>
      <w:proofErr w:type="spellEnd"/>
      <w:r>
        <w:t>(</w:t>
      </w:r>
      <w:proofErr w:type="gramEnd"/>
      <w:r>
        <w:t>) and is very customisable.</w:t>
      </w:r>
    </w:p>
    <w:p w14:paraId="70629583" w14:textId="1A6C98C8" w:rsidR="009F1BFC" w:rsidRDefault="009F1BFC" w:rsidP="00894680"/>
    <w:p w14:paraId="532DE388" w14:textId="0E9BE7DE" w:rsidR="009F1BFC" w:rsidRDefault="009F1BFC" w:rsidP="00894680">
      <w:r>
        <w:t xml:space="preserve">The </w:t>
      </w:r>
      <w:proofErr w:type="spellStart"/>
      <w:r>
        <w:rPr>
          <w:b/>
          <w:bCs/>
        </w:rPr>
        <w:t>ui.R</w:t>
      </w:r>
      <w:proofErr w:type="spellEnd"/>
      <w:r>
        <w:t xml:space="preserve"> script sets up the user interface, though most of what you see is dictated by </w:t>
      </w:r>
      <w:proofErr w:type="spellStart"/>
      <w:r>
        <w:rPr>
          <w:b/>
          <w:bCs/>
        </w:rPr>
        <w:t>dashboard_panels.R</w:t>
      </w:r>
      <w:proofErr w:type="spellEnd"/>
      <w:r>
        <w:t>.</w:t>
      </w:r>
      <w:r w:rsidR="006B36B5">
        <w:t xml:space="preserve"> </w:t>
      </w:r>
      <w:r>
        <w:t xml:space="preserve">Within this script, the objects from </w:t>
      </w:r>
      <w:proofErr w:type="spellStart"/>
      <w:r>
        <w:t>server.R</w:t>
      </w:r>
      <w:proofErr w:type="spellEnd"/>
      <w:r>
        <w:t xml:space="preserve"> are pulled through using code such as</w:t>
      </w:r>
      <w:r w:rsidR="006B36B5">
        <w:t>:</w:t>
      </w:r>
    </w:p>
    <w:p w14:paraId="6D5B28F7" w14:textId="77777777" w:rsidR="006B36B5" w:rsidRDefault="006B36B5" w:rsidP="00894680"/>
    <w:p w14:paraId="47AFFD90" w14:textId="617F5F13" w:rsidR="006B36B5" w:rsidRDefault="006B36B5" w:rsidP="00894680">
      <w:pPr>
        <w:rPr>
          <w:rFonts w:ascii="Courier New" w:hAnsi="Courier New" w:cs="Courier New"/>
        </w:rPr>
      </w:pPr>
      <w:proofErr w:type="spellStart"/>
      <w:proofErr w:type="gramStart"/>
      <w:r w:rsidRPr="006B36B5">
        <w:rPr>
          <w:rFonts w:ascii="Courier New" w:hAnsi="Courier New" w:cs="Courier New"/>
        </w:rPr>
        <w:t>withSpinner</w:t>
      </w:r>
      <w:proofErr w:type="spellEnd"/>
      <w:r w:rsidRPr="006B36B5">
        <w:rPr>
          <w:rFonts w:ascii="Courier New" w:hAnsi="Courier New" w:cs="Courier New"/>
        </w:rPr>
        <w:t>(</w:t>
      </w:r>
      <w:proofErr w:type="gramEnd"/>
      <w:r w:rsidRPr="006B36B5">
        <w:rPr>
          <w:rFonts w:ascii="Courier New" w:hAnsi="Courier New" w:cs="Courier New"/>
        </w:rPr>
        <w:t xml:space="preserve">type = </w:t>
      </w:r>
      <w:proofErr w:type="spellStart"/>
      <w:r w:rsidRPr="006B36B5">
        <w:rPr>
          <w:rFonts w:ascii="Courier New" w:hAnsi="Courier New" w:cs="Courier New"/>
        </w:rPr>
        <w:t>spinner_type</w:t>
      </w:r>
      <w:proofErr w:type="spellEnd"/>
      <w:r>
        <w:rPr>
          <w:rFonts w:ascii="Courier New" w:hAnsi="Courier New" w:cs="Courier New"/>
        </w:rPr>
        <w:t>,</w:t>
      </w:r>
    </w:p>
    <w:p w14:paraId="4E0544A3" w14:textId="459F51D5" w:rsidR="006B36B5" w:rsidRDefault="006B36B5" w:rsidP="00894680">
      <w:pPr>
        <w:rPr>
          <w:rFonts w:ascii="Courier New" w:hAnsi="Courier New" w:cs="Courier New"/>
        </w:rPr>
      </w:pPr>
      <w:r w:rsidRPr="006B36B5">
        <w:rPr>
          <w:rFonts w:ascii="Courier New" w:hAnsi="Courier New" w:cs="Courier New"/>
        </w:rPr>
        <w:t xml:space="preserve"> </w:t>
      </w:r>
      <w:proofErr w:type="spellStart"/>
      <w:r w:rsidRPr="006B36B5">
        <w:rPr>
          <w:rFonts w:ascii="Courier New" w:hAnsi="Courier New" w:cs="Courier New"/>
        </w:rPr>
        <w:t>ui_element</w:t>
      </w:r>
      <w:proofErr w:type="spellEnd"/>
      <w:r w:rsidRPr="006B36B5">
        <w:rPr>
          <w:rFonts w:ascii="Courier New" w:hAnsi="Courier New" w:cs="Courier New"/>
        </w:rPr>
        <w:t xml:space="preserve"> = </w:t>
      </w:r>
      <w:proofErr w:type="spellStart"/>
      <w:r w:rsidRPr="006B36B5">
        <w:rPr>
          <w:rFonts w:ascii="Courier New" w:hAnsi="Courier New" w:cs="Courier New"/>
        </w:rPr>
        <w:t>plotlyOutput</w:t>
      </w:r>
      <w:proofErr w:type="spellEnd"/>
      <w:r w:rsidRPr="006B36B5">
        <w:rPr>
          <w:rFonts w:ascii="Courier New" w:hAnsi="Courier New" w:cs="Courier New"/>
        </w:rPr>
        <w:t>("</w:t>
      </w:r>
      <w:proofErr w:type="spellStart"/>
      <w:r w:rsidRPr="006B36B5">
        <w:rPr>
          <w:rFonts w:ascii="Courier New" w:hAnsi="Courier New" w:cs="Courier New"/>
        </w:rPr>
        <w:t>timeliness_la_bench</w:t>
      </w:r>
      <w:proofErr w:type="spellEnd"/>
      <w:r w:rsidRPr="006B36B5">
        <w:rPr>
          <w:rFonts w:ascii="Courier New" w:hAnsi="Courier New" w:cs="Courier New"/>
        </w:rPr>
        <w:t>", height = "110%"))))),</w:t>
      </w:r>
    </w:p>
    <w:p w14:paraId="0C132E07" w14:textId="5D3F6B56" w:rsidR="006B36B5" w:rsidRDefault="006B36B5" w:rsidP="00894680">
      <w:pPr>
        <w:rPr>
          <w:rFonts w:ascii="Courier New" w:hAnsi="Courier New" w:cs="Courier New"/>
        </w:rPr>
      </w:pPr>
    </w:p>
    <w:p w14:paraId="6505B9C0" w14:textId="0E1AEC0B" w:rsidR="006B36B5" w:rsidRDefault="006B36B5" w:rsidP="006B36B5">
      <w:r>
        <w:t xml:space="preserve">The </w:t>
      </w:r>
      <w:proofErr w:type="spellStart"/>
      <w:r>
        <w:t>withSpinner</w:t>
      </w:r>
      <w:proofErr w:type="spellEnd"/>
      <w:r>
        <w:t xml:space="preserve"> wrapper adds a “loading” spinner graphic. The text string given to </w:t>
      </w:r>
      <w:proofErr w:type="spellStart"/>
      <w:r>
        <w:t>plotlyOutput</w:t>
      </w:r>
      <w:proofErr w:type="spellEnd"/>
      <w:r>
        <w:t xml:space="preserve"> must be the same as the name of the object specified in </w:t>
      </w:r>
      <w:proofErr w:type="spellStart"/>
      <w:r>
        <w:t>server.R</w:t>
      </w:r>
      <w:proofErr w:type="spellEnd"/>
      <w:r>
        <w:t xml:space="preserve"> (after the $).</w:t>
      </w:r>
    </w:p>
    <w:p w14:paraId="39DE24E8" w14:textId="1A3AB9FE" w:rsidR="006B36B5" w:rsidRDefault="006B36B5" w:rsidP="006B36B5"/>
    <w:p w14:paraId="59FDF35A" w14:textId="30406D6C" w:rsidR="006B36B5" w:rsidRDefault="006B36B5" w:rsidP="006B36B5">
      <w:r>
        <w:t xml:space="preserve">The script also contains most of the drop-down menus: these are either </w:t>
      </w:r>
      <w:proofErr w:type="spellStart"/>
      <w:r>
        <w:t>pickerInput</w:t>
      </w:r>
      <w:proofErr w:type="spellEnd"/>
      <w:r>
        <w:t xml:space="preserve">() or </w:t>
      </w:r>
      <w:proofErr w:type="spellStart"/>
      <w:r>
        <w:t>selectInput</w:t>
      </w:r>
      <w:proofErr w:type="spellEnd"/>
      <w:r>
        <w:t xml:space="preserve">() – both are similar but </w:t>
      </w:r>
      <w:proofErr w:type="spellStart"/>
      <w:r>
        <w:t>pickerInput</w:t>
      </w:r>
      <w:proofErr w:type="spellEnd"/>
      <w:r>
        <w:t xml:space="preserve"> has more options so this is preferable for the main LA selector.</w:t>
      </w:r>
    </w:p>
    <w:p w14:paraId="32B28E98" w14:textId="77777777" w:rsidR="006B36B5" w:rsidRDefault="006B36B5" w:rsidP="006B36B5"/>
    <w:p w14:paraId="035C5773" w14:textId="66CCC245" w:rsidR="006B36B5" w:rsidRDefault="006B36B5" w:rsidP="006B36B5">
      <w:r>
        <w:t>A few features of note:</w:t>
      </w:r>
    </w:p>
    <w:p w14:paraId="5C4FDEF9" w14:textId="77777777" w:rsidR="006B36B5" w:rsidRDefault="006B36B5" w:rsidP="006B36B5">
      <w:pPr>
        <w:pStyle w:val="ListParagraph"/>
        <w:numPr>
          <w:ilvl w:val="0"/>
          <w:numId w:val="11"/>
        </w:numPr>
      </w:pPr>
      <w:r>
        <w:t xml:space="preserve">The tabs (“Change over time”, “Local area comparison”) are specified by </w:t>
      </w:r>
      <w:proofErr w:type="spellStart"/>
      <w:r>
        <w:t>tabPanel</w:t>
      </w:r>
      <w:proofErr w:type="spellEnd"/>
      <w:r>
        <w:t>(),</w:t>
      </w:r>
    </w:p>
    <w:p w14:paraId="6970B969" w14:textId="6C34846A" w:rsidR="006B36B5" w:rsidRDefault="006B36B5" w:rsidP="006B36B5">
      <w:pPr>
        <w:pStyle w:val="ListParagraph"/>
        <w:numPr>
          <w:ilvl w:val="0"/>
          <w:numId w:val="11"/>
        </w:numPr>
      </w:pPr>
      <w:r>
        <w:t xml:space="preserve">Links are created using </w:t>
      </w:r>
      <w:proofErr w:type="spellStart"/>
      <w:r>
        <w:t>tags$a</w:t>
      </w:r>
      <w:proofErr w:type="spellEnd"/>
      <w:r>
        <w:t>(</w:t>
      </w:r>
      <w:proofErr w:type="spellStart"/>
      <w:r>
        <w:t>href</w:t>
      </w:r>
      <w:proofErr w:type="spellEnd"/>
      <w:r>
        <w:t xml:space="preserve"> = “URL here”, “Link text here”)</w:t>
      </w:r>
    </w:p>
    <w:p w14:paraId="35C8D19E" w14:textId="4ADDA327" w:rsidR="006B36B5" w:rsidRDefault="006B36B5" w:rsidP="006B36B5">
      <w:pPr>
        <w:pStyle w:val="ListParagraph"/>
        <w:numPr>
          <w:ilvl w:val="0"/>
          <w:numId w:val="11"/>
        </w:numPr>
      </w:pPr>
      <w:r>
        <w:t xml:space="preserve">Most things are held within a box() nested in a column() within a </w:t>
      </w:r>
      <w:proofErr w:type="spellStart"/>
      <w:r>
        <w:t>fluidRow</w:t>
      </w:r>
      <w:proofErr w:type="spellEnd"/>
      <w:r>
        <w:t>() – take care not to delete or add brackets or risk breaking the UI</w:t>
      </w:r>
    </w:p>
    <w:p w14:paraId="0806F532" w14:textId="29B41FB2" w:rsidR="006B36B5" w:rsidRDefault="006B36B5" w:rsidP="006B36B5">
      <w:pPr>
        <w:pStyle w:val="ListParagraph"/>
        <w:numPr>
          <w:ilvl w:val="0"/>
          <w:numId w:val="11"/>
        </w:numPr>
      </w:pPr>
      <w:r>
        <w:t>The script contains separate objects for the LA dashboard (“</w:t>
      </w:r>
      <w:proofErr w:type="spellStart"/>
      <w:r>
        <w:t>dashboard_panel</w:t>
      </w:r>
      <w:proofErr w:type="spellEnd"/>
      <w:r>
        <w:t>”) and England/regional dashboard (“</w:t>
      </w:r>
      <w:proofErr w:type="spellStart"/>
      <w:r>
        <w:t>engreg_dashboard</w:t>
      </w:r>
      <w:proofErr w:type="spellEnd"/>
      <w:r>
        <w:t>”).</w:t>
      </w:r>
    </w:p>
    <w:p w14:paraId="7E30B532" w14:textId="011E4DB3" w:rsidR="006B36B5" w:rsidRDefault="006B36B5" w:rsidP="006B36B5"/>
    <w:p w14:paraId="1C2A566A" w14:textId="0990A21C" w:rsidR="006B36B5" w:rsidRDefault="006B36B5" w:rsidP="006B36B5">
      <w:r>
        <w:t xml:space="preserve">Whenever the dashboard is uploaded to shinyapps.io, the </w:t>
      </w:r>
      <w:proofErr w:type="spellStart"/>
      <w:r>
        <w:rPr>
          <w:b/>
          <w:bCs/>
        </w:rPr>
        <w:t>ui_tests.R</w:t>
      </w:r>
      <w:proofErr w:type="spellEnd"/>
      <w:r>
        <w:t xml:space="preserve"> script will be triggered. This </w:t>
      </w:r>
      <w:proofErr w:type="spellStart"/>
      <w:r>
        <w:t>shinytest</w:t>
      </w:r>
      <w:proofErr w:type="spellEnd"/>
      <w:r>
        <w:t>-based script takes snapshots of outputs under a variety of conditions (e.g. selecting different LAs and tabs) and compares the snapshots, alerting you if the output has changed. The Statistics Development Team can share more info on this. As it stands, the script will error out because of a bad character in the output – effectively this will be the result of some kind of error text. Once the errors are resolved, the script should run smoothly.</w:t>
      </w:r>
    </w:p>
    <w:p w14:paraId="0CA7D023" w14:textId="77777777" w:rsidR="006B36B5" w:rsidRPr="006B36B5" w:rsidRDefault="006B36B5" w:rsidP="006B36B5"/>
    <w:p w14:paraId="4EF1B05A" w14:textId="77777777" w:rsidR="00687069" w:rsidRPr="00687069" w:rsidRDefault="00687069" w:rsidP="00687069"/>
    <w:p w14:paraId="17E77EE9" w14:textId="1F367673" w:rsidR="00687069" w:rsidRDefault="00687069" w:rsidP="00687069">
      <w:pPr>
        <w:pStyle w:val="Heading1"/>
      </w:pPr>
      <w:bookmarkStart w:id="2" w:name="_Toc130464612"/>
      <w:r>
        <w:t>Local and national summary graphics</w:t>
      </w:r>
      <w:bookmarkEnd w:id="2"/>
    </w:p>
    <w:p w14:paraId="076AEC0D" w14:textId="2BEE7322" w:rsidR="00687069" w:rsidRDefault="00687069" w:rsidP="00687069"/>
    <w:p w14:paraId="75C3B2F8" w14:textId="78B045D7" w:rsidR="00687069" w:rsidRDefault="00005ABA" w:rsidP="00687069">
      <w:r>
        <w:t xml:space="preserve">The </w:t>
      </w:r>
      <w:r w:rsidRPr="00C248D1">
        <w:rPr>
          <w:b/>
          <w:bCs/>
        </w:rPr>
        <w:t>local summary graphic</w:t>
      </w:r>
      <w:r>
        <w:t xml:space="preserve"> is mostly generated as-and-when needed, to reduce processing time for the dashboard user. The code is in the </w:t>
      </w:r>
      <w:proofErr w:type="spellStart"/>
      <w:r>
        <w:t>summary_</w:t>
      </w:r>
      <w:proofErr w:type="gramStart"/>
      <w:r>
        <w:t>prep.R</w:t>
      </w:r>
      <w:proofErr w:type="spellEnd"/>
      <w:proofErr w:type="gramEnd"/>
      <w:r>
        <w:t xml:space="preserve"> script, which is sourced within the </w:t>
      </w:r>
      <w:proofErr w:type="spellStart"/>
      <w:r>
        <w:t>data_preparation.R</w:t>
      </w:r>
      <w:proofErr w:type="spellEnd"/>
      <w:r>
        <w:t xml:space="preserve"> script (these could be consolidated, but the former was getting quite long and unwieldy, especially for editing).</w:t>
      </w:r>
    </w:p>
    <w:p w14:paraId="1D745021" w14:textId="77777777" w:rsidR="00005ABA" w:rsidRDefault="00005ABA" w:rsidP="00687069"/>
    <w:p w14:paraId="4BC6A7F7" w14:textId="1232C1C1" w:rsidR="00005ABA" w:rsidRDefault="00005ABA" w:rsidP="00687069">
      <w:r>
        <w:t>As it is run on its own, the functions it uses are within the script itself.</w:t>
      </w:r>
    </w:p>
    <w:p w14:paraId="403FD2B1" w14:textId="401A2BFC" w:rsidR="00005ABA" w:rsidRDefault="00005ABA" w:rsidP="00687069">
      <w:r>
        <w:br/>
        <w:t xml:space="preserve">The script filters each </w:t>
      </w:r>
      <w:proofErr w:type="spellStart"/>
      <w:r>
        <w:t>dataframe</w:t>
      </w:r>
      <w:proofErr w:type="spellEnd"/>
      <w:r>
        <w:t xml:space="preserve"> from the </w:t>
      </w:r>
      <w:proofErr w:type="spellStart"/>
      <w:r>
        <w:t>prepared_</w:t>
      </w:r>
      <w:proofErr w:type="gramStart"/>
      <w:r>
        <w:t>data.Rdata</w:t>
      </w:r>
      <w:proofErr w:type="spellEnd"/>
      <w:proofErr w:type="gramEnd"/>
      <w:r>
        <w:t xml:space="preserve"> to the most recent year of data, and filters to</w:t>
      </w:r>
      <w:r w:rsidR="005C74F7">
        <w:t xml:space="preserve"> EHC plans only</w:t>
      </w:r>
      <w:r>
        <w:t xml:space="preserve">. Where it differs is that it doesn’t need to highlight a particular LA as in the benchmarking graphs, or format the output – it just calculates rankings and </w:t>
      </w:r>
      <w:r w:rsidR="005C74F7">
        <w:t>then combines all the metrics into one table.</w:t>
      </w:r>
    </w:p>
    <w:p w14:paraId="47162C47" w14:textId="38AD6F71" w:rsidR="005C74F7" w:rsidRDefault="005C74F7" w:rsidP="00687069"/>
    <w:p w14:paraId="70991F1C" w14:textId="38584DCD" w:rsidR="005C74F7" w:rsidRDefault="005C74F7" w:rsidP="00687069">
      <w:r>
        <w:t xml:space="preserve">I should note here that I made an executive decision to pre-calculate the metrics and focus on EHC plans for simplicity. The alternative would be to put the code into one big interactive object in the </w:t>
      </w:r>
      <w:proofErr w:type="spellStart"/>
      <w:r>
        <w:t>server.R</w:t>
      </w:r>
      <w:proofErr w:type="spellEnd"/>
      <w:r>
        <w:t xml:space="preserve"> file, and change the EHCP filters to be linked to a </w:t>
      </w:r>
      <w:proofErr w:type="spellStart"/>
      <w:r>
        <w:t>selectInput</w:t>
      </w:r>
      <w:proofErr w:type="spellEnd"/>
      <w:r>
        <w:t>() menu</w:t>
      </w:r>
      <w:r w:rsidR="00C248D1">
        <w:t>; however be aware that some metrics are split All SEN/EHCP/SEN support, some don’t have an All SEN option, and destinations metrics don’t split by provision type.</w:t>
      </w:r>
    </w:p>
    <w:p w14:paraId="2EAD8CF6" w14:textId="53058AE3" w:rsidR="00C248D1" w:rsidRDefault="00C248D1" w:rsidP="00687069"/>
    <w:p w14:paraId="16AE1849" w14:textId="60355BD7" w:rsidR="00C248D1" w:rsidRDefault="00C248D1" w:rsidP="00687069">
      <w:r>
        <w:t xml:space="preserve">The graphic is displayed by </w:t>
      </w:r>
      <w:proofErr w:type="spellStart"/>
      <w:r>
        <w:t>ggiraph</w:t>
      </w:r>
      <w:proofErr w:type="spellEnd"/>
      <w:r>
        <w:t xml:space="preserve">, not </w:t>
      </w:r>
      <w:proofErr w:type="spellStart"/>
      <w:r>
        <w:t>plotly</w:t>
      </w:r>
      <w:proofErr w:type="spellEnd"/>
      <w:r>
        <w:t xml:space="preserve">. Text justification in </w:t>
      </w:r>
      <w:proofErr w:type="spellStart"/>
      <w:r>
        <w:t>plotly</w:t>
      </w:r>
      <w:proofErr w:type="spellEnd"/>
      <w:r>
        <w:t xml:space="preserve"> is tricky, whereas </w:t>
      </w:r>
      <w:proofErr w:type="spellStart"/>
      <w:r>
        <w:t>ggiraph</w:t>
      </w:r>
      <w:proofErr w:type="spellEnd"/>
      <w:r>
        <w:t xml:space="preserve"> essentially just takes a </w:t>
      </w:r>
      <w:proofErr w:type="spellStart"/>
      <w:r>
        <w:t>ggplot</w:t>
      </w:r>
      <w:proofErr w:type="spellEnd"/>
      <w:r>
        <w:t xml:space="preserve"> object and gives it some interactive elements, so it allows for use of </w:t>
      </w:r>
      <w:proofErr w:type="spellStart"/>
      <w:r>
        <w:t>ggrepel’s</w:t>
      </w:r>
      <w:proofErr w:type="spellEnd"/>
      <w:r>
        <w:t xml:space="preserve"> </w:t>
      </w:r>
      <w:proofErr w:type="spellStart"/>
      <w:r>
        <w:t>geom_text_repel</w:t>
      </w:r>
      <w:proofErr w:type="spellEnd"/>
      <w:r>
        <w:t xml:space="preserve"> options. </w:t>
      </w:r>
    </w:p>
    <w:p w14:paraId="7A11224A" w14:textId="7E5D7341" w:rsidR="0083723D" w:rsidRDefault="0083723D" w:rsidP="00687069"/>
    <w:p w14:paraId="66C98C25" w14:textId="77777777" w:rsidR="0083723D" w:rsidRDefault="0083723D" w:rsidP="00687069">
      <w:r>
        <w:t xml:space="preserve">Key features to be aware of: </w:t>
      </w:r>
    </w:p>
    <w:p w14:paraId="621B86E9" w14:textId="62E2A325" w:rsidR="0083723D" w:rsidRDefault="0083723D" w:rsidP="0083723D">
      <w:pPr>
        <w:pStyle w:val="ListParagraph"/>
        <w:numPr>
          <w:ilvl w:val="0"/>
          <w:numId w:val="18"/>
        </w:numPr>
      </w:pPr>
      <w:r>
        <w:t xml:space="preserve">the “Highest/Median/Lowest” labels are contained in a separate </w:t>
      </w:r>
      <w:proofErr w:type="spellStart"/>
      <w:r>
        <w:t>dataframe</w:t>
      </w:r>
      <w:proofErr w:type="spellEnd"/>
      <w:r>
        <w:t xml:space="preserve"> created within the </w:t>
      </w:r>
      <w:proofErr w:type="spellStart"/>
      <w:proofErr w:type="gramStart"/>
      <w:r>
        <w:t>server.R</w:t>
      </w:r>
      <w:proofErr w:type="spellEnd"/>
      <w:proofErr w:type="gramEnd"/>
      <w:r>
        <w:t xml:space="preserve"> object called </w:t>
      </w:r>
      <w:proofErr w:type="spellStart"/>
      <w:r>
        <w:t>text_df</w:t>
      </w:r>
      <w:proofErr w:type="spellEnd"/>
      <w:r>
        <w:t xml:space="preserve">. Lines are created with </w:t>
      </w:r>
      <w:proofErr w:type="spellStart"/>
      <w:r>
        <w:t>geom_hline_interactive</w:t>
      </w:r>
      <w:proofErr w:type="spellEnd"/>
      <w:r>
        <w:t xml:space="preserve">, which is </w:t>
      </w:r>
      <w:proofErr w:type="spellStart"/>
      <w:r>
        <w:t>ggiraph’s</w:t>
      </w:r>
      <w:proofErr w:type="spellEnd"/>
      <w:r>
        <w:t xml:space="preserve"> way of creating a horizontal line with optional mouseover text.</w:t>
      </w:r>
    </w:p>
    <w:p w14:paraId="2B99B695" w14:textId="06700F5F" w:rsidR="0083723D" w:rsidRDefault="0083723D" w:rsidP="0083723D">
      <w:pPr>
        <w:pStyle w:val="ListParagraph"/>
        <w:numPr>
          <w:ilvl w:val="0"/>
          <w:numId w:val="18"/>
        </w:numPr>
      </w:pPr>
      <w:r>
        <w:t xml:space="preserve">The code adds an “x” variable to the </w:t>
      </w:r>
      <w:proofErr w:type="spellStart"/>
      <w:r>
        <w:t>summary_metrics</w:t>
      </w:r>
      <w:proofErr w:type="spellEnd"/>
      <w:r>
        <w:t xml:space="preserve"> </w:t>
      </w:r>
      <w:proofErr w:type="spellStart"/>
      <w:r>
        <w:t>dataframe</w:t>
      </w:r>
      <w:proofErr w:type="spellEnd"/>
      <w:r>
        <w:t xml:space="preserve"> with the aim of offsetting points to the side if they risk overlapping. This also gives granular control of where the labels go on horizontal lines.</w:t>
      </w:r>
    </w:p>
    <w:p w14:paraId="2BF4CC7F" w14:textId="77777777" w:rsidR="00687069" w:rsidRPr="00687069" w:rsidRDefault="00687069" w:rsidP="00687069"/>
    <w:p w14:paraId="32218A8B" w14:textId="77777777" w:rsidR="00C248D1" w:rsidRDefault="00C248D1" w:rsidP="00894680">
      <w:r>
        <w:t xml:space="preserve">The </w:t>
      </w:r>
      <w:r>
        <w:rPr>
          <w:b/>
          <w:bCs/>
        </w:rPr>
        <w:t xml:space="preserve">England summary </w:t>
      </w:r>
      <w:r>
        <w:t xml:space="preserve">is incomplete (my apologies). The </w:t>
      </w:r>
      <w:proofErr w:type="spellStart"/>
      <w:r>
        <w:t>dataframes</w:t>
      </w:r>
      <w:proofErr w:type="spellEnd"/>
      <w:r>
        <w:t xml:space="preserve"> it uses are generated in </w:t>
      </w:r>
      <w:proofErr w:type="spellStart"/>
      <w:r>
        <w:t>data_</w:t>
      </w:r>
      <w:proofErr w:type="gramStart"/>
      <w:r>
        <w:t>preparation.R</w:t>
      </w:r>
      <w:proofErr w:type="spellEnd"/>
      <w:proofErr w:type="gramEnd"/>
      <w:r>
        <w:t xml:space="preserve">, primarily using the </w:t>
      </w:r>
      <w:proofErr w:type="spellStart"/>
      <w:r>
        <w:t>national_only</w:t>
      </w:r>
      <w:proofErr w:type="spellEnd"/>
      <w:r>
        <w:t>() function.</w:t>
      </w:r>
    </w:p>
    <w:p w14:paraId="2544E33D" w14:textId="37B9E734" w:rsidR="00C248D1" w:rsidRDefault="00C248D1" w:rsidP="00894680">
      <w:r>
        <w:t xml:space="preserve">It has its own section of code towards the end of </w:t>
      </w:r>
      <w:proofErr w:type="spellStart"/>
      <w:r>
        <w:t>server.R</w:t>
      </w:r>
      <w:proofErr w:type="spellEnd"/>
      <w:r>
        <w:t xml:space="preserve">. In each case, these code chunks </w:t>
      </w:r>
      <w:r w:rsidR="0083723D">
        <w:t xml:space="preserve">each </w:t>
      </w:r>
      <w:r>
        <w:t>generate a dynamic UI object (the numbers at the left of each summary) and then a sparkline graph.</w:t>
      </w:r>
    </w:p>
    <w:p w14:paraId="6ED9C2E0" w14:textId="77777777" w:rsidR="00C248D1" w:rsidRDefault="00C248D1" w:rsidP="00894680"/>
    <w:p w14:paraId="3513B3F5" w14:textId="62AEB96E" w:rsidR="009F1BFC" w:rsidRDefault="00C248D1" w:rsidP="00894680">
      <w:r>
        <w:t>Much of this process uses functions (</w:t>
      </w:r>
      <w:proofErr w:type="spellStart"/>
      <w:r>
        <w:t>create_</w:t>
      </w:r>
      <w:proofErr w:type="gramStart"/>
      <w:r>
        <w:t>box</w:t>
      </w:r>
      <w:proofErr w:type="spellEnd"/>
      <w:r>
        <w:t>(</w:t>
      </w:r>
      <w:proofErr w:type="gramEnd"/>
      <w:r>
        <w:t xml:space="preserve">), </w:t>
      </w:r>
      <w:proofErr w:type="spellStart"/>
      <w:r>
        <w:t>create_sparkline</w:t>
      </w:r>
      <w:proofErr w:type="spellEnd"/>
      <w:r>
        <w:t xml:space="preserve">() and </w:t>
      </w:r>
      <w:proofErr w:type="spellStart"/>
      <w:r>
        <w:t>format_sparkline</w:t>
      </w:r>
      <w:proofErr w:type="spellEnd"/>
      <w:r>
        <w:t>()</w:t>
      </w:r>
      <w:r w:rsidR="0083723D">
        <w:t>)</w:t>
      </w:r>
      <w:r>
        <w:t>. Because of differences in the underlying data, the initial processing to pull out the latest value, previous value and calculate change is done outside the functions, which then apply consistent formatting and generate the data summary and sparkline.</w:t>
      </w:r>
    </w:p>
    <w:p w14:paraId="3ACACF22" w14:textId="33160A74" w:rsidR="00C248D1" w:rsidRDefault="00C248D1" w:rsidP="00894680"/>
    <w:p w14:paraId="3024FEEF" w14:textId="2AFA62D8" w:rsidR="0083723D" w:rsidRDefault="00C248D1" w:rsidP="00894680">
      <w:r>
        <w:t>The presentation of the summary is finicky and uses a lot of html/</w:t>
      </w:r>
      <w:proofErr w:type="spellStart"/>
      <w:r>
        <w:t>css</w:t>
      </w:r>
      <w:proofErr w:type="spellEnd"/>
      <w:r>
        <w:t xml:space="preserve"> code to set text heights, and you will find that if you try to make the text side of the summary any wider, it causes the </w:t>
      </w:r>
      <w:r w:rsidR="00D4765E">
        <w:t xml:space="preserve">sparklines to move down underneath them. </w:t>
      </w:r>
      <w:proofErr w:type="gramStart"/>
      <w:r w:rsidR="00D4765E">
        <w:t>So</w:t>
      </w:r>
      <w:proofErr w:type="gramEnd"/>
      <w:r w:rsidR="00D4765E">
        <w:t xml:space="preserve"> there is little scope for changes in presentation here.</w:t>
      </w:r>
    </w:p>
    <w:p w14:paraId="5D0FAFB1" w14:textId="156CAB3B" w:rsidR="00D4765E" w:rsidRDefault="00D4765E" w:rsidP="00894680"/>
    <w:p w14:paraId="04F1BF6B" w14:textId="5BCCF08E" w:rsidR="0083723D" w:rsidRDefault="0083723D" w:rsidP="00894680">
      <w:r>
        <w:t xml:space="preserve">To add more metrics, replicate the existing code but feed in the relevant </w:t>
      </w:r>
      <w:proofErr w:type="spellStart"/>
      <w:r>
        <w:t>eng</w:t>
      </w:r>
      <w:proofErr w:type="spellEnd"/>
      <w:r>
        <w:t xml:space="preserve">_ </w:t>
      </w:r>
      <w:proofErr w:type="spellStart"/>
      <w:r>
        <w:t>dataframes</w:t>
      </w:r>
      <w:proofErr w:type="spellEnd"/>
      <w:r>
        <w:t xml:space="preserve"> and apply the filters used in </w:t>
      </w:r>
      <w:proofErr w:type="spellStart"/>
      <w:r>
        <w:t>server.R</w:t>
      </w:r>
      <w:proofErr w:type="spellEnd"/>
      <w:r>
        <w:t>.</w:t>
      </w:r>
    </w:p>
    <w:p w14:paraId="5B598C6A" w14:textId="77777777" w:rsidR="0083723D" w:rsidRDefault="0083723D" w:rsidP="00894680"/>
    <w:p w14:paraId="0662E66B" w14:textId="69B2C49A" w:rsidR="00D4765E" w:rsidRDefault="00D4765E" w:rsidP="00894680">
      <w:r>
        <w:t xml:space="preserve">At the moment I have disabled any hover-over information in the settings for </w:t>
      </w:r>
      <w:proofErr w:type="spellStart"/>
      <w:r>
        <w:t>format_sparkline</w:t>
      </w:r>
      <w:proofErr w:type="spellEnd"/>
      <w:r>
        <w:t>(), since I couldn’t find how to remove them only for the white area plot (which was always showing the oldest data regardless of where the cursor was).</w:t>
      </w:r>
    </w:p>
    <w:p w14:paraId="0A2D4A8D" w14:textId="0691A758" w:rsidR="00D4765E" w:rsidRDefault="00D4765E" w:rsidP="00894680"/>
    <w:p w14:paraId="1CCD7D37" w14:textId="426BCBD2" w:rsidR="00D4765E" w:rsidRPr="00C248D1" w:rsidRDefault="00D4765E" w:rsidP="00894680">
      <w:r>
        <w:t>Ideally the summary graphic would have working links to the relevant parts of the dashboard.</w:t>
      </w:r>
    </w:p>
    <w:p w14:paraId="6972220C" w14:textId="77777777" w:rsidR="009F1BFC" w:rsidRPr="009F1BFC" w:rsidRDefault="009F1BFC" w:rsidP="00894680"/>
    <w:p w14:paraId="39FB4A48" w14:textId="67761650" w:rsidR="00AD5799" w:rsidRDefault="00D4765E" w:rsidP="00AD5799">
      <w:pPr>
        <w:pStyle w:val="Heading1"/>
      </w:pPr>
      <w:bookmarkStart w:id="3" w:name="_Toc130464613"/>
      <w:r>
        <w:t>Object n</w:t>
      </w:r>
      <w:r w:rsidR="00AD5799">
        <w:t xml:space="preserve">aming </w:t>
      </w:r>
      <w:proofErr w:type="gramStart"/>
      <w:r w:rsidR="00AD5799">
        <w:t>conventions</w:t>
      </w:r>
      <w:bookmarkEnd w:id="3"/>
      <w:proofErr w:type="gramEnd"/>
    </w:p>
    <w:p w14:paraId="7299EB2F" w14:textId="4AFC9CC4" w:rsidR="001F560B" w:rsidRDefault="001F560B" w:rsidP="001F560B">
      <w:r>
        <w:t xml:space="preserve">With one or two exceptions, the objects created by </w:t>
      </w:r>
      <w:proofErr w:type="spellStart"/>
      <w:proofErr w:type="gramStart"/>
      <w:r>
        <w:t>server.R</w:t>
      </w:r>
      <w:proofErr w:type="spellEnd"/>
      <w:proofErr w:type="gramEnd"/>
      <w:r>
        <w:t xml:space="preserve"> follow a common pattern:</w:t>
      </w:r>
    </w:p>
    <w:p w14:paraId="5816D9CD" w14:textId="7FAE7C10" w:rsidR="001F560B" w:rsidRDefault="001F560B" w:rsidP="001F560B"/>
    <w:p w14:paraId="63DA75E9" w14:textId="76CB641B" w:rsidR="001F560B" w:rsidRDefault="001F560B" w:rsidP="001F560B">
      <w:r>
        <w:t xml:space="preserve">[Data item </w:t>
      </w:r>
      <w:proofErr w:type="gramStart"/>
      <w:r>
        <w:t>name]_</w:t>
      </w:r>
      <w:proofErr w:type="gramEnd"/>
      <w:r>
        <w:t>[level]_[view]</w:t>
      </w:r>
    </w:p>
    <w:p w14:paraId="73CC694D" w14:textId="03F094CE" w:rsidR="001F560B" w:rsidRDefault="001F560B" w:rsidP="001F560B"/>
    <w:p w14:paraId="63E6CE5B" w14:textId="5E071453" w:rsidR="001F560B" w:rsidRDefault="001F560B" w:rsidP="001F560B">
      <w:r>
        <w:t xml:space="preserve">[level] is either LA, CCG, reg (region) or </w:t>
      </w:r>
      <w:proofErr w:type="spellStart"/>
      <w:r>
        <w:t>nat</w:t>
      </w:r>
      <w:proofErr w:type="spellEnd"/>
      <w:r>
        <w:t xml:space="preserve"> (national), but most of them are LA or region.</w:t>
      </w:r>
    </w:p>
    <w:p w14:paraId="3F89509E" w14:textId="6CE9E443" w:rsidR="001F560B" w:rsidRDefault="001F560B" w:rsidP="001F560B">
      <w:r>
        <w:t xml:space="preserve">So when the ks1_phonics </w:t>
      </w:r>
      <w:proofErr w:type="spellStart"/>
      <w:r>
        <w:t>dataframe</w:t>
      </w:r>
      <w:proofErr w:type="spellEnd"/>
      <w:r>
        <w:t xml:space="preserve"> is brought in from </w:t>
      </w:r>
      <w:proofErr w:type="spellStart"/>
      <w:r>
        <w:t>prepared_</w:t>
      </w:r>
      <w:proofErr w:type="gramStart"/>
      <w:r>
        <w:t>data.R</w:t>
      </w:r>
      <w:proofErr w:type="spellEnd"/>
      <w:proofErr w:type="gramEnd"/>
      <w:r>
        <w:t>, it is then turned into the following objects:</w:t>
      </w:r>
    </w:p>
    <w:p w14:paraId="6883433D" w14:textId="0EB757B3" w:rsidR="001F560B" w:rsidRDefault="001F560B" w:rsidP="001F560B"/>
    <w:p w14:paraId="2AAC2E05" w14:textId="754D8E98" w:rsidR="001F560B" w:rsidRDefault="001F560B" w:rsidP="001F560B">
      <w:r>
        <w:t>ks1_phonics_la_</w:t>
      </w:r>
      <w:proofErr w:type="gramStart"/>
      <w:r>
        <w:t>time :</w:t>
      </w:r>
      <w:proofErr w:type="gramEnd"/>
      <w:r>
        <w:t xml:space="preserve"> a graph of KS1 phonics performance over time for the selected LA</w:t>
      </w:r>
    </w:p>
    <w:p w14:paraId="04B03F95" w14:textId="3F1E86A0" w:rsidR="001F560B" w:rsidRDefault="001F560B" w:rsidP="001F560B">
      <w:r>
        <w:t>ks1_phonics_la_</w:t>
      </w:r>
      <w:proofErr w:type="gramStart"/>
      <w:r>
        <w:t>bench :</w:t>
      </w:r>
      <w:proofErr w:type="gramEnd"/>
      <w:r>
        <w:t xml:space="preserve"> a benchmarking graph of the latest KS1 phonics data for all LAs</w:t>
      </w:r>
    </w:p>
    <w:p w14:paraId="111F796D" w14:textId="5CCF7A6D" w:rsidR="001F560B" w:rsidRDefault="001F560B" w:rsidP="001F560B">
      <w:r>
        <w:t xml:space="preserve">ks1_phonics_reg_time: a graph showing England or a selected region’s performance over </w:t>
      </w:r>
      <w:proofErr w:type="gramStart"/>
      <w:r>
        <w:t>time</w:t>
      </w:r>
      <w:proofErr w:type="gramEnd"/>
    </w:p>
    <w:p w14:paraId="1E988E7A" w14:textId="74E8B306" w:rsidR="001F560B" w:rsidRDefault="001F560B" w:rsidP="001F560B">
      <w:r>
        <w:t>ks1_phonics_reg_</w:t>
      </w:r>
      <w:proofErr w:type="gramStart"/>
      <w:r>
        <w:t>bench :</w:t>
      </w:r>
      <w:proofErr w:type="gramEnd"/>
      <w:r>
        <w:t xml:space="preserve"> a graph benchmarking KS1 phonics data for all regions</w:t>
      </w:r>
    </w:p>
    <w:p w14:paraId="1E28D1BC" w14:textId="1F02EA26" w:rsidR="001F560B" w:rsidRDefault="001F560B" w:rsidP="001F560B"/>
    <w:p w14:paraId="4DDD66E8" w14:textId="217F398B" w:rsidR="001F560B" w:rsidRDefault="001F560B" w:rsidP="001F560B">
      <w:r>
        <w:t>There are some exceptions for e.g. destinations data that provide a third way to cut the data (select a destination, and see a line for each SEN/LLDD group).</w:t>
      </w:r>
    </w:p>
    <w:p w14:paraId="28CF4A29" w14:textId="335CD75E" w:rsidR="001F560B" w:rsidRDefault="001F560B" w:rsidP="001F560B"/>
    <w:p w14:paraId="0BBF0E23" w14:textId="45F92112" w:rsidR="001F560B" w:rsidRDefault="001F560B" w:rsidP="001F560B">
      <w:r>
        <w:t>Menus that filter down to a specific type of SEN provision (EHCP/SEN support, usually) are named after the data item, and sometimes the level e.g. ks1_phonics_la_filter.</w:t>
      </w:r>
    </w:p>
    <w:p w14:paraId="01768F00" w14:textId="3C58B636" w:rsidR="00C248D1" w:rsidRDefault="00C248D1" w:rsidP="001F560B"/>
    <w:p w14:paraId="36E65744" w14:textId="32B3D828" w:rsidR="00FE76ED" w:rsidRPr="00FE76ED" w:rsidRDefault="00FE76ED" w:rsidP="00FE76ED">
      <w:pPr>
        <w:pStyle w:val="Heading1"/>
      </w:pPr>
      <w:r>
        <w:t>App deployment and debugging</w:t>
      </w:r>
    </w:p>
    <w:p w14:paraId="49EC2A0F" w14:textId="18871C66" w:rsidR="00B736A6" w:rsidRDefault="00B736A6" w:rsidP="00FE76ED">
      <w:r>
        <w:t xml:space="preserve">I recommend being familiar with at least the “Key concepts” section of the </w:t>
      </w:r>
      <w:hyperlink r:id="rId17" w:history="1">
        <w:proofErr w:type="spellStart"/>
        <w:r w:rsidRPr="00B736A6">
          <w:rPr>
            <w:rStyle w:val="Hyperlink"/>
          </w:rPr>
          <w:t>RSConnect</w:t>
        </w:r>
        <w:proofErr w:type="spellEnd"/>
        <w:r w:rsidRPr="00B736A6">
          <w:rPr>
            <w:rStyle w:val="Hyperlink"/>
          </w:rPr>
          <w:t xml:space="preserve"> guide</w:t>
        </w:r>
      </w:hyperlink>
      <w:r>
        <w:t xml:space="preserve">. Everything is set up and works fine, but familiarity with this will help you when it comes to sharing links to the dashboard. </w:t>
      </w:r>
    </w:p>
    <w:p w14:paraId="32FA63C7" w14:textId="77777777" w:rsidR="00B736A6" w:rsidRDefault="00B736A6" w:rsidP="00FE76ED"/>
    <w:p w14:paraId="6412F651" w14:textId="6583DF3F" w:rsidR="00FE76ED" w:rsidRDefault="00FE76ED" w:rsidP="00FE76ED">
      <w:r>
        <w:t xml:space="preserve">The app’s </w:t>
      </w:r>
      <w:r w:rsidR="00B736A6">
        <w:t xml:space="preserve">release </w:t>
      </w:r>
      <w:r>
        <w:t xml:space="preserve">pipeline is here: </w:t>
      </w:r>
      <w:hyperlink r:id="rId18" w:history="1">
        <w:r>
          <w:rPr>
            <w:rStyle w:val="Hyperlink"/>
          </w:rPr>
          <w:t>Inclusion DB v3 pipeline - Pipelines (visualstudio.com)</w:t>
        </w:r>
      </w:hyperlink>
    </w:p>
    <w:p w14:paraId="26594585" w14:textId="0BF2232B" w:rsidR="00FE76ED" w:rsidRDefault="00FE76ED" w:rsidP="00FE76ED">
      <w:r>
        <w:t xml:space="preserve">Whenever you push the main branch to DevOps, it automatically deploys the app to the pre-production (pre-prod) </w:t>
      </w:r>
      <w:proofErr w:type="spellStart"/>
      <w:r>
        <w:t>RSConnect</w:t>
      </w:r>
      <w:proofErr w:type="spellEnd"/>
      <w:r>
        <w:t xml:space="preserve"> server, and if successful it will appear here: </w:t>
      </w:r>
      <w:hyperlink r:id="rId19" w:history="1">
        <w:r>
          <w:rPr>
            <w:rStyle w:val="Hyperlink"/>
          </w:rPr>
          <w:t>Dashboard (pre-prod)</w:t>
        </w:r>
      </w:hyperlink>
      <w:r>
        <w:t>.</w:t>
      </w:r>
    </w:p>
    <w:p w14:paraId="34A143B7" w14:textId="33FC6844" w:rsidR="00FE76ED" w:rsidRDefault="00E25931" w:rsidP="00FE76ED">
      <w:r>
        <w:rPr>
          <w:noProof/>
        </w:rPr>
        <w:drawing>
          <wp:anchor distT="0" distB="0" distL="114300" distR="114300" simplePos="0" relativeHeight="251658752" behindDoc="0" locked="0" layoutInCell="1" allowOverlap="1" wp14:anchorId="21D25702" wp14:editId="23DF1CA2">
            <wp:simplePos x="0" y="0"/>
            <wp:positionH relativeFrom="column">
              <wp:posOffset>271462</wp:posOffset>
            </wp:positionH>
            <wp:positionV relativeFrom="paragraph">
              <wp:posOffset>184467</wp:posOffset>
            </wp:positionV>
            <wp:extent cx="5105400" cy="2810955"/>
            <wp:effectExtent l="0" t="0" r="0" b="889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5400" cy="2810955"/>
                    </a:xfrm>
                    <a:prstGeom prst="rect">
                      <a:avLst/>
                    </a:prstGeom>
                  </pic:spPr>
                </pic:pic>
              </a:graphicData>
            </a:graphic>
            <wp14:sizeRelH relativeFrom="page">
              <wp14:pctWidth>0</wp14:pctWidth>
            </wp14:sizeRelH>
            <wp14:sizeRelV relativeFrom="page">
              <wp14:pctHeight>0</wp14:pctHeight>
            </wp14:sizeRelV>
          </wp:anchor>
        </w:drawing>
      </w:r>
    </w:p>
    <w:p w14:paraId="10CE83A2" w14:textId="7E73E42C" w:rsidR="00FE76ED" w:rsidRPr="00B736A6" w:rsidRDefault="00FE76ED" w:rsidP="00FE76ED">
      <w:pPr>
        <w:rPr>
          <w:b/>
          <w:bCs/>
        </w:rPr>
      </w:pPr>
      <w:r>
        <w:t xml:space="preserve">The </w:t>
      </w:r>
      <w:r w:rsidR="00E25931">
        <w:t>above</w:t>
      </w:r>
      <w:r>
        <w:t xml:space="preserve"> image shows the pre-deployment settings for the Production server, which will </w:t>
      </w:r>
      <w:r w:rsidR="00B736A6">
        <w:t xml:space="preserve">update the app at </w:t>
      </w:r>
      <w:hyperlink r:id="rId21" w:history="1">
        <w:r w:rsidR="00B736A6">
          <w:rPr>
            <w:rStyle w:val="Hyperlink"/>
          </w:rPr>
          <w:t>Dashboard (prod)</w:t>
        </w:r>
      </w:hyperlink>
      <w:r w:rsidR="00B736A6">
        <w:t>. Essentially, it means that either I (Mark) or Stuart can approve a release (I should be removed once I go to my new role, but I may have some last minute updates to push before then). Only once I have confirmed the app is stable and nothing weird has happened to the data do I push from pre-prod to prod.</w:t>
      </w:r>
    </w:p>
    <w:p w14:paraId="641DA716" w14:textId="31A3D655" w:rsidR="00FE76ED" w:rsidRDefault="00FE76ED" w:rsidP="00FE76ED"/>
    <w:p w14:paraId="28B7FA81" w14:textId="563D0322" w:rsidR="00B736A6" w:rsidRDefault="00E25931" w:rsidP="00FE76ED">
      <w:r>
        <w:t>This is done by going to the Releases view and clicking on “Prod” next to the release. The screenshot below shows the Releases view as it is when a release is being prepared for deployment on Pre-Prod.</w:t>
      </w:r>
    </w:p>
    <w:p w14:paraId="7DAE2164" w14:textId="1C43E4B4" w:rsidR="00E25931" w:rsidRDefault="00E25931" w:rsidP="00FE76ED"/>
    <w:p w14:paraId="73A98C1A" w14:textId="6D39E062" w:rsidR="00E25931" w:rsidRDefault="00E25931" w:rsidP="00FE76ED">
      <w:r>
        <w:rPr>
          <w:noProof/>
        </w:rPr>
        <w:drawing>
          <wp:inline distT="0" distB="0" distL="0" distR="0" wp14:anchorId="606206D0" wp14:editId="1974F956">
            <wp:extent cx="6188710" cy="262953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2"/>
                    <a:stretch>
                      <a:fillRect/>
                    </a:stretch>
                  </pic:blipFill>
                  <pic:spPr>
                    <a:xfrm>
                      <a:off x="0" y="0"/>
                      <a:ext cx="6188710" cy="2629535"/>
                    </a:xfrm>
                    <a:prstGeom prst="rect">
                      <a:avLst/>
                    </a:prstGeom>
                  </pic:spPr>
                </pic:pic>
              </a:graphicData>
            </a:graphic>
          </wp:inline>
        </w:drawing>
      </w:r>
    </w:p>
    <w:p w14:paraId="0B8A2669" w14:textId="77777777" w:rsidR="00B736A6" w:rsidRDefault="00B736A6" w:rsidP="00FE76ED"/>
    <w:p w14:paraId="2D31BDA7" w14:textId="76B7E768" w:rsidR="00E25931" w:rsidRDefault="00E25931" w:rsidP="00FE76ED">
      <w:r w:rsidRPr="00E25931">
        <w:rPr>
          <w:b/>
          <w:bCs/>
        </w:rPr>
        <w:t>Top tips:</w:t>
      </w:r>
      <w:r>
        <w:t xml:space="preserve"> Other than some now-fixed server issues in January and February, the #1 reason for a release failing in my experience is that I installed a new package but didn’t update </w:t>
      </w:r>
      <w:proofErr w:type="spellStart"/>
      <w:r>
        <w:t>renv</w:t>
      </w:r>
      <w:proofErr w:type="spellEnd"/>
      <w:r>
        <w:t xml:space="preserve">. Always use </w:t>
      </w:r>
      <w:proofErr w:type="spellStart"/>
      <w:r>
        <w:t>renv</w:t>
      </w:r>
      <w:proofErr w:type="spellEnd"/>
      <w:r>
        <w:t>::snapshot() once a new package is installed. Be cautious with updating packages – you may have access to a newer version of a package on your machine that the CRAN mirror used by the server doesn’t have access to.</w:t>
      </w:r>
    </w:p>
    <w:p w14:paraId="4739BA5B" w14:textId="0CAF09CE" w:rsidR="00FE76ED" w:rsidRDefault="00FE76ED" w:rsidP="00FE76ED"/>
    <w:p w14:paraId="6EFE7C99" w14:textId="587EF3B6" w:rsidR="00E25931" w:rsidRDefault="00E25931" w:rsidP="00E25931">
      <w:pPr>
        <w:pStyle w:val="Heading1"/>
      </w:pPr>
      <w:r>
        <w:t>Future development</w:t>
      </w:r>
    </w:p>
    <w:p w14:paraId="19588455" w14:textId="4A7DA0D1" w:rsidR="00E25931" w:rsidRDefault="00E25931" w:rsidP="00E25931">
      <w:r>
        <w:t xml:space="preserve">Requests for changes, feedback, and notes of ideas for what do </w:t>
      </w:r>
      <w:proofErr w:type="spellStart"/>
      <w:r>
        <w:t>do</w:t>
      </w:r>
      <w:proofErr w:type="spellEnd"/>
      <w:r>
        <w:t xml:space="preserve"> to improve/fix the dashboard have been collated in this spreadsheet: </w:t>
      </w:r>
      <w:hyperlink r:id="rId23" w:history="1">
        <w:r>
          <w:rPr>
            <w:rStyle w:val="Hyperlink"/>
          </w:rPr>
          <w:t>Dashboard Development to-do list.xlsx</w:t>
        </w:r>
      </w:hyperlink>
    </w:p>
    <w:p w14:paraId="508F470B" w14:textId="270B09F9" w:rsidR="008D03F7" w:rsidRDefault="008D03F7" w:rsidP="00E25931">
      <w:r>
        <w:t>It is worth reviewing this with Sophie and Tanya to ensure we are taking account of everything agreed in the submission process.</w:t>
      </w:r>
    </w:p>
    <w:p w14:paraId="75DD6960" w14:textId="77777777" w:rsidR="00E25931" w:rsidRPr="00E25931" w:rsidRDefault="00E25931" w:rsidP="00E25931"/>
    <w:p w14:paraId="33FEEB19" w14:textId="2FC9A9C3" w:rsidR="00E25931" w:rsidRDefault="00E25931" w:rsidP="00350581">
      <w:pPr>
        <w:ind w:left="360"/>
      </w:pPr>
      <w:r>
        <w:rPr>
          <w:b/>
          <w:bCs/>
        </w:rPr>
        <w:t xml:space="preserve">Data download functionality: </w:t>
      </w:r>
      <w:r>
        <w:t>The original intention was to have a “Download Data” button, especially for people who need screen readers, for whom graphs are not helpful. However, this would need to either be its own product (if combining the data into one table) or essentially a dump of lots of different CSVs from EES. I discussed this with Charlotte and the solution we agreed would be best was to have a tab that describes and links to the data sources. (The data sources are on the dashboard itself, but this would be a bit more detailed for people needing to recreate the metrics). Not fully essential but this would boost the accessibility of the dashboard somewhat.</w:t>
      </w:r>
    </w:p>
    <w:p w14:paraId="66825C7A" w14:textId="3222AED4" w:rsidR="00350581" w:rsidRDefault="00350581" w:rsidP="00350581">
      <w:pPr>
        <w:ind w:left="360"/>
      </w:pPr>
    </w:p>
    <w:p w14:paraId="7799D42D" w14:textId="3B5C2F3D" w:rsidR="00350581" w:rsidRPr="00350581" w:rsidRDefault="00350581" w:rsidP="00350581">
      <w:pPr>
        <w:ind w:left="360"/>
        <w:rPr>
          <w:bCs/>
        </w:rPr>
      </w:pPr>
      <w:r>
        <w:rPr>
          <w:b/>
          <w:bCs/>
        </w:rPr>
        <w:t>EES API:</w:t>
      </w:r>
      <w:r>
        <w:rPr>
          <w:bCs/>
        </w:rPr>
        <w:t xml:space="preserve"> Ideally, when there is an API complete for EES, the dashboard will be able to more or less update automatically when there is a relevant new release from a publication. We’re still some way off that being possible.</w:t>
      </w:r>
    </w:p>
    <w:p w14:paraId="3217E806" w14:textId="77777777" w:rsidR="00FE76ED" w:rsidRPr="00FE76ED" w:rsidRDefault="00FE76ED" w:rsidP="00FE76ED"/>
    <w:p w14:paraId="241C25BC" w14:textId="55474AA7" w:rsidR="00C248D1" w:rsidRDefault="00E25931" w:rsidP="00E25931">
      <w:pPr>
        <w:pStyle w:val="Heading1"/>
      </w:pPr>
      <w:r>
        <w:t>Assorted tips, advice, info</w:t>
      </w:r>
    </w:p>
    <w:p w14:paraId="609CBFD7" w14:textId="26439739" w:rsidR="00E25931" w:rsidRDefault="00512E43" w:rsidP="00E25931">
      <w:r>
        <w:rPr>
          <w:b/>
          <w:bCs/>
        </w:rPr>
        <w:t>NHS geography:</w:t>
      </w:r>
      <w:r w:rsidR="008D03F7">
        <w:rPr>
          <w:b/>
          <w:bCs/>
        </w:rPr>
        <w:t xml:space="preserve"> </w:t>
      </w:r>
      <w:r w:rsidR="008D03F7">
        <w:t xml:space="preserve">A common complaint/issue raised when doing a demo of the dashboard is that CCGs don’t exist </w:t>
      </w:r>
      <w:proofErr w:type="spellStart"/>
      <w:r w:rsidR="008D03F7">
        <w:t>any more</w:t>
      </w:r>
      <w:proofErr w:type="spellEnd"/>
      <w:r w:rsidR="008D03F7">
        <w:t xml:space="preserve"> and were replaced by ICBs. This is true, but the autism waiting times metric is still reported at a CCG level (technically now known as “Sub-ICB locations). That metric in future is likely to switch to ICB geographies, but for now we are using the most appropriate geographical boundaries. Ideally the NHS provider graphic would do something similar, but be aware that NHS providers can bid for and supply services across England; for example, health visiting services in areas of Teesside are provided by an NHS Trust in Harrogate.</w:t>
      </w:r>
    </w:p>
    <w:p w14:paraId="604FE476" w14:textId="7696D61A" w:rsidR="008D03F7" w:rsidRDefault="008D03F7" w:rsidP="00E25931"/>
    <w:p w14:paraId="370339AD" w14:textId="77777777" w:rsidR="00350581" w:rsidRDefault="00350581" w:rsidP="00E25931">
      <w:pPr>
        <w:rPr>
          <w:bCs/>
        </w:rPr>
      </w:pPr>
      <w:r>
        <w:rPr>
          <w:b/>
        </w:rPr>
        <w:t>General shiny editing and errors:</w:t>
      </w:r>
      <w:r>
        <w:rPr>
          <w:bCs/>
        </w:rPr>
        <w:t xml:space="preserve"> </w:t>
      </w:r>
    </w:p>
    <w:p w14:paraId="13A09437" w14:textId="1310570B" w:rsidR="00350581" w:rsidRDefault="00350581" w:rsidP="00350581">
      <w:pPr>
        <w:pStyle w:val="ListParagraph"/>
        <w:numPr>
          <w:ilvl w:val="0"/>
          <w:numId w:val="17"/>
        </w:numPr>
        <w:rPr>
          <w:bCs/>
        </w:rPr>
      </w:pPr>
      <w:r w:rsidRPr="00350581">
        <w:rPr>
          <w:bCs/>
        </w:rPr>
        <w:t>If you get a “can’t subset elements past the end” error, you need an</w:t>
      </w:r>
      <w:r>
        <w:rPr>
          <w:bCs/>
        </w:rPr>
        <w:t xml:space="preserve"> ungroup() before the mutate() call.</w:t>
      </w:r>
    </w:p>
    <w:p w14:paraId="74E7FB70" w14:textId="35A962C6" w:rsidR="00350581" w:rsidRDefault="00350581" w:rsidP="00350581">
      <w:pPr>
        <w:pStyle w:val="ListParagraph"/>
        <w:numPr>
          <w:ilvl w:val="0"/>
          <w:numId w:val="17"/>
        </w:numPr>
        <w:rPr>
          <w:bCs/>
        </w:rPr>
      </w:pPr>
      <w:r>
        <w:rPr>
          <w:bCs/>
        </w:rPr>
        <w:t>Nested brackets are the worst part about Shiny, so take care when restructuring the dashboard UI as it’s easy to lose a bracket and wreck the whole thing.</w:t>
      </w:r>
    </w:p>
    <w:p w14:paraId="2DBDA7C4" w14:textId="61170CA0" w:rsidR="00350581" w:rsidRPr="00CE1EB1" w:rsidRDefault="00350581" w:rsidP="00CE1EB1">
      <w:pPr>
        <w:pStyle w:val="ListParagraph"/>
        <w:numPr>
          <w:ilvl w:val="0"/>
          <w:numId w:val="17"/>
        </w:numPr>
        <w:rPr>
          <w:bCs/>
        </w:rPr>
      </w:pPr>
      <w:r>
        <w:rPr>
          <w:bCs/>
        </w:rPr>
        <w:t>I made very limited use of git’s branch facility to test specific changes, so don’t worry about the branches other than ‘main’.</w:t>
      </w:r>
    </w:p>
    <w:p w14:paraId="6AD762C6" w14:textId="77777777" w:rsidR="00C248D1" w:rsidRPr="001F560B" w:rsidRDefault="00C248D1" w:rsidP="001F560B"/>
    <w:sectPr w:rsidR="00C248D1" w:rsidRPr="001F560B" w:rsidSect="001C3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69B8" w14:textId="77777777" w:rsidR="00780AA8" w:rsidRDefault="00780AA8">
      <w:r>
        <w:separator/>
      </w:r>
    </w:p>
  </w:endnote>
  <w:endnote w:type="continuationSeparator" w:id="0">
    <w:p w14:paraId="236969B1" w14:textId="77777777" w:rsidR="00780AA8" w:rsidRDefault="0078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E6436" w14:textId="77777777" w:rsidR="00780AA8" w:rsidRDefault="00780AA8">
      <w:r>
        <w:separator/>
      </w:r>
    </w:p>
  </w:footnote>
  <w:footnote w:type="continuationSeparator" w:id="0">
    <w:p w14:paraId="0DD9217F" w14:textId="77777777" w:rsidR="00780AA8" w:rsidRDefault="00780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733B"/>
    <w:multiLevelType w:val="hybridMultilevel"/>
    <w:tmpl w:val="BA26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15:restartNumberingAfterBreak="0">
    <w:nsid w:val="1F8F7BC9"/>
    <w:multiLevelType w:val="hybridMultilevel"/>
    <w:tmpl w:val="62C0C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A5391C"/>
    <w:multiLevelType w:val="hybridMultilevel"/>
    <w:tmpl w:val="4CB2BD60"/>
    <w:lvl w:ilvl="0" w:tplc="E8E2B3A4">
      <w:start w:val="1"/>
      <w:numFmt w:val="upperLetter"/>
      <w:pStyle w:val="Heading1"/>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5" w15:restartNumberingAfterBreak="0">
    <w:nsid w:val="2A69264A"/>
    <w:multiLevelType w:val="hybridMultilevel"/>
    <w:tmpl w:val="5482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EE37E9"/>
    <w:multiLevelType w:val="hybridMultilevel"/>
    <w:tmpl w:val="32F661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903723B"/>
    <w:multiLevelType w:val="hybridMultilevel"/>
    <w:tmpl w:val="15B4D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9" w15:restartNumberingAfterBreak="0">
    <w:nsid w:val="49260065"/>
    <w:multiLevelType w:val="hybridMultilevel"/>
    <w:tmpl w:val="8C867AE2"/>
    <w:lvl w:ilvl="0" w:tplc="DB667BF4">
      <w:start w:val="1"/>
      <w:numFmt w:val="decimal"/>
      <w:pStyle w:val="Heading2"/>
      <w:lvlText w:val="%1.0"/>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1649C8"/>
    <w:multiLevelType w:val="hybridMultilevel"/>
    <w:tmpl w:val="9DCAE462"/>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4" w15:restartNumberingAfterBreak="0">
    <w:nsid w:val="77EB5186"/>
    <w:multiLevelType w:val="hybridMultilevel"/>
    <w:tmpl w:val="ABC4F0D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CEA7E50"/>
    <w:multiLevelType w:val="hybridMultilevel"/>
    <w:tmpl w:val="2A4A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5585656">
    <w:abstractNumId w:val="8"/>
  </w:num>
  <w:num w:numId="2" w16cid:durableId="798769419">
    <w:abstractNumId w:val="4"/>
  </w:num>
  <w:num w:numId="3" w16cid:durableId="376317019">
    <w:abstractNumId w:val="15"/>
  </w:num>
  <w:num w:numId="4" w16cid:durableId="1869296566">
    <w:abstractNumId w:val="1"/>
  </w:num>
  <w:num w:numId="5" w16cid:durableId="1628388108">
    <w:abstractNumId w:val="10"/>
  </w:num>
  <w:num w:numId="6" w16cid:durableId="166529704">
    <w:abstractNumId w:val="12"/>
  </w:num>
  <w:num w:numId="7" w16cid:durableId="1263227249">
    <w:abstractNumId w:val="11"/>
  </w:num>
  <w:num w:numId="8" w16cid:durableId="1403525604">
    <w:abstractNumId w:val="13"/>
  </w:num>
  <w:num w:numId="9" w16cid:durableId="747969651">
    <w:abstractNumId w:val="6"/>
  </w:num>
  <w:num w:numId="10" w16cid:durableId="118495000">
    <w:abstractNumId w:val="2"/>
  </w:num>
  <w:num w:numId="11" w16cid:durableId="669330167">
    <w:abstractNumId w:val="0"/>
  </w:num>
  <w:num w:numId="12" w16cid:durableId="762528658">
    <w:abstractNumId w:val="14"/>
  </w:num>
  <w:num w:numId="13" w16cid:durableId="317416969">
    <w:abstractNumId w:val="7"/>
  </w:num>
  <w:num w:numId="14" w16cid:durableId="707681329">
    <w:abstractNumId w:val="3"/>
  </w:num>
  <w:num w:numId="15" w16cid:durableId="1724863625">
    <w:abstractNumId w:val="9"/>
  </w:num>
  <w:num w:numId="16" w16cid:durableId="255067002">
    <w:abstractNumId w:val="3"/>
    <w:lvlOverride w:ilvl="0">
      <w:startOverride w:val="1"/>
    </w:lvlOverride>
  </w:num>
  <w:num w:numId="17" w16cid:durableId="1294753735">
    <w:abstractNumId w:val="5"/>
  </w:num>
  <w:num w:numId="18" w16cid:durableId="3397038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4B20"/>
    <w:rsid w:val="00005ABA"/>
    <w:rsid w:val="00011F78"/>
    <w:rsid w:val="00022DB6"/>
    <w:rsid w:val="00034EEF"/>
    <w:rsid w:val="00041864"/>
    <w:rsid w:val="00046CE4"/>
    <w:rsid w:val="0004776A"/>
    <w:rsid w:val="000833EF"/>
    <w:rsid w:val="000A0C1B"/>
    <w:rsid w:val="000B1468"/>
    <w:rsid w:val="000C0710"/>
    <w:rsid w:val="000F4E59"/>
    <w:rsid w:val="00113C6A"/>
    <w:rsid w:val="00116F59"/>
    <w:rsid w:val="00124B20"/>
    <w:rsid w:val="001362FD"/>
    <w:rsid w:val="001366BB"/>
    <w:rsid w:val="001372F2"/>
    <w:rsid w:val="00153F85"/>
    <w:rsid w:val="00180A06"/>
    <w:rsid w:val="00182783"/>
    <w:rsid w:val="00195F8E"/>
    <w:rsid w:val="001A54FA"/>
    <w:rsid w:val="001B05C8"/>
    <w:rsid w:val="001B6DF9"/>
    <w:rsid w:val="001C2CDD"/>
    <w:rsid w:val="001C3D21"/>
    <w:rsid w:val="001D124C"/>
    <w:rsid w:val="001D55BC"/>
    <w:rsid w:val="001D7FB3"/>
    <w:rsid w:val="001F560B"/>
    <w:rsid w:val="002009C2"/>
    <w:rsid w:val="00211C37"/>
    <w:rsid w:val="00212D24"/>
    <w:rsid w:val="00217581"/>
    <w:rsid w:val="002335B0"/>
    <w:rsid w:val="002338A1"/>
    <w:rsid w:val="00266064"/>
    <w:rsid w:val="0027611C"/>
    <w:rsid w:val="002840D0"/>
    <w:rsid w:val="00295EFC"/>
    <w:rsid w:val="002B651E"/>
    <w:rsid w:val="002D2A7A"/>
    <w:rsid w:val="002E28FA"/>
    <w:rsid w:val="002E7E84"/>
    <w:rsid w:val="00310708"/>
    <w:rsid w:val="00312BD3"/>
    <w:rsid w:val="00347A3B"/>
    <w:rsid w:val="00350581"/>
    <w:rsid w:val="00367EEB"/>
    <w:rsid w:val="00370895"/>
    <w:rsid w:val="00392AE9"/>
    <w:rsid w:val="003B78F9"/>
    <w:rsid w:val="003D2AED"/>
    <w:rsid w:val="003D74A2"/>
    <w:rsid w:val="003D7A13"/>
    <w:rsid w:val="003E1B86"/>
    <w:rsid w:val="0040102C"/>
    <w:rsid w:val="00402829"/>
    <w:rsid w:val="00430DC5"/>
    <w:rsid w:val="00450D89"/>
    <w:rsid w:val="004533A7"/>
    <w:rsid w:val="00456EAE"/>
    <w:rsid w:val="00460505"/>
    <w:rsid w:val="00463122"/>
    <w:rsid w:val="00480E77"/>
    <w:rsid w:val="00484C39"/>
    <w:rsid w:val="004955D9"/>
    <w:rsid w:val="004D2174"/>
    <w:rsid w:val="004E633C"/>
    <w:rsid w:val="00511CA5"/>
    <w:rsid w:val="00512E43"/>
    <w:rsid w:val="005150CE"/>
    <w:rsid w:val="00530814"/>
    <w:rsid w:val="00545301"/>
    <w:rsid w:val="00565333"/>
    <w:rsid w:val="00591B39"/>
    <w:rsid w:val="005B1CC3"/>
    <w:rsid w:val="005B5A07"/>
    <w:rsid w:val="005C1372"/>
    <w:rsid w:val="005C74F7"/>
    <w:rsid w:val="00607A4B"/>
    <w:rsid w:val="0062404E"/>
    <w:rsid w:val="0062704E"/>
    <w:rsid w:val="00634682"/>
    <w:rsid w:val="0063507E"/>
    <w:rsid w:val="006363E9"/>
    <w:rsid w:val="00647BB8"/>
    <w:rsid w:val="006858D6"/>
    <w:rsid w:val="00687069"/>
    <w:rsid w:val="00687908"/>
    <w:rsid w:val="006A0189"/>
    <w:rsid w:val="006A1127"/>
    <w:rsid w:val="006A2F72"/>
    <w:rsid w:val="006A3278"/>
    <w:rsid w:val="006B36B5"/>
    <w:rsid w:val="006D3EBD"/>
    <w:rsid w:val="006E6F0B"/>
    <w:rsid w:val="007104E4"/>
    <w:rsid w:val="007442BB"/>
    <w:rsid w:val="007463C5"/>
    <w:rsid w:val="00746846"/>
    <w:rsid w:val="007510C3"/>
    <w:rsid w:val="0076458E"/>
    <w:rsid w:val="00767063"/>
    <w:rsid w:val="00780AA8"/>
    <w:rsid w:val="007940AE"/>
    <w:rsid w:val="007A10F9"/>
    <w:rsid w:val="007A4C02"/>
    <w:rsid w:val="007B49CD"/>
    <w:rsid w:val="007B593B"/>
    <w:rsid w:val="007B5A46"/>
    <w:rsid w:val="007C1BC2"/>
    <w:rsid w:val="007D0DBA"/>
    <w:rsid w:val="007D4DB0"/>
    <w:rsid w:val="007F073B"/>
    <w:rsid w:val="00805C72"/>
    <w:rsid w:val="00831225"/>
    <w:rsid w:val="0083723D"/>
    <w:rsid w:val="008428AB"/>
    <w:rsid w:val="00863664"/>
    <w:rsid w:val="0088151C"/>
    <w:rsid w:val="008817AB"/>
    <w:rsid w:val="008843A4"/>
    <w:rsid w:val="00894680"/>
    <w:rsid w:val="008B1C49"/>
    <w:rsid w:val="008B67CC"/>
    <w:rsid w:val="008C4430"/>
    <w:rsid w:val="008D03F7"/>
    <w:rsid w:val="008D1228"/>
    <w:rsid w:val="008E3BDA"/>
    <w:rsid w:val="008F452F"/>
    <w:rsid w:val="00905ADC"/>
    <w:rsid w:val="00906C33"/>
    <w:rsid w:val="009173AF"/>
    <w:rsid w:val="00932946"/>
    <w:rsid w:val="009424FA"/>
    <w:rsid w:val="009426CB"/>
    <w:rsid w:val="00963073"/>
    <w:rsid w:val="0097315A"/>
    <w:rsid w:val="009A3F0A"/>
    <w:rsid w:val="009B3EFE"/>
    <w:rsid w:val="009B493A"/>
    <w:rsid w:val="009D3D73"/>
    <w:rsid w:val="009E73AD"/>
    <w:rsid w:val="009F1BFC"/>
    <w:rsid w:val="009F5357"/>
    <w:rsid w:val="009F7653"/>
    <w:rsid w:val="00A00569"/>
    <w:rsid w:val="00A21E85"/>
    <w:rsid w:val="00A2712A"/>
    <w:rsid w:val="00A3306B"/>
    <w:rsid w:val="00A36044"/>
    <w:rsid w:val="00A366A9"/>
    <w:rsid w:val="00A46912"/>
    <w:rsid w:val="00A64099"/>
    <w:rsid w:val="00A7105F"/>
    <w:rsid w:val="00A96425"/>
    <w:rsid w:val="00AB6016"/>
    <w:rsid w:val="00AC2A37"/>
    <w:rsid w:val="00AD0E50"/>
    <w:rsid w:val="00AD5799"/>
    <w:rsid w:val="00AD632D"/>
    <w:rsid w:val="00AF0554"/>
    <w:rsid w:val="00AF1C07"/>
    <w:rsid w:val="00AF578A"/>
    <w:rsid w:val="00AF737F"/>
    <w:rsid w:val="00B006DF"/>
    <w:rsid w:val="00B05ECD"/>
    <w:rsid w:val="00B06172"/>
    <w:rsid w:val="00B12679"/>
    <w:rsid w:val="00B16A24"/>
    <w:rsid w:val="00B16A8C"/>
    <w:rsid w:val="00B1735E"/>
    <w:rsid w:val="00B275C1"/>
    <w:rsid w:val="00B6522B"/>
    <w:rsid w:val="00B65709"/>
    <w:rsid w:val="00B67DF2"/>
    <w:rsid w:val="00B736A6"/>
    <w:rsid w:val="00B85BF7"/>
    <w:rsid w:val="00B939CC"/>
    <w:rsid w:val="00BC547B"/>
    <w:rsid w:val="00BD4B6C"/>
    <w:rsid w:val="00C248D1"/>
    <w:rsid w:val="00C37933"/>
    <w:rsid w:val="00C408C7"/>
    <w:rsid w:val="00C40B7A"/>
    <w:rsid w:val="00C47EEA"/>
    <w:rsid w:val="00C519D0"/>
    <w:rsid w:val="00C665B9"/>
    <w:rsid w:val="00C70ACB"/>
    <w:rsid w:val="00C84C64"/>
    <w:rsid w:val="00CA4FEC"/>
    <w:rsid w:val="00CD7921"/>
    <w:rsid w:val="00CE084B"/>
    <w:rsid w:val="00CE1EB1"/>
    <w:rsid w:val="00D02D57"/>
    <w:rsid w:val="00D118D6"/>
    <w:rsid w:val="00D20266"/>
    <w:rsid w:val="00D20C29"/>
    <w:rsid w:val="00D33842"/>
    <w:rsid w:val="00D4765E"/>
    <w:rsid w:val="00D47915"/>
    <w:rsid w:val="00D57D6E"/>
    <w:rsid w:val="00D61F5A"/>
    <w:rsid w:val="00D656C2"/>
    <w:rsid w:val="00DB4C12"/>
    <w:rsid w:val="00E0081E"/>
    <w:rsid w:val="00E02094"/>
    <w:rsid w:val="00E10F4C"/>
    <w:rsid w:val="00E2419F"/>
    <w:rsid w:val="00E25931"/>
    <w:rsid w:val="00E366D6"/>
    <w:rsid w:val="00E63D8B"/>
    <w:rsid w:val="00E707D9"/>
    <w:rsid w:val="00E81F4B"/>
    <w:rsid w:val="00EA11BE"/>
    <w:rsid w:val="00EC644A"/>
    <w:rsid w:val="00EC6A3F"/>
    <w:rsid w:val="00F25E85"/>
    <w:rsid w:val="00F30554"/>
    <w:rsid w:val="00F348D2"/>
    <w:rsid w:val="00F4485F"/>
    <w:rsid w:val="00F44B6A"/>
    <w:rsid w:val="00F521C7"/>
    <w:rsid w:val="00F60BF8"/>
    <w:rsid w:val="00F64863"/>
    <w:rsid w:val="00F960C1"/>
    <w:rsid w:val="00FA0331"/>
    <w:rsid w:val="00FC049C"/>
    <w:rsid w:val="00FC1C0E"/>
    <w:rsid w:val="00FC5ED8"/>
    <w:rsid w:val="00FE72F9"/>
    <w:rsid w:val="00FE7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33EAB"/>
  <w15:chartTrackingRefBased/>
  <w15:docId w15:val="{6424E893-C993-4E2B-ABE6-845DDD18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GB" w:eastAsia="en-GB"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C07"/>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rsid w:val="00D4765E"/>
    <w:pPr>
      <w:keepNext/>
      <w:keepLines/>
      <w:numPr>
        <w:numId w:val="14"/>
      </w:numPr>
      <w:spacing w:before="240" w:after="240"/>
      <w:outlineLvl w:val="0"/>
    </w:pPr>
    <w:rPr>
      <w:b/>
      <w:kern w:val="28"/>
    </w:rPr>
  </w:style>
  <w:style w:type="paragraph" w:styleId="Heading2">
    <w:name w:val="heading 2"/>
    <w:aliases w:val="Numbered - 2"/>
    <w:basedOn w:val="Heading1"/>
    <w:next w:val="Normal"/>
    <w:qFormat/>
    <w:rsid w:val="00AF1C07"/>
    <w:pPr>
      <w:numPr>
        <w:numId w:val="15"/>
      </w:num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paragraph" w:styleId="Title">
    <w:name w:val="Title"/>
    <w:basedOn w:val="Normal"/>
    <w:next w:val="Normal"/>
    <w:link w:val="TitleChar"/>
    <w:qFormat/>
    <w:rsid w:val="00124B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24B20"/>
    <w:rPr>
      <w:rFonts w:asciiTheme="majorHAnsi" w:eastAsiaTheme="majorEastAsia" w:hAnsiTheme="majorHAnsi" w:cstheme="majorBidi"/>
      <w:spacing w:val="-10"/>
      <w:kern w:val="28"/>
      <w:sz w:val="56"/>
      <w:szCs w:val="56"/>
      <w:lang w:eastAsia="en-US"/>
    </w:rPr>
  </w:style>
  <w:style w:type="character" w:styleId="Hyperlink">
    <w:name w:val="Hyperlink"/>
    <w:basedOn w:val="DefaultParagraphFont"/>
    <w:uiPriority w:val="99"/>
    <w:unhideWhenUsed/>
    <w:rsid w:val="00124B20"/>
    <w:rPr>
      <w:color w:val="0000FF"/>
      <w:u w:val="single"/>
    </w:rPr>
  </w:style>
  <w:style w:type="character" w:styleId="FollowedHyperlink">
    <w:name w:val="FollowedHyperlink"/>
    <w:basedOn w:val="DefaultParagraphFont"/>
    <w:semiHidden/>
    <w:unhideWhenUsed/>
    <w:rsid w:val="001C3D21"/>
    <w:rPr>
      <w:color w:val="800080" w:themeColor="followedHyperlink"/>
      <w:u w:val="single"/>
    </w:rPr>
  </w:style>
  <w:style w:type="paragraph" w:styleId="TOCHeading">
    <w:name w:val="TOC Heading"/>
    <w:basedOn w:val="Heading1"/>
    <w:next w:val="Normal"/>
    <w:uiPriority w:val="39"/>
    <w:unhideWhenUsed/>
    <w:qFormat/>
    <w:rsid w:val="00D4765E"/>
    <w:pPr>
      <w:widowControl/>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color w:val="365F91" w:themeColor="accent1" w:themeShade="BF"/>
      <w:kern w:val="0"/>
      <w:sz w:val="32"/>
      <w:szCs w:val="32"/>
      <w:lang w:val="en-US"/>
      <w14:ligatures w14:val="none"/>
    </w:rPr>
  </w:style>
  <w:style w:type="paragraph" w:styleId="TOC1">
    <w:name w:val="toc 1"/>
    <w:basedOn w:val="Normal"/>
    <w:next w:val="Normal"/>
    <w:autoRedefine/>
    <w:uiPriority w:val="39"/>
    <w:unhideWhenUsed/>
    <w:rsid w:val="00D4765E"/>
    <w:pPr>
      <w:spacing w:after="100"/>
    </w:pPr>
  </w:style>
  <w:style w:type="character" w:styleId="UnresolvedMention">
    <w:name w:val="Unresolved Mention"/>
    <w:basedOn w:val="DefaultParagraphFont"/>
    <w:uiPriority w:val="99"/>
    <w:semiHidden/>
    <w:unhideWhenUsed/>
    <w:rsid w:val="00D47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ovuk.sharepoint.com/sites/LocalAccountabilityandImprovementDivision/Shared%20Documents/Forms/AllItems.aspx?FolderCTID=0x012000BEC72871FD13434ABA1E3D37F16232BC&amp;id=%2Fsites%2FLocalAccountabilityandImprovementDivision%2FShared%20Documents%2FPerformance%20and%20Accountability%2F2%2E%20Data%20and%20transparency%2FInclusion%20dashboard%2FWork%20planning&amp;viewid=d3fdd596%2D4761%2D4bde%2D93bd%2Df19940a52410" TargetMode="External"/><Relationship Id="rId13" Type="http://schemas.openxmlformats.org/officeDocument/2006/relationships/hyperlink" Target="https://rsconnect/rsc/stats-production-guidance/dashboards.html" TargetMode="External"/><Relationship Id="rId18" Type="http://schemas.openxmlformats.org/officeDocument/2006/relationships/hyperlink" Target="https://dfe-gov-uk.visualstudio.com/SEND%20Analysis/_releaseDefinition?definitionId=6&amp;_a=environments-editor-preview" TargetMode="External"/><Relationship Id="rId3" Type="http://schemas.openxmlformats.org/officeDocument/2006/relationships/styles" Target="styles.xml"/><Relationship Id="rId21" Type="http://schemas.openxmlformats.org/officeDocument/2006/relationships/hyperlink" Target="https://rsconnect/rsc/content/8d936632-4898-441a-a2fd-a532c4b669a7/" TargetMode="External"/><Relationship Id="rId7" Type="http://schemas.openxmlformats.org/officeDocument/2006/relationships/endnotes" Target="endnotes.xml"/><Relationship Id="rId12" Type="http://schemas.openxmlformats.org/officeDocument/2006/relationships/hyperlink" Target="https://rsconnect/rsc/stats-production-guidance/dashboards.html" TargetMode="External"/><Relationship Id="rId17" Type="http://schemas.openxmlformats.org/officeDocument/2006/relationships/hyperlink" Target="https://dfe-r-community.github.io/posts/2022-10-27-rsconnect-gu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fe-analytical-services/shiny-template/blob/7e560e68885ddb83c8077c0989e2b4232f013bc8/global.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sconnect/rsc/stats-production-guidance/dashboards.html" TargetMode="External"/><Relationship Id="rId23" Type="http://schemas.openxmlformats.org/officeDocument/2006/relationships/hyperlink" Target="https://educationgovuk.sharepoint.com/:x:/r/sites/LocalAccountabilityandImprovementDivision/Shared%20Documents/Performance%20and%20Accountability/2.%20Data%20and%20transparency/Inclusion%20dashboard/Work%20planning/Dashboard%20Development%20to-do%20list.xlsx?d=w5707017a9d2240ac897bec7ed7071e6a&amp;csf=1&amp;web=1&amp;e=Q3M9iP" TargetMode="External"/><Relationship Id="rId10" Type="http://schemas.openxmlformats.org/officeDocument/2006/relationships/hyperlink" Target="https://rsconnect/rsc/stats-production-guidance/dashboards.html" TargetMode="External"/><Relationship Id="rId19" Type="http://schemas.openxmlformats.org/officeDocument/2006/relationships/hyperlink" Target="https://rsconnect-pp/rsc/content/1ea3ef3c-0233-49ac-9317-29d8cfb69688/" TargetMode="External"/><Relationship Id="rId4" Type="http://schemas.openxmlformats.org/officeDocument/2006/relationships/settings" Target="settings.xml"/><Relationship Id="rId9" Type="http://schemas.openxmlformats.org/officeDocument/2006/relationships/hyperlink" Target="https://rsconnect/rsc/stats-production-guidance/dashboards.html" TargetMode="External"/><Relationship Id="rId14" Type="http://schemas.openxmlformats.org/officeDocument/2006/relationships/hyperlink" Target="https://rsconnect/rsc/stats-production-guidance/dashboards.html"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5E0A-027E-433A-B2B0-7D07DF5F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8</Pages>
  <Words>2934</Words>
  <Characters>16728</Characters>
  <Application>Microsoft Office Word</Application>
  <DocSecurity>0</DocSecurity>
  <Lines>139</Lines>
  <Paragraphs>39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Project timelines, deliverables, etc.</vt:lpstr>
      <vt:lpstr>RShiny app structure and functioning</vt:lpstr>
      <vt:lpstr>Local and national summary graphics</vt:lpstr>
      <vt:lpstr>Object naming conventions</vt:lpstr>
      <vt:lpstr>App deployment and debugging</vt:lpstr>
      <vt:lpstr>Future development</vt:lpstr>
      <vt:lpstr>Assorted tips, advice, info</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BURDON, Mark</dc:creator>
  <cp:keywords/>
  <dc:description/>
  <cp:lastModifiedBy>BURDON, Mark</cp:lastModifiedBy>
  <cp:revision>13</cp:revision>
  <dcterms:created xsi:type="dcterms:W3CDTF">2023-03-22T11:11:00Z</dcterms:created>
  <dcterms:modified xsi:type="dcterms:W3CDTF">2023-03-24T14:49:00Z</dcterms:modified>
</cp:coreProperties>
</file>