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2F3C" w14:textId="335FBFFC" w:rsidR="00AF1C07" w:rsidRDefault="00D45ED7" w:rsidP="00D45ED7">
      <w:pPr>
        <w:pStyle w:val="DeptBullets"/>
        <w:numPr>
          <w:ilvl w:val="0"/>
          <w:numId w:val="0"/>
        </w:numPr>
        <w:jc w:val="center"/>
        <w:rPr>
          <w:u w:val="single"/>
        </w:rPr>
      </w:pPr>
      <w:r>
        <w:rPr>
          <w:u w:val="single"/>
        </w:rPr>
        <w:t>Accessibility Top Tips document</w:t>
      </w:r>
    </w:p>
    <w:p w14:paraId="2051A9D6" w14:textId="06B9A71C" w:rsidR="00CF6C27" w:rsidRDefault="00CF6C27" w:rsidP="00CF6C27">
      <w:pPr>
        <w:pStyle w:val="DeptBullets"/>
        <w:numPr>
          <w:ilvl w:val="0"/>
          <w:numId w:val="0"/>
        </w:numPr>
        <w:rPr>
          <w:u w:val="single"/>
        </w:rPr>
      </w:pPr>
      <w:r>
        <w:t>This document draws together</w:t>
      </w:r>
      <w:r w:rsidR="008A4291">
        <w:t xml:space="preserve"> </w:t>
      </w:r>
      <w:r>
        <w:t>top tips for writing in E</w:t>
      </w:r>
      <w:r w:rsidR="005559B8">
        <w:t xml:space="preserve">xplore </w:t>
      </w:r>
      <w:r>
        <w:t>E</w:t>
      </w:r>
      <w:r w:rsidR="005559B8">
        <w:t xml:space="preserve">ducation </w:t>
      </w:r>
      <w:r>
        <w:t>S</w:t>
      </w:r>
      <w:r w:rsidR="005559B8">
        <w:t>tatistics (EES)</w:t>
      </w:r>
      <w:r>
        <w:t xml:space="preserve"> to improve accessibility and is included within our best practice content design guidance.  Signposts to further information and resources around accessibility can be found in the Annex.</w:t>
      </w:r>
    </w:p>
    <w:p w14:paraId="798EF165" w14:textId="5BA524F4" w:rsidR="00CF6C27" w:rsidRDefault="00CF6C27" w:rsidP="00D45ED7">
      <w:pPr>
        <w:pStyle w:val="DeptBullets"/>
        <w:numPr>
          <w:ilvl w:val="0"/>
          <w:numId w:val="0"/>
        </w:numPr>
        <w:rPr>
          <w:u w:val="single"/>
        </w:rPr>
      </w:pPr>
      <w:r>
        <w:rPr>
          <w:u w:val="single"/>
        </w:rPr>
        <w:t>Background</w:t>
      </w:r>
    </w:p>
    <w:p w14:paraId="74B15359" w14:textId="52D52EB5" w:rsidR="00CF6C27" w:rsidRDefault="00CF6C27" w:rsidP="00CF6C2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lang w:val="en"/>
        </w:rPr>
        <w:t xml:space="preserve">Historically, around a third of disabled people in the UK experience difficulties in accessing public, commercial and leisure goods and services.  </w:t>
      </w:r>
      <w:r w:rsidR="005559B8">
        <w:rPr>
          <w:rStyle w:val="normaltextrun"/>
          <w:rFonts w:ascii="Arial" w:hAnsi="Arial" w:cs="Arial"/>
          <w:lang w:val="en"/>
        </w:rPr>
        <w:t>Accessibility legislation</w:t>
      </w:r>
      <w:r>
        <w:rPr>
          <w:rStyle w:val="normaltextrun"/>
          <w:rFonts w:ascii="Arial" w:hAnsi="Arial" w:cs="Arial"/>
          <w:lang w:val="en"/>
        </w:rPr>
        <w:t xml:space="preserve"> </w:t>
      </w:r>
      <w:r w:rsidR="005559B8">
        <w:rPr>
          <w:rStyle w:val="normaltextrun"/>
          <w:rFonts w:ascii="Arial" w:hAnsi="Arial" w:cs="Arial"/>
          <w:lang w:val="en"/>
        </w:rPr>
        <w:t>was brought in</w:t>
      </w:r>
      <w:r>
        <w:rPr>
          <w:rStyle w:val="normaltextrun"/>
          <w:rFonts w:ascii="Arial" w:hAnsi="Arial" w:cs="Arial"/>
          <w:lang w:val="en"/>
        </w:rPr>
        <w:t xml:space="preserve"> to help </w:t>
      </w:r>
      <w:r w:rsidR="005559B8">
        <w:rPr>
          <w:rStyle w:val="normaltextrun"/>
          <w:rFonts w:ascii="Arial" w:hAnsi="Arial" w:cs="Arial"/>
          <w:lang w:val="en"/>
        </w:rPr>
        <w:t>en</w:t>
      </w:r>
      <w:r>
        <w:rPr>
          <w:rStyle w:val="normaltextrun"/>
          <w:rFonts w:ascii="Arial" w:hAnsi="Arial" w:cs="Arial"/>
          <w:lang w:val="en"/>
        </w:rPr>
        <w:t>sure online public services are accessible to all users, including people with disabilities.</w:t>
      </w:r>
      <w:r>
        <w:rPr>
          <w:rStyle w:val="eop"/>
          <w:rFonts w:ascii="Arial" w:hAnsi="Arial" w:cs="Arial"/>
        </w:rPr>
        <w:t> </w:t>
      </w:r>
      <w:r w:rsidR="005559B8">
        <w:rPr>
          <w:rStyle w:val="eop"/>
          <w:rFonts w:ascii="Arial" w:hAnsi="Arial" w:cs="Arial"/>
        </w:rPr>
        <w:t xml:space="preserve">  Therefore, from September 2019 all p</w:t>
      </w:r>
      <w:r>
        <w:rPr>
          <w:rStyle w:val="normaltextrun"/>
          <w:rFonts w:ascii="Arial" w:hAnsi="Arial" w:cs="Arial"/>
          <w:lang w:val="en"/>
        </w:rPr>
        <w:t xml:space="preserve">ublic sector websites (extranet and intranet pages) launched on or after 23 September 2018 must meet accessibility standards. This includes publishing accessibility statements and explaining how accessible their websites are (DfE’s </w:t>
      </w:r>
      <w:hyperlink r:id="rId7" w:tgtFrame="_blank" w:history="1">
        <w:r>
          <w:rPr>
            <w:rStyle w:val="normaltextrun"/>
            <w:rFonts w:ascii="Arial" w:hAnsi="Arial" w:cs="Arial"/>
            <w:color w:val="0000FF"/>
            <w:u w:val="single"/>
          </w:rPr>
          <w:t>internal accessibility statement</w:t>
        </w:r>
      </w:hyperlink>
      <w:r>
        <w:rPr>
          <w:rStyle w:val="normaltextrun"/>
          <w:rFonts w:ascii="Arial" w:hAnsi="Arial" w:cs="Arial"/>
        </w:rPr>
        <w:t xml:space="preserve"> and</w:t>
      </w:r>
      <w:r w:rsidR="00623810" w:rsidRPr="00623810">
        <w:rPr>
          <w:rFonts w:ascii="Arial" w:hAnsi="Arial"/>
          <w:szCs w:val="20"/>
          <w:lang w:eastAsia="en-US"/>
        </w:rPr>
        <w:t xml:space="preserve"> </w:t>
      </w:r>
      <w:hyperlink r:id="rId8" w:history="1">
        <w:r w:rsidR="00623810">
          <w:rPr>
            <w:rFonts w:ascii="Arial" w:hAnsi="Arial"/>
            <w:color w:val="0000FF"/>
            <w:szCs w:val="20"/>
            <w:u w:val="single"/>
            <w:lang w:eastAsia="en-US"/>
          </w:rPr>
          <w:t>external accessibility statement</w:t>
        </w:r>
      </w:hyperlink>
      <w:r w:rsidR="00623810">
        <w:rPr>
          <w:rStyle w:val="normaltextrun"/>
          <w:rFonts w:ascii="Arial" w:hAnsi="Arial" w:cs="Arial"/>
        </w:rPr>
        <w:t xml:space="preserve"> </w:t>
      </w:r>
      <w:r>
        <w:rPr>
          <w:rStyle w:val="normaltextrun"/>
          <w:rFonts w:ascii="Arial" w:hAnsi="Arial" w:cs="Arial"/>
        </w:rPr>
        <w:t>). </w:t>
      </w:r>
      <w:r>
        <w:rPr>
          <w:rStyle w:val="eop"/>
          <w:rFonts w:ascii="Arial" w:hAnsi="Arial" w:cs="Arial"/>
        </w:rPr>
        <w:t> </w:t>
      </w:r>
    </w:p>
    <w:p w14:paraId="51D76183" w14:textId="77777777" w:rsidR="00CF6C27" w:rsidRDefault="00CF6C27" w:rsidP="00CF6C27">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F67C111" w14:textId="35F3A412" w:rsidR="00CF6C27" w:rsidRPr="005F74E0" w:rsidRDefault="00CF6C27" w:rsidP="00CF6C27">
      <w:pPr>
        <w:pStyle w:val="paragraph"/>
        <w:spacing w:before="0" w:beforeAutospacing="0" w:after="0" w:afterAutospacing="0"/>
        <w:textAlignment w:val="baseline"/>
        <w:rPr>
          <w:rStyle w:val="eop"/>
          <w:rFonts w:ascii="Segoe UI" w:hAnsi="Segoe UI" w:cs="Segoe UI"/>
          <w:sz w:val="18"/>
          <w:szCs w:val="18"/>
        </w:rPr>
      </w:pPr>
      <w:r>
        <w:rPr>
          <w:rStyle w:val="normaltextrun"/>
          <w:rFonts w:ascii="Arial" w:hAnsi="Arial" w:cs="Arial"/>
          <w:lang w:val="en"/>
        </w:rPr>
        <w:t xml:space="preserve">The deadline for public sector organisations to make all existing websites accessible </w:t>
      </w:r>
      <w:r w:rsidR="005559B8">
        <w:rPr>
          <w:rStyle w:val="normaltextrun"/>
          <w:rFonts w:ascii="Arial" w:hAnsi="Arial" w:cs="Arial"/>
          <w:lang w:val="en"/>
        </w:rPr>
        <w:t>wa</w:t>
      </w:r>
      <w:r>
        <w:rPr>
          <w:rStyle w:val="normaltextrun"/>
          <w:rFonts w:ascii="Arial" w:hAnsi="Arial" w:cs="Arial"/>
          <w:lang w:val="en"/>
        </w:rPr>
        <w:t>s 23 September 2020 and</w:t>
      </w:r>
      <w:r w:rsidR="007D3A30">
        <w:rPr>
          <w:rStyle w:val="normaltextrun"/>
          <w:rFonts w:ascii="Arial" w:hAnsi="Arial" w:cs="Arial"/>
          <w:lang w:val="en"/>
        </w:rPr>
        <w:t xml:space="preserve"> for</w:t>
      </w:r>
      <w:r>
        <w:rPr>
          <w:rStyle w:val="normaltextrun"/>
          <w:rFonts w:ascii="Arial" w:hAnsi="Arial" w:cs="Arial"/>
          <w:lang w:val="en"/>
        </w:rPr>
        <w:t xml:space="preserve"> mobile applications </w:t>
      </w:r>
      <w:r w:rsidR="007D3A30">
        <w:rPr>
          <w:rStyle w:val="normaltextrun"/>
          <w:rFonts w:ascii="Arial" w:hAnsi="Arial" w:cs="Arial"/>
          <w:lang w:val="en"/>
        </w:rPr>
        <w:t xml:space="preserve">this </w:t>
      </w:r>
      <w:r w:rsidR="005559B8">
        <w:rPr>
          <w:rStyle w:val="normaltextrun"/>
          <w:rFonts w:ascii="Arial" w:hAnsi="Arial" w:cs="Arial"/>
          <w:lang w:val="en"/>
        </w:rPr>
        <w:t>wa</w:t>
      </w:r>
      <w:r>
        <w:rPr>
          <w:rStyle w:val="normaltextrun"/>
          <w:rFonts w:ascii="Arial" w:hAnsi="Arial" w:cs="Arial"/>
          <w:lang w:val="en"/>
        </w:rPr>
        <w:t>s 23 June 2021.</w:t>
      </w:r>
      <w:r>
        <w:rPr>
          <w:rStyle w:val="eop"/>
          <w:rFonts w:ascii="Arial" w:hAnsi="Arial" w:cs="Arial"/>
        </w:rPr>
        <w:t> </w:t>
      </w:r>
      <w:r>
        <w:rPr>
          <w:rStyle w:val="normaltextrun"/>
          <w:rFonts w:ascii="Arial" w:hAnsi="Arial" w:cs="Arial"/>
          <w:lang w:val="en"/>
        </w:rPr>
        <w:t xml:space="preserve">Government Digital Service (GDS) </w:t>
      </w:r>
      <w:r w:rsidR="00F4266F">
        <w:rPr>
          <w:rStyle w:val="normaltextrun"/>
          <w:rFonts w:ascii="Arial" w:hAnsi="Arial" w:cs="Arial"/>
          <w:lang w:val="en"/>
        </w:rPr>
        <w:t xml:space="preserve">have the responsibility </w:t>
      </w:r>
      <w:r w:rsidR="00D37DF1">
        <w:rPr>
          <w:rStyle w:val="normaltextrun"/>
          <w:rFonts w:ascii="Arial" w:hAnsi="Arial" w:cs="Arial"/>
          <w:lang w:val="en"/>
        </w:rPr>
        <w:t>to</w:t>
      </w:r>
      <w:r>
        <w:rPr>
          <w:rStyle w:val="normaltextrun"/>
          <w:rFonts w:ascii="Arial" w:hAnsi="Arial" w:cs="Arial"/>
          <w:lang w:val="en"/>
        </w:rPr>
        <w:t xml:space="preserve"> monitor </w:t>
      </w:r>
      <w:r w:rsidR="0004362F">
        <w:rPr>
          <w:rStyle w:val="normaltextrun"/>
          <w:rFonts w:ascii="Arial" w:hAnsi="Arial" w:cs="Arial"/>
          <w:lang w:val="en"/>
        </w:rPr>
        <w:t xml:space="preserve">compliance </w:t>
      </w:r>
      <w:r w:rsidR="005F74E0">
        <w:rPr>
          <w:rStyle w:val="normaltextrun"/>
          <w:rFonts w:ascii="Arial" w:hAnsi="Arial" w:cs="Arial"/>
          <w:lang w:val="en"/>
        </w:rPr>
        <w:t xml:space="preserve">across the </w:t>
      </w:r>
      <w:r>
        <w:rPr>
          <w:rStyle w:val="normaltextrun"/>
          <w:rFonts w:ascii="Arial" w:hAnsi="Arial" w:cs="Arial"/>
          <w:lang w:val="en"/>
        </w:rPr>
        <w:t>public sector.</w:t>
      </w:r>
      <w:r>
        <w:rPr>
          <w:rStyle w:val="eop"/>
          <w:rFonts w:ascii="Arial" w:hAnsi="Arial" w:cs="Arial"/>
        </w:rPr>
        <w:t> </w:t>
      </w:r>
    </w:p>
    <w:p w14:paraId="1E4E7DA1" w14:textId="2D5D8EB9" w:rsidR="005559B8" w:rsidRDefault="005559B8" w:rsidP="00CF6C27">
      <w:pPr>
        <w:pStyle w:val="paragraph"/>
        <w:spacing w:before="0" w:beforeAutospacing="0" w:after="0" w:afterAutospacing="0"/>
        <w:textAlignment w:val="baseline"/>
        <w:rPr>
          <w:rStyle w:val="eop"/>
          <w:rFonts w:ascii="Arial" w:hAnsi="Arial" w:cs="Arial"/>
        </w:rPr>
      </w:pPr>
    </w:p>
    <w:p w14:paraId="79391436" w14:textId="36AD83E0" w:rsidR="005559B8" w:rsidRDefault="005559B8" w:rsidP="00CF6C27">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xml:space="preserve">For historic statistical publications on Gov.UK we have an exemption – so these do not have to be re-visited.  The EES platform design enables much greater accessibility through it’s HTML format and </w:t>
      </w:r>
      <w:r w:rsidR="003301E7">
        <w:rPr>
          <w:rStyle w:val="eop"/>
          <w:rFonts w:ascii="Arial" w:hAnsi="Arial" w:cs="Arial"/>
        </w:rPr>
        <w:t>the way it has been</w:t>
      </w:r>
      <w:r w:rsidR="00FA1A8F">
        <w:rPr>
          <w:rStyle w:val="eop"/>
          <w:rFonts w:ascii="Arial" w:hAnsi="Arial" w:cs="Arial"/>
        </w:rPr>
        <w:t xml:space="preserve"> design</w:t>
      </w:r>
      <w:r w:rsidR="003301E7">
        <w:rPr>
          <w:rStyle w:val="eop"/>
          <w:rFonts w:ascii="Arial" w:hAnsi="Arial" w:cs="Arial"/>
        </w:rPr>
        <w:t>ed</w:t>
      </w:r>
      <w:r w:rsidR="00F90014">
        <w:rPr>
          <w:rStyle w:val="eop"/>
          <w:rFonts w:ascii="Arial" w:hAnsi="Arial" w:cs="Arial"/>
        </w:rPr>
        <w:t xml:space="preserve"> and continually improved</w:t>
      </w:r>
      <w:r w:rsidR="00FA1A8F">
        <w:rPr>
          <w:rStyle w:val="eop"/>
          <w:rFonts w:ascii="Arial" w:hAnsi="Arial" w:cs="Arial"/>
        </w:rPr>
        <w:t>.</w:t>
      </w:r>
    </w:p>
    <w:p w14:paraId="69878632" w14:textId="77777777" w:rsidR="00CF6C27" w:rsidRPr="00CF6C27" w:rsidRDefault="00CF6C27" w:rsidP="00D45ED7">
      <w:pPr>
        <w:pStyle w:val="DeptBullets"/>
        <w:numPr>
          <w:ilvl w:val="0"/>
          <w:numId w:val="0"/>
        </w:numPr>
        <w:rPr>
          <w:u w:val="single"/>
        </w:rPr>
      </w:pPr>
    </w:p>
    <w:p w14:paraId="6714F31C" w14:textId="519F0FEA" w:rsidR="00CF6C27" w:rsidRDefault="00FA1A8F" w:rsidP="00D45ED7">
      <w:pPr>
        <w:pStyle w:val="DeptBullets"/>
        <w:numPr>
          <w:ilvl w:val="0"/>
          <w:numId w:val="0"/>
        </w:numPr>
        <w:rPr>
          <w:u w:val="single"/>
        </w:rPr>
      </w:pPr>
      <w:r>
        <w:rPr>
          <w:u w:val="single"/>
        </w:rPr>
        <w:t>Top Tips</w:t>
      </w:r>
    </w:p>
    <w:p w14:paraId="2C1E1B7E" w14:textId="20091503" w:rsidR="00E869D3" w:rsidRDefault="00E869D3" w:rsidP="00D45ED7">
      <w:pPr>
        <w:pStyle w:val="DeptBullets"/>
        <w:numPr>
          <w:ilvl w:val="0"/>
          <w:numId w:val="0"/>
        </w:numPr>
      </w:pPr>
      <w:r>
        <w:t>T</w:t>
      </w:r>
      <w:r w:rsidR="00FA1A8F">
        <w:t xml:space="preserve">he way </w:t>
      </w:r>
      <w:r>
        <w:t>teams</w:t>
      </w:r>
      <w:r w:rsidR="00FA1A8F">
        <w:t xml:space="preserve"> </w:t>
      </w:r>
      <w:r>
        <w:t xml:space="preserve">put together their publication remains crucial in ensuring good accessibility for all.  </w:t>
      </w:r>
      <w:r w:rsidR="00256522">
        <w:t>You will see that user engagement</w:t>
      </w:r>
      <w:r w:rsidR="000418AE">
        <w:t>/insights</w:t>
      </w:r>
      <w:r w:rsidR="00256522">
        <w:t>,</w:t>
      </w:r>
      <w:r w:rsidR="008D558A">
        <w:t xml:space="preserve"> </w:t>
      </w:r>
      <w:r w:rsidR="003F6A55">
        <w:t xml:space="preserve">the </w:t>
      </w:r>
      <w:r w:rsidR="008D558A">
        <w:t>content design guidance checklist</w:t>
      </w:r>
      <w:r w:rsidR="00256522">
        <w:t xml:space="preserve"> and analytics provide key helpful insights to improve your products and their accessibility.  </w:t>
      </w:r>
      <w:r>
        <w:t>Below we share some top tips:-</w:t>
      </w:r>
    </w:p>
    <w:p w14:paraId="6EA4DB81" w14:textId="483E1146" w:rsidR="005C0020" w:rsidRPr="00952323" w:rsidRDefault="005C0020" w:rsidP="00D45ED7">
      <w:pPr>
        <w:pStyle w:val="DeptBullets"/>
        <w:numPr>
          <w:ilvl w:val="0"/>
          <w:numId w:val="0"/>
        </w:numPr>
        <w:rPr>
          <w:u w:val="single"/>
        </w:rPr>
      </w:pPr>
      <w:r>
        <w:rPr>
          <w:u w:val="single"/>
        </w:rPr>
        <w:t>Preparation:</w:t>
      </w:r>
    </w:p>
    <w:p w14:paraId="032A3D91" w14:textId="6E2CBB93" w:rsidR="00156EA2" w:rsidRPr="00952323" w:rsidRDefault="00156EA2" w:rsidP="00156EA2">
      <w:pPr>
        <w:pStyle w:val="DeptBullets"/>
        <w:numPr>
          <w:ilvl w:val="0"/>
          <w:numId w:val="8"/>
        </w:numPr>
      </w:pPr>
      <w:r w:rsidRPr="00952323">
        <w:t>Can users find</w:t>
      </w:r>
      <w:r w:rsidR="00101BFE" w:rsidRPr="00952323">
        <w:t xml:space="preserve"> your publication Is the title intuitive – have you checked what a few people unfamiliar with your publication think it will contain?</w:t>
      </w:r>
      <w:r w:rsidR="00256522" w:rsidRPr="00952323">
        <w:t xml:space="preserve"> Does this resonate with users?</w:t>
      </w:r>
      <w:r w:rsidR="00101BFE" w:rsidRPr="00952323">
        <w:t>)</w:t>
      </w:r>
      <w:r w:rsidR="00180E0C" w:rsidRPr="00952323">
        <w:t>.  Have you revamped your summary text in line with best practice guidance – using search terms (EES analytics) maximising the 181 characters, front loading key words and including geography eg England etc to maximise search engine optimisation.</w:t>
      </w:r>
    </w:p>
    <w:p w14:paraId="564ABB1D" w14:textId="1F5811A0" w:rsidR="005C0020" w:rsidRPr="00952323" w:rsidRDefault="00156EA2" w:rsidP="00156EA2">
      <w:pPr>
        <w:pStyle w:val="DeptBullets"/>
        <w:numPr>
          <w:ilvl w:val="0"/>
          <w:numId w:val="8"/>
        </w:numPr>
      </w:pPr>
      <w:r w:rsidRPr="00952323">
        <w:t>Format: How we put together information may not match what users want</w:t>
      </w:r>
      <w:r w:rsidR="005C0020" w:rsidRPr="00952323">
        <w:t>/need</w:t>
      </w:r>
      <w:r w:rsidRPr="00952323">
        <w:t>.</w:t>
      </w:r>
      <w:r w:rsidR="005C0020" w:rsidRPr="00952323">
        <w:t xml:space="preserve">  [Analytics</w:t>
      </w:r>
      <w:r w:rsidR="00DF5693" w:rsidRPr="00952323">
        <w:t xml:space="preserve"> </w:t>
      </w:r>
      <w:r w:rsidR="005C0020" w:rsidRPr="00952323">
        <w:t>search terms</w:t>
      </w:r>
      <w:r w:rsidR="00DF5693" w:rsidRPr="00952323">
        <w:t xml:space="preserve"> and user engagement</w:t>
      </w:r>
      <w:r w:rsidR="005C0020" w:rsidRPr="00952323">
        <w:t xml:space="preserve"> </w:t>
      </w:r>
      <w:r w:rsidR="00DF5693" w:rsidRPr="00952323">
        <w:t>can help here</w:t>
      </w:r>
      <w:r w:rsidR="005C0020" w:rsidRPr="00952323">
        <w:t xml:space="preserve">] </w:t>
      </w:r>
    </w:p>
    <w:p w14:paraId="10A8EACA" w14:textId="2F8FD013" w:rsidR="00981A00" w:rsidRPr="00952323" w:rsidRDefault="00981A00" w:rsidP="00156EA2">
      <w:pPr>
        <w:pStyle w:val="DeptBullets"/>
        <w:numPr>
          <w:ilvl w:val="0"/>
          <w:numId w:val="8"/>
        </w:numPr>
      </w:pPr>
      <w:r w:rsidRPr="00952323">
        <w:lastRenderedPageBreak/>
        <w:t xml:space="preserve">Are key messages upfront and clear: Are these the messages users are looking for?  </w:t>
      </w:r>
    </w:p>
    <w:p w14:paraId="16B9EC8C" w14:textId="08410095" w:rsidR="00FA1A8F" w:rsidRPr="00952323" w:rsidRDefault="00981A00" w:rsidP="00156EA2">
      <w:pPr>
        <w:pStyle w:val="DeptBullets"/>
        <w:numPr>
          <w:ilvl w:val="0"/>
          <w:numId w:val="8"/>
        </w:numPr>
      </w:pPr>
      <w:r w:rsidRPr="00952323">
        <w:t xml:space="preserve">Can users find </w:t>
      </w:r>
      <w:r w:rsidR="00B41DF5" w:rsidRPr="00952323">
        <w:t>information easily: Look at analytics, user feedback etc and the section ordering, naming and content as well as signposting used and positioning.</w:t>
      </w:r>
    </w:p>
    <w:p w14:paraId="40C00C8D" w14:textId="148E057E" w:rsidR="00256522" w:rsidRPr="00952323" w:rsidRDefault="00256522" w:rsidP="00256522">
      <w:pPr>
        <w:pStyle w:val="DeptBullets"/>
        <w:numPr>
          <w:ilvl w:val="0"/>
          <w:numId w:val="0"/>
        </w:numPr>
        <w:ind w:left="720" w:hanging="360"/>
        <w:rPr>
          <w:u w:val="single"/>
        </w:rPr>
      </w:pPr>
      <w:r w:rsidRPr="00952323">
        <w:rPr>
          <w:u w:val="single"/>
        </w:rPr>
        <w:t>Writing</w:t>
      </w:r>
    </w:p>
    <w:p w14:paraId="7B250518" w14:textId="77777777" w:rsidR="00E14CB4" w:rsidRPr="00952323" w:rsidRDefault="00256522" w:rsidP="00256522">
      <w:pPr>
        <w:pStyle w:val="DeptBullets"/>
        <w:numPr>
          <w:ilvl w:val="0"/>
          <w:numId w:val="0"/>
        </w:numPr>
        <w:ind w:left="720" w:hanging="360"/>
      </w:pPr>
      <w:r w:rsidRPr="00952323">
        <w:t>Good writing helps every reader and improves accessibility.  Specific tips are:</w:t>
      </w:r>
    </w:p>
    <w:p w14:paraId="27757B15" w14:textId="1CFE0E49" w:rsidR="00256522" w:rsidRPr="00952323" w:rsidRDefault="00E14CB4" w:rsidP="00E14CB4">
      <w:pPr>
        <w:pStyle w:val="DeptBullets"/>
        <w:numPr>
          <w:ilvl w:val="0"/>
          <w:numId w:val="9"/>
        </w:numPr>
      </w:pPr>
      <w:r w:rsidRPr="00952323">
        <w:t>Avoid jargon, abbreviations or subject language/prior knowledge assumption.  Use or add to the key definition feature in EES where appropriate.</w:t>
      </w:r>
    </w:p>
    <w:p w14:paraId="5976C575" w14:textId="06A6A15A" w:rsidR="00E14CB4" w:rsidRPr="00952323" w:rsidRDefault="00F90014" w:rsidP="00E14CB4">
      <w:pPr>
        <w:pStyle w:val="DeptBullets"/>
        <w:numPr>
          <w:ilvl w:val="0"/>
          <w:numId w:val="9"/>
        </w:numPr>
      </w:pPr>
      <w:r w:rsidRPr="00952323">
        <w:t>Use c</w:t>
      </w:r>
      <w:r w:rsidR="0009745D" w:rsidRPr="00952323">
        <w:t xml:space="preserve">lear and concise </w:t>
      </w:r>
      <w:r w:rsidR="0019345C" w:rsidRPr="00952323">
        <w:t xml:space="preserve">“plain English” </w:t>
      </w:r>
      <w:r w:rsidR="0009745D" w:rsidRPr="00952323">
        <w:t xml:space="preserve">sentences and paragraphs – pasting text to into </w:t>
      </w:r>
      <w:hyperlink r:id="rId9" w:tgtFrame="_blank" w:history="1">
        <w:r w:rsidR="007C1E10" w:rsidRPr="00952323">
          <w:rPr>
            <w:rStyle w:val="normaltextrun"/>
            <w:rFonts w:cs="Arial"/>
            <w:color w:val="0000FF"/>
            <w:u w:val="single"/>
            <w:shd w:val="clear" w:color="auto" w:fill="FFFFFF"/>
          </w:rPr>
          <w:t>http://www.hemingwayapp.com/</w:t>
        </w:r>
      </w:hyperlink>
      <w:r w:rsidR="007C1E10" w:rsidRPr="00952323">
        <w:t xml:space="preserve"> </w:t>
      </w:r>
      <w:r w:rsidR="0009745D" w:rsidRPr="00952323">
        <w:t xml:space="preserve">to explore improvements </w:t>
      </w:r>
      <w:r w:rsidR="0019345C" w:rsidRPr="00952323">
        <w:t>can be helpful</w:t>
      </w:r>
      <w:r w:rsidR="0009745D" w:rsidRPr="00952323">
        <w:t xml:space="preserve"> (but only use as a guide rather than </w:t>
      </w:r>
      <w:r w:rsidR="007C1E10" w:rsidRPr="00952323">
        <w:t>prescriptively</w:t>
      </w:r>
      <w:r w:rsidR="0009745D" w:rsidRPr="00952323">
        <w:t>).</w:t>
      </w:r>
      <w:r w:rsidR="00CB7DFF" w:rsidRPr="00952323">
        <w:t xml:space="preserve">  There is also some functionality within Microsoft products to check </w:t>
      </w:r>
      <w:r w:rsidR="002375B7" w:rsidRPr="00952323">
        <w:t>acce</w:t>
      </w:r>
      <w:r w:rsidR="004C5C52" w:rsidRPr="00952323">
        <w:t>ssibility</w:t>
      </w:r>
      <w:r w:rsidR="00BC1720" w:rsidRPr="00952323">
        <w:t xml:space="preserve"> (see Annex)</w:t>
      </w:r>
      <w:r w:rsidR="004C5C52" w:rsidRPr="00952323">
        <w:t xml:space="preserve"> but Heather Brown is seeking feedback on whether people do feel this offers additional value</w:t>
      </w:r>
      <w:r w:rsidR="00BC1720" w:rsidRPr="00952323">
        <w:t>.</w:t>
      </w:r>
    </w:p>
    <w:p w14:paraId="465C8F2D" w14:textId="44D66406" w:rsidR="00936E00" w:rsidRPr="00952323" w:rsidRDefault="0019345C" w:rsidP="00936E00">
      <w:pPr>
        <w:pStyle w:val="DeptBullets"/>
        <w:numPr>
          <w:ilvl w:val="0"/>
          <w:numId w:val="9"/>
        </w:numPr>
      </w:pPr>
      <w:r w:rsidRPr="00952323">
        <w:t>Avoid parentheses,</w:t>
      </w:r>
      <w:r w:rsidR="00936E00" w:rsidRPr="00952323">
        <w:t xml:space="preserve"> bold, italics and use of ‘left’ or ‘right’ as these don’t work well with screen readers.</w:t>
      </w:r>
    </w:p>
    <w:p w14:paraId="6FC819B6" w14:textId="59AC6641" w:rsidR="00E613C9" w:rsidRPr="00952323" w:rsidRDefault="00E613C9" w:rsidP="00936E00">
      <w:pPr>
        <w:pStyle w:val="DeptBullets"/>
        <w:numPr>
          <w:ilvl w:val="0"/>
          <w:numId w:val="9"/>
        </w:numPr>
      </w:pPr>
      <w:r w:rsidRPr="00952323">
        <w:t xml:space="preserve">To help </w:t>
      </w:r>
      <w:r w:rsidR="00220810" w:rsidRPr="00952323">
        <w:t xml:space="preserve">accessibility </w:t>
      </w:r>
      <w:r w:rsidR="00180F27" w:rsidRPr="00952323">
        <w:t xml:space="preserve">regarding </w:t>
      </w:r>
      <w:r w:rsidRPr="00952323">
        <w:t xml:space="preserve">screen readers, links should </w:t>
      </w:r>
      <w:r w:rsidR="007C1E10" w:rsidRPr="00952323">
        <w:t xml:space="preserve">be </w:t>
      </w:r>
      <w:r w:rsidRPr="00952323">
        <w:t xml:space="preserve">descriptive, unique on the page and specific eg ‘Explore Education Statistics’, rather than ‘click here’ etc.  </w:t>
      </w:r>
      <w:r w:rsidR="007C1E10" w:rsidRPr="00952323">
        <w:t>Please avoid a one word link as</w:t>
      </w:r>
      <w:r w:rsidRPr="00952323">
        <w:t xml:space="preserve"> users with reduced motor skills </w:t>
      </w:r>
      <w:r w:rsidR="007C1E10" w:rsidRPr="00952323">
        <w:t xml:space="preserve">can find </w:t>
      </w:r>
      <w:r w:rsidRPr="00952323">
        <w:t>a one word link</w:t>
      </w:r>
      <w:r w:rsidR="007C1E10" w:rsidRPr="00952323">
        <w:t xml:space="preserve"> more</w:t>
      </w:r>
      <w:r w:rsidRPr="00952323">
        <w:t xml:space="preserve"> difficult to select.  </w:t>
      </w:r>
    </w:p>
    <w:p w14:paraId="0EFB619C" w14:textId="0F721719" w:rsidR="00936E00" w:rsidRPr="00952323" w:rsidRDefault="004458C8" w:rsidP="00936E00">
      <w:pPr>
        <w:pStyle w:val="DeptBullets"/>
        <w:numPr>
          <w:ilvl w:val="0"/>
          <w:numId w:val="9"/>
        </w:numPr>
      </w:pPr>
      <w:r w:rsidRPr="00952323">
        <w:t>Are titles and data files concise and clear (consider active titles for charts/graphs)</w:t>
      </w:r>
      <w:r w:rsidR="005D45EC" w:rsidRPr="00952323">
        <w:t xml:space="preserve">.  Check how user friendly the table builder is for your information. </w:t>
      </w:r>
    </w:p>
    <w:p w14:paraId="2F723951" w14:textId="1D7F6969" w:rsidR="004458C8" w:rsidRPr="00952323" w:rsidRDefault="0019331C" w:rsidP="004E5FC3">
      <w:pPr>
        <w:pStyle w:val="DeptBullets"/>
        <w:numPr>
          <w:ilvl w:val="0"/>
          <w:numId w:val="9"/>
        </w:numPr>
      </w:pPr>
      <w:r w:rsidRPr="00952323">
        <w:t>F</w:t>
      </w:r>
      <w:r w:rsidR="0014437C" w:rsidRPr="00952323">
        <w:t>ollow the</w:t>
      </w:r>
      <w:r w:rsidR="0075508B" w:rsidRPr="00952323">
        <w:t xml:space="preserve"> new</w:t>
      </w:r>
      <w:r w:rsidR="00563215" w:rsidRPr="00952323">
        <w:t xml:space="preserve"> </w:t>
      </w:r>
      <w:hyperlink r:id="rId10" w:history="1">
        <w:r w:rsidR="00563215" w:rsidRPr="00952323">
          <w:rPr>
            <w:rStyle w:val="Hyperlink"/>
            <w:rFonts w:cs="Arial"/>
            <w:szCs w:val="24"/>
          </w:rPr>
          <w:t>GSS guidance on colour use for graphs and charts</w:t>
        </w:r>
      </w:hyperlink>
      <w:r w:rsidR="00563215" w:rsidRPr="00952323">
        <w:rPr>
          <w:rFonts w:cs="Arial"/>
          <w:szCs w:val="24"/>
        </w:rPr>
        <w:t xml:space="preserve"> to </w:t>
      </w:r>
      <w:r w:rsidR="0099106B" w:rsidRPr="00952323">
        <w:rPr>
          <w:rFonts w:cs="Arial"/>
          <w:szCs w:val="24"/>
        </w:rPr>
        <w:t xml:space="preserve">help </w:t>
      </w:r>
      <w:r w:rsidR="003C6E41" w:rsidRPr="00952323">
        <w:rPr>
          <w:rFonts w:cs="Arial"/>
          <w:szCs w:val="24"/>
        </w:rPr>
        <w:t>good</w:t>
      </w:r>
      <w:r w:rsidRPr="00952323">
        <w:rPr>
          <w:rFonts w:cs="Arial"/>
          <w:szCs w:val="24"/>
        </w:rPr>
        <w:t xml:space="preserve"> accessibility</w:t>
      </w:r>
      <w:r w:rsidR="001B30C9" w:rsidRPr="00952323">
        <w:rPr>
          <w:rFonts w:cs="Arial"/>
          <w:szCs w:val="24"/>
        </w:rPr>
        <w:t xml:space="preserve"> eg</w:t>
      </w:r>
      <w:r w:rsidRPr="00952323">
        <w:rPr>
          <w:rFonts w:cs="Arial"/>
          <w:szCs w:val="24"/>
        </w:rPr>
        <w:t xml:space="preserve"> for those w</w:t>
      </w:r>
      <w:r w:rsidR="001B30C9" w:rsidRPr="00952323">
        <w:rPr>
          <w:rFonts w:cs="Arial"/>
          <w:szCs w:val="24"/>
        </w:rPr>
        <w:t xml:space="preserve">ith </w:t>
      </w:r>
      <w:r w:rsidRPr="00952323">
        <w:rPr>
          <w:rFonts w:cs="Arial"/>
          <w:szCs w:val="24"/>
        </w:rPr>
        <w:t>colour blindness and accessing through screen readers</w:t>
      </w:r>
      <w:r w:rsidR="00E55F94" w:rsidRPr="00952323">
        <w:rPr>
          <w:rFonts w:cs="Arial"/>
          <w:szCs w:val="24"/>
        </w:rPr>
        <w:t xml:space="preserve">, contact the Statistics Development Team if you </w:t>
      </w:r>
      <w:r w:rsidR="009F5859" w:rsidRPr="00952323">
        <w:rPr>
          <w:rFonts w:cs="Arial"/>
          <w:szCs w:val="24"/>
        </w:rPr>
        <w:t>have any questions</w:t>
      </w:r>
      <w:r w:rsidR="00C15BBB" w:rsidRPr="00952323">
        <w:rPr>
          <w:rFonts w:cs="Arial"/>
          <w:szCs w:val="24"/>
        </w:rPr>
        <w:t xml:space="preserve"> around </w:t>
      </w:r>
      <w:r w:rsidR="00176C9D" w:rsidRPr="00952323">
        <w:rPr>
          <w:rFonts w:cs="Arial"/>
          <w:szCs w:val="24"/>
        </w:rPr>
        <w:t>this</w:t>
      </w:r>
      <w:r w:rsidR="0099106B" w:rsidRPr="00952323">
        <w:rPr>
          <w:rFonts w:cs="Arial"/>
          <w:szCs w:val="24"/>
        </w:rPr>
        <w:t>.</w:t>
      </w:r>
      <w:r w:rsidR="00563215" w:rsidRPr="00952323">
        <w:rPr>
          <w:rFonts w:cs="Arial"/>
          <w:szCs w:val="24"/>
        </w:rPr>
        <w:t xml:space="preserve"> </w:t>
      </w:r>
      <w:r w:rsidR="00715C81" w:rsidRPr="00952323">
        <w:t xml:space="preserve">  </w:t>
      </w:r>
      <w:r w:rsidR="00D31762" w:rsidRPr="00952323">
        <w:t xml:space="preserve">Be clear on what </w:t>
      </w:r>
      <w:r w:rsidR="00C97018" w:rsidRPr="00952323">
        <w:t>any</w:t>
      </w:r>
      <w:r w:rsidR="00D31762" w:rsidRPr="00952323">
        <w:t xml:space="preserve"> visual element</w:t>
      </w:r>
      <w:r w:rsidR="00C97018" w:rsidRPr="00952323">
        <w:t>s</w:t>
      </w:r>
      <w:r w:rsidR="00D31762" w:rsidRPr="00952323">
        <w:t xml:space="preserve"> </w:t>
      </w:r>
      <w:r w:rsidR="00C97018" w:rsidRPr="00952323">
        <w:t>are</w:t>
      </w:r>
      <w:r w:rsidR="00D31762" w:rsidRPr="00952323">
        <w:t xml:space="preserve"> adding and what </w:t>
      </w:r>
      <w:r w:rsidR="00C97018" w:rsidRPr="00952323">
        <w:t>their</w:t>
      </w:r>
      <w:r w:rsidR="00D31762" w:rsidRPr="00952323">
        <w:t xml:space="preserve"> purpose is – what message</w:t>
      </w:r>
      <w:r w:rsidR="00EE2CA6" w:rsidRPr="00952323">
        <w:t>(s)</w:t>
      </w:r>
      <w:r w:rsidR="00D31762" w:rsidRPr="00952323">
        <w:t xml:space="preserve"> </w:t>
      </w:r>
      <w:r w:rsidR="00EE2CA6" w:rsidRPr="00952323">
        <w:t xml:space="preserve">are </w:t>
      </w:r>
      <w:r w:rsidR="00D31762" w:rsidRPr="00952323">
        <w:t>you conveying (try to use active titling</w:t>
      </w:r>
      <w:r w:rsidR="00944EB9" w:rsidRPr="00952323">
        <w:t>).</w:t>
      </w:r>
    </w:p>
    <w:p w14:paraId="063CD5F4" w14:textId="607CDCC8" w:rsidR="00EE2CA6" w:rsidRPr="00952323" w:rsidRDefault="005D45EC" w:rsidP="00EE2CA6">
      <w:pPr>
        <w:pStyle w:val="DeptBullets"/>
        <w:numPr>
          <w:ilvl w:val="0"/>
          <w:numId w:val="9"/>
        </w:numPr>
      </w:pPr>
      <w:r w:rsidRPr="00952323">
        <w:t xml:space="preserve">HIstoric Gov.UK files are likely to be in formats that are not accessible </w:t>
      </w:r>
      <w:r w:rsidR="00EE2CA6" w:rsidRPr="00952323">
        <w:t xml:space="preserve">(eg PDF, Excel) </w:t>
      </w:r>
      <w:r w:rsidRPr="00952323">
        <w:t xml:space="preserve">and therefore if your new publication holds the duplicate information, then consider whether </w:t>
      </w:r>
      <w:r w:rsidR="004E5FC3" w:rsidRPr="00952323">
        <w:t>any</w:t>
      </w:r>
      <w:r w:rsidRPr="00952323">
        <w:t xml:space="preserve"> old publications could be deleted with a link through to EES.</w:t>
      </w:r>
      <w:r w:rsidR="00EE2CA6" w:rsidRPr="00952323">
        <w:t xml:space="preserve">  [Accessibility guidance on PDF,</w:t>
      </w:r>
      <w:r w:rsidR="00CD4B9B">
        <w:t xml:space="preserve"> </w:t>
      </w:r>
      <w:r w:rsidR="00EE2CA6" w:rsidRPr="00952323">
        <w:t>Excel and PowerBI</w:t>
      </w:r>
      <w:r w:rsidR="006318AB">
        <w:t xml:space="preserve">, as well as dashboard </w:t>
      </w:r>
      <w:r w:rsidR="00606078">
        <w:t>guidance for RShiny</w:t>
      </w:r>
      <w:r w:rsidR="00EE2CA6" w:rsidRPr="00952323">
        <w:t xml:space="preserve"> is linked </w:t>
      </w:r>
      <w:r w:rsidR="004F6B0F" w:rsidRPr="00952323">
        <w:t xml:space="preserve">to </w:t>
      </w:r>
      <w:r w:rsidR="00EE2CA6" w:rsidRPr="00952323">
        <w:t xml:space="preserve">from the content </w:t>
      </w:r>
      <w:r w:rsidR="00EE2CA6" w:rsidRPr="00952323">
        <w:lastRenderedPageBreak/>
        <w:t>design guidance checklist</w:t>
      </w:r>
      <w:r w:rsidR="00E57F7D" w:rsidRPr="00952323">
        <w:t xml:space="preserve"> and is in the Annex</w:t>
      </w:r>
      <w:r w:rsidR="00EE2CA6" w:rsidRPr="00952323">
        <w:t>]</w:t>
      </w:r>
    </w:p>
    <w:p w14:paraId="32EE4985" w14:textId="1D820358" w:rsidR="00C97018" w:rsidRPr="00952323" w:rsidRDefault="00C97018" w:rsidP="00936E00">
      <w:pPr>
        <w:pStyle w:val="DeptBullets"/>
        <w:numPr>
          <w:ilvl w:val="0"/>
          <w:numId w:val="9"/>
        </w:numPr>
      </w:pPr>
      <w:r w:rsidRPr="00952323">
        <w:t>Double-check how the publication looks through different devices and ease of navigation – do raise with the EES team if you spot any potential improvements.</w:t>
      </w:r>
    </w:p>
    <w:p w14:paraId="68683828" w14:textId="737FB529" w:rsidR="005D45EC" w:rsidRPr="00952323" w:rsidRDefault="005D45EC" w:rsidP="005D45EC">
      <w:pPr>
        <w:pStyle w:val="DeptBullets"/>
        <w:numPr>
          <w:ilvl w:val="0"/>
          <w:numId w:val="0"/>
        </w:numPr>
        <w:ind w:left="853"/>
        <w:rPr>
          <w:u w:val="single"/>
        </w:rPr>
      </w:pPr>
      <w:r w:rsidRPr="00952323">
        <w:rPr>
          <w:u w:val="single"/>
        </w:rPr>
        <w:t>Ahead of publishing</w:t>
      </w:r>
    </w:p>
    <w:p w14:paraId="0555DB89" w14:textId="1548B768" w:rsidR="005D45EC" w:rsidRPr="00952323" w:rsidRDefault="00C97018" w:rsidP="00C97018">
      <w:pPr>
        <w:pStyle w:val="DeptBullets"/>
        <w:numPr>
          <w:ilvl w:val="0"/>
          <w:numId w:val="10"/>
        </w:numPr>
      </w:pPr>
      <w:r w:rsidRPr="00952323">
        <w:t xml:space="preserve">Within pre release rules </w:t>
      </w:r>
      <w:r w:rsidR="00C04737" w:rsidRPr="00952323">
        <w:t>get</w:t>
      </w:r>
      <w:r w:rsidRPr="00952323">
        <w:t xml:space="preserve"> someone less familiar with your publication to </w:t>
      </w:r>
      <w:r w:rsidR="00467265" w:rsidRPr="00952323">
        <w:t>c</w:t>
      </w:r>
      <w:r w:rsidR="000A3413" w:rsidRPr="00952323">
        <w:t xml:space="preserve">heck over </w:t>
      </w:r>
      <w:r w:rsidR="00467265" w:rsidRPr="00952323">
        <w:t>the</w:t>
      </w:r>
      <w:r w:rsidR="00C04737" w:rsidRPr="00952323">
        <w:t xml:space="preserve"> </w:t>
      </w:r>
      <w:r w:rsidR="005E0468" w:rsidRPr="00952323">
        <w:t>content</w:t>
      </w:r>
      <w:r w:rsidR="00610311" w:rsidRPr="00952323">
        <w:t xml:space="preserve"> using the good practice guidance</w:t>
      </w:r>
      <w:r w:rsidRPr="00952323">
        <w:t>?</w:t>
      </w:r>
    </w:p>
    <w:p w14:paraId="060D70F3" w14:textId="77777777" w:rsidR="001D794C" w:rsidRDefault="001D794C" w:rsidP="001D794C">
      <w:pPr>
        <w:pStyle w:val="DeptBullets"/>
        <w:numPr>
          <w:ilvl w:val="0"/>
          <w:numId w:val="0"/>
        </w:numPr>
        <w:ind w:left="1573"/>
      </w:pPr>
    </w:p>
    <w:p w14:paraId="6BBD7811" w14:textId="37C8115C" w:rsidR="00EE2CA6" w:rsidRDefault="00EE2CA6" w:rsidP="00EE2CA6">
      <w:pPr>
        <w:pStyle w:val="DeptBullets"/>
        <w:numPr>
          <w:ilvl w:val="0"/>
          <w:numId w:val="0"/>
        </w:numPr>
        <w:ind w:left="720" w:hanging="360"/>
        <w:jc w:val="center"/>
        <w:rPr>
          <w:u w:val="single"/>
        </w:rPr>
      </w:pPr>
      <w:r w:rsidRPr="00EE2CA6">
        <w:rPr>
          <w:u w:val="single"/>
        </w:rPr>
        <w:t>Anne</w:t>
      </w:r>
      <w:r>
        <w:rPr>
          <w:u w:val="single"/>
        </w:rPr>
        <w:t>x – Further Information and Resources</w:t>
      </w:r>
    </w:p>
    <w:p w14:paraId="1CEE5AA9" w14:textId="617F0C6F" w:rsidR="0046355F" w:rsidRPr="0046355F" w:rsidRDefault="0046355F" w:rsidP="0046355F">
      <w:pPr>
        <w:pStyle w:val="DeptBullets"/>
        <w:numPr>
          <w:ilvl w:val="0"/>
          <w:numId w:val="0"/>
        </w:numPr>
        <w:ind w:left="720" w:hanging="360"/>
        <w:rPr>
          <w:u w:val="single"/>
        </w:rPr>
      </w:pPr>
      <w:r>
        <w:rPr>
          <w:u w:val="single"/>
        </w:rPr>
        <w:t>Statistics</w:t>
      </w:r>
    </w:p>
    <w:p w14:paraId="25E20DDC" w14:textId="76DAB54A" w:rsidR="00D47942" w:rsidRDefault="00173F19" w:rsidP="00E85431">
      <w:pPr>
        <w:pStyle w:val="DeptBullets"/>
        <w:numPr>
          <w:ilvl w:val="0"/>
          <w:numId w:val="12"/>
        </w:numPr>
      </w:pPr>
      <w:r>
        <w:t xml:space="preserve">You may wish to view our exciting new podcast on accessibility with the </w:t>
      </w:r>
      <w:r w:rsidR="009F629A">
        <w:t xml:space="preserve">overall </w:t>
      </w:r>
      <w:r>
        <w:t xml:space="preserve">departmental lead </w:t>
      </w:r>
      <w:r w:rsidR="009F629A">
        <w:t>Jane Dickinson and Statistics lead Heather Brown</w:t>
      </w:r>
      <w:r>
        <w:t xml:space="preserve"> </w:t>
      </w:r>
      <w:hyperlink r:id="rId11" w:history="1">
        <w:r w:rsidR="00E14329" w:rsidRPr="00E14329">
          <w:rPr>
            <w:rStyle w:val="Hyperlink"/>
          </w:rPr>
          <w:t>podcast on accessibility</w:t>
        </w:r>
      </w:hyperlink>
      <w:r w:rsidRPr="00DC6B94">
        <w:rPr>
          <w:i/>
          <w:iCs/>
        </w:rPr>
        <w:t>)</w:t>
      </w:r>
      <w:r w:rsidR="001A16FE">
        <w:t xml:space="preserve">. </w:t>
      </w:r>
      <w:r w:rsidR="009846EB">
        <w:t>If you do have questions around accessibility and statistics then do</w:t>
      </w:r>
      <w:r w:rsidR="00811860">
        <w:t xml:space="preserve"> contact Heather Brown or HOP office</w:t>
      </w:r>
      <w:r w:rsidR="009846EB">
        <w:t>.</w:t>
      </w:r>
    </w:p>
    <w:p w14:paraId="46B9059F" w14:textId="31730DB8" w:rsidR="00B57CF1" w:rsidRDefault="00173F19" w:rsidP="001A16FE">
      <w:pPr>
        <w:pStyle w:val="DeptBullets"/>
        <w:numPr>
          <w:ilvl w:val="0"/>
          <w:numId w:val="12"/>
        </w:numPr>
      </w:pPr>
      <w:r>
        <w:t xml:space="preserve">For </w:t>
      </w:r>
      <w:r w:rsidR="009F629A">
        <w:t xml:space="preserve">wider advice around </w:t>
      </w:r>
      <w:r w:rsidR="0046355F">
        <w:t>writing statistical publications</w:t>
      </w:r>
      <w:r w:rsidR="009F629A">
        <w:t xml:space="preserve"> including </w:t>
      </w:r>
      <w:r>
        <w:t xml:space="preserve">the </w:t>
      </w:r>
      <w:r w:rsidR="009F629A">
        <w:t xml:space="preserve">content design </w:t>
      </w:r>
      <w:r>
        <w:t xml:space="preserve">guidance </w:t>
      </w:r>
      <w:r w:rsidR="009F629A">
        <w:t xml:space="preserve">checklist see the </w:t>
      </w:r>
      <w:hyperlink r:id="rId12" w:history="1">
        <w:r w:rsidR="001A16FE">
          <w:rPr>
            <w:rStyle w:val="Hyperlink"/>
          </w:rPr>
          <w:t>EES writing and visualising guidance page</w:t>
        </w:r>
      </w:hyperlink>
      <w:r w:rsidR="009F629A">
        <w:t>.</w:t>
      </w:r>
      <w:r w:rsidR="0046355F">
        <w:t xml:space="preserve">  This includes </w:t>
      </w:r>
      <w:r w:rsidR="00B57CF1">
        <w:t>examples of benefits realised through developing your content through a DfE scrum, if you are interested in finding out more about the scrums contact Heather Brown.</w:t>
      </w:r>
    </w:p>
    <w:p w14:paraId="523A5E77" w14:textId="1627E5BA" w:rsidR="003C3E72" w:rsidRPr="003C3E72" w:rsidRDefault="003C3E72" w:rsidP="003C3E72">
      <w:pPr>
        <w:pStyle w:val="DeptBullets"/>
        <w:numPr>
          <w:ilvl w:val="0"/>
          <w:numId w:val="12"/>
        </w:numPr>
        <w:rPr>
          <w:u w:val="single"/>
        </w:rPr>
      </w:pPr>
      <w:r w:rsidRPr="00173CFA">
        <w:rPr>
          <w:rStyle w:val="normaltextrun"/>
          <w:rFonts w:cs="Arial"/>
        </w:rPr>
        <w:t xml:space="preserve">If you have information you wish to make available that is either </w:t>
      </w:r>
      <w:r w:rsidR="00E745CB">
        <w:rPr>
          <w:rStyle w:val="normaltextrun"/>
          <w:rFonts w:cs="Arial"/>
        </w:rPr>
        <w:t>RShiny, E</w:t>
      </w:r>
      <w:r w:rsidRPr="00173CFA">
        <w:rPr>
          <w:rStyle w:val="normaltextrun"/>
          <w:rFonts w:cs="Arial"/>
        </w:rPr>
        <w:t xml:space="preserve">xcel, PDF or PowerBI you may wish to refer to these checklists </w:t>
      </w:r>
      <w:r w:rsidR="00F366C9">
        <w:rPr>
          <w:rStyle w:val="normaltextrun"/>
          <w:rFonts w:cs="Arial"/>
        </w:rPr>
        <w:t xml:space="preserve">and advice </w:t>
      </w:r>
      <w:r w:rsidRPr="00173CFA">
        <w:rPr>
          <w:rStyle w:val="normaltextrun"/>
          <w:rFonts w:cs="Arial"/>
        </w:rPr>
        <w:t>for statistics producers (</w:t>
      </w:r>
      <w:hyperlink r:id="rId13" w:anchor="how-to-publish-an-r-shiny-dashboard" w:history="1">
        <w:r w:rsidR="00E745CB">
          <w:rPr>
            <w:rStyle w:val="Hyperlink"/>
            <w:rFonts w:cs="Arial"/>
          </w:rPr>
          <w:t>R Shiny dashboard guidance</w:t>
        </w:r>
      </w:hyperlink>
      <w:r w:rsidR="00E745CB">
        <w:rPr>
          <w:rStyle w:val="normaltextrun"/>
          <w:rFonts w:cs="Arial"/>
        </w:rPr>
        <w:t xml:space="preserve">, </w:t>
      </w:r>
      <w:r w:rsidR="00082415">
        <w:rPr>
          <w:rStyle w:val="normaltextrun"/>
          <w:rFonts w:cs="Arial"/>
        </w:rPr>
        <w:t xml:space="preserve"> </w:t>
      </w:r>
      <w:hyperlink r:id="rId14" w:tgtFrame="_blank" w:history="1">
        <w:r w:rsidRPr="00173CFA">
          <w:rPr>
            <w:rStyle w:val="normaltextrun"/>
            <w:rFonts w:cs="Arial"/>
            <w:color w:val="0000FF"/>
            <w:u w:val="single"/>
          </w:rPr>
          <w:t>Accessibility and Excel</w:t>
        </w:r>
      </w:hyperlink>
      <w:r w:rsidRPr="00173CFA">
        <w:rPr>
          <w:rStyle w:val="normaltextrun"/>
          <w:rFonts w:cs="Arial"/>
        </w:rPr>
        <w:t>,</w:t>
      </w:r>
      <w:r w:rsidRPr="00173CFA">
        <w:rPr>
          <w:rStyle w:val="eop"/>
          <w:rFonts w:cs="Arial"/>
        </w:rPr>
        <w:t> </w:t>
      </w:r>
      <w:hyperlink r:id="rId15" w:tgtFrame="_blank" w:history="1">
        <w:r w:rsidRPr="00173CFA">
          <w:rPr>
            <w:rStyle w:val="normaltextrun"/>
            <w:rFonts w:cs="Arial"/>
            <w:color w:val="0000FF"/>
            <w:u w:val="single"/>
          </w:rPr>
          <w:t>Accessibility and PDFs</w:t>
        </w:r>
      </w:hyperlink>
      <w:r w:rsidRPr="00173CFA">
        <w:rPr>
          <w:rStyle w:val="normaltextrun"/>
          <w:rFonts w:cs="Arial"/>
          <w:color w:val="0000FF"/>
          <w:u w:val="single"/>
        </w:rPr>
        <w:t>)</w:t>
      </w:r>
      <w:r w:rsidRPr="00173CFA">
        <w:rPr>
          <w:rStyle w:val="normaltextrun"/>
          <w:rFonts w:cs="Arial"/>
        </w:rPr>
        <w:t xml:space="preserve"> and</w:t>
      </w:r>
      <w:r w:rsidR="00F366C9">
        <w:rPr>
          <w:rStyle w:val="normaltextrun"/>
          <w:rFonts w:cs="Arial"/>
        </w:rPr>
        <w:t xml:space="preserve"> </w:t>
      </w:r>
      <w:r w:rsidR="00EB5112">
        <w:rPr>
          <w:rStyle w:val="normaltextrun"/>
          <w:rFonts w:cs="Arial"/>
        </w:rPr>
        <w:t>‘Accessibility help document</w:t>
      </w:r>
      <w:r w:rsidR="00AE0C91">
        <w:rPr>
          <w:rStyle w:val="normaltextrun"/>
          <w:rFonts w:cs="Arial"/>
        </w:rPr>
        <w:t xml:space="preserve"> </w:t>
      </w:r>
      <w:r w:rsidR="00A8450B">
        <w:rPr>
          <w:rStyle w:val="normaltextrun"/>
          <w:rFonts w:cs="Arial"/>
        </w:rPr>
        <w:t xml:space="preserve">for PowerBI </w:t>
      </w:r>
      <w:r w:rsidR="00584D8E">
        <w:rPr>
          <w:rStyle w:val="normaltextrun"/>
          <w:rFonts w:cs="Arial"/>
        </w:rPr>
        <w:t>dashboards</w:t>
      </w:r>
      <w:r w:rsidR="000F3FA7">
        <w:rPr>
          <w:rStyle w:val="normaltextrun"/>
          <w:rFonts w:cs="Arial"/>
        </w:rPr>
        <w:t>’</w:t>
      </w:r>
      <w:r w:rsidR="00584D8E">
        <w:rPr>
          <w:rStyle w:val="normaltextrun"/>
          <w:rFonts w:cs="Arial"/>
        </w:rPr>
        <w:t xml:space="preserve"> held </w:t>
      </w:r>
      <w:r w:rsidR="00082415">
        <w:rPr>
          <w:rStyle w:val="normaltextrun"/>
          <w:rFonts w:cs="Arial"/>
        </w:rPr>
        <w:t xml:space="preserve">as a single document </w:t>
      </w:r>
      <w:r w:rsidR="00584D8E">
        <w:rPr>
          <w:rStyle w:val="normaltextrun"/>
          <w:rFonts w:cs="Arial"/>
        </w:rPr>
        <w:t xml:space="preserve">in the </w:t>
      </w:r>
      <w:hyperlink r:id="rId16" w:history="1">
        <w:r w:rsidR="000F3FA7">
          <w:rPr>
            <w:color w:val="0000FF"/>
            <w:u w:val="single"/>
          </w:rPr>
          <w:t>Analytical Community Workplaces area</w:t>
        </w:r>
      </w:hyperlink>
      <w:r w:rsidRPr="00173CFA">
        <w:rPr>
          <w:rStyle w:val="normaltextrun"/>
          <w:rFonts w:cs="Arial"/>
        </w:rPr>
        <w:t xml:space="preserve">.  Do also have a look at </w:t>
      </w:r>
      <w:hyperlink r:id="rId17" w:history="1">
        <w:r>
          <w:rPr>
            <w:rStyle w:val="SmartLink"/>
          </w:rPr>
          <w:t>Accessibility Regulations and FAQs</w:t>
        </w:r>
      </w:hyperlink>
    </w:p>
    <w:p w14:paraId="6011D050" w14:textId="5228AAF2" w:rsidR="003C3E72" w:rsidRPr="00811860" w:rsidRDefault="00EF78F8" w:rsidP="00811860">
      <w:pPr>
        <w:pStyle w:val="DeptBullets"/>
        <w:numPr>
          <w:ilvl w:val="0"/>
          <w:numId w:val="12"/>
        </w:numPr>
      </w:pPr>
      <w:r>
        <w:t xml:space="preserve">The GSS have guidance on </w:t>
      </w:r>
      <w:hyperlink r:id="rId18" w:history="1">
        <w:r>
          <w:rPr>
            <w:rStyle w:val="Hyperlink"/>
          </w:rPr>
          <w:t>writing about statistics</w:t>
        </w:r>
      </w:hyperlink>
      <w:r>
        <w:t xml:space="preserve"> which </w:t>
      </w:r>
      <w:r w:rsidR="00D036F3">
        <w:t>from the outset was</w:t>
      </w:r>
      <w:r>
        <w:t xml:space="preserve"> integrated with</w:t>
      </w:r>
      <w:r w:rsidR="00D036F3">
        <w:t>in</w:t>
      </w:r>
      <w:r>
        <w:t xml:space="preserve"> the DfE content design guidance checker</w:t>
      </w:r>
      <w:r w:rsidR="00D036F3">
        <w:t>, along with tips from wider ONS scrums.</w:t>
      </w:r>
    </w:p>
    <w:p w14:paraId="233062F7" w14:textId="77777777" w:rsidR="003C3E72" w:rsidRDefault="003C3E72" w:rsidP="00EE2CA6">
      <w:pPr>
        <w:pStyle w:val="DeptBullets"/>
        <w:numPr>
          <w:ilvl w:val="0"/>
          <w:numId w:val="0"/>
        </w:numPr>
        <w:ind w:left="720" w:hanging="360"/>
        <w:rPr>
          <w:u w:val="single"/>
        </w:rPr>
      </w:pPr>
    </w:p>
    <w:p w14:paraId="5B71EE8A" w14:textId="1BF86466" w:rsidR="001A16FE" w:rsidRDefault="00064FB5" w:rsidP="00EE2CA6">
      <w:pPr>
        <w:pStyle w:val="DeptBullets"/>
        <w:numPr>
          <w:ilvl w:val="0"/>
          <w:numId w:val="0"/>
        </w:numPr>
        <w:ind w:left="720" w:hanging="360"/>
        <w:rPr>
          <w:u w:val="single"/>
        </w:rPr>
      </w:pPr>
      <w:r>
        <w:rPr>
          <w:u w:val="single"/>
        </w:rPr>
        <w:t>A</w:t>
      </w:r>
      <w:r w:rsidR="00D036F3">
        <w:rPr>
          <w:u w:val="single"/>
        </w:rPr>
        <w:t>ccessibility</w:t>
      </w:r>
    </w:p>
    <w:p w14:paraId="6AD0C047" w14:textId="77777777" w:rsidR="008F4E8E" w:rsidRPr="008F4E8E" w:rsidRDefault="00D036F3" w:rsidP="008F4E8E">
      <w:pPr>
        <w:pStyle w:val="DeptBullets"/>
        <w:numPr>
          <w:ilvl w:val="0"/>
          <w:numId w:val="12"/>
        </w:numPr>
        <w:rPr>
          <w:u w:val="single"/>
        </w:rPr>
      </w:pPr>
      <w:r>
        <w:t xml:space="preserve">DfE guidance </w:t>
      </w:r>
      <w:r w:rsidR="00064FB5">
        <w:t>is available</w:t>
      </w:r>
      <w:r w:rsidR="00730F0B">
        <w:t>:</w:t>
      </w:r>
      <w:r>
        <w:t xml:space="preserve"> </w:t>
      </w:r>
      <w:hyperlink r:id="rId19" w:history="1">
        <w:r>
          <w:rPr>
            <w:rStyle w:val="Hyperlink"/>
          </w:rPr>
          <w:t>creating accessible content</w:t>
        </w:r>
      </w:hyperlink>
      <w:r w:rsidR="00BE7A49">
        <w:t>;</w:t>
      </w:r>
      <w:r w:rsidR="00064FB5">
        <w:t xml:space="preserve"> </w:t>
      </w:r>
      <w:hyperlink r:id="rId20" w:anchor="how-you-can-make-your-content-accessible" w:history="1">
        <w:r w:rsidR="00064FB5">
          <w:rPr>
            <w:rStyle w:val="Hyperlink"/>
          </w:rPr>
          <w:t>make your content accessible</w:t>
        </w:r>
      </w:hyperlink>
      <w:r w:rsidR="003113D0">
        <w:t>.</w:t>
      </w:r>
    </w:p>
    <w:p w14:paraId="1FFA50C4" w14:textId="79DB4A5C" w:rsidR="00173CFA" w:rsidRPr="00173CFA" w:rsidRDefault="008F4E8E" w:rsidP="00173CFA">
      <w:pPr>
        <w:pStyle w:val="DeptBullets"/>
        <w:numPr>
          <w:ilvl w:val="0"/>
          <w:numId w:val="12"/>
        </w:numPr>
        <w:rPr>
          <w:rStyle w:val="normaltextrun"/>
          <w:u w:val="single"/>
        </w:rPr>
      </w:pPr>
      <w:r>
        <w:rPr>
          <w:rStyle w:val="normaltextrun"/>
          <w:rFonts w:cs="Arial"/>
        </w:rPr>
        <w:t>A</w:t>
      </w:r>
      <w:r w:rsidR="00A91C89" w:rsidRPr="008F4E8E">
        <w:rPr>
          <w:rStyle w:val="normaltextrun"/>
          <w:rFonts w:cs="Arial"/>
        </w:rPr>
        <w:t xml:space="preserve">ll </w:t>
      </w:r>
      <w:r>
        <w:rPr>
          <w:rStyle w:val="normaltextrun"/>
          <w:rFonts w:cs="Arial"/>
        </w:rPr>
        <w:t xml:space="preserve">Microsoft </w:t>
      </w:r>
      <w:r w:rsidR="00A91C89" w:rsidRPr="008F4E8E">
        <w:rPr>
          <w:rStyle w:val="normaltextrun"/>
          <w:rFonts w:cs="Arial"/>
        </w:rPr>
        <w:t xml:space="preserve">packages have an ‘accessibility checker’, which can be found under the ‘Review’ drop down menu.  </w:t>
      </w:r>
      <w:r w:rsidR="00623810">
        <w:rPr>
          <w:rStyle w:val="normaltextrun"/>
          <w:rFonts w:cs="Arial"/>
        </w:rPr>
        <w:t>In addition,</w:t>
      </w:r>
      <w:r w:rsidR="00361AB4">
        <w:rPr>
          <w:rStyle w:val="normaltextrun"/>
          <w:rFonts w:cs="Arial"/>
        </w:rPr>
        <w:t xml:space="preserve"> </w:t>
      </w:r>
      <w:r w:rsidR="00856540">
        <w:rPr>
          <w:rStyle w:val="normaltextrun"/>
          <w:rFonts w:cs="Arial"/>
        </w:rPr>
        <w:t>this link shows how to get statistics helping indicate readability which is helpful</w:t>
      </w:r>
      <w:r w:rsidR="00623810">
        <w:rPr>
          <w:rStyle w:val="normaltextrun"/>
          <w:rFonts w:cs="Arial"/>
        </w:rPr>
        <w:t xml:space="preserve"> </w:t>
      </w:r>
      <w:hyperlink r:id="rId21" w:history="1">
        <w:r w:rsidR="00856540">
          <w:rPr>
            <w:color w:val="0000FF"/>
            <w:u w:val="single"/>
          </w:rPr>
          <w:t xml:space="preserve">get </w:t>
        </w:r>
        <w:r w:rsidR="00856540">
          <w:rPr>
            <w:color w:val="0000FF"/>
            <w:u w:val="single"/>
          </w:rPr>
          <w:lastRenderedPageBreak/>
          <w:t>your document's readability and level statistics</w:t>
        </w:r>
      </w:hyperlink>
    </w:p>
    <w:p w14:paraId="24C05488" w14:textId="22C1891B" w:rsidR="00A91C89" w:rsidRPr="00804457" w:rsidRDefault="00A91C89" w:rsidP="00173CFA">
      <w:pPr>
        <w:pStyle w:val="DeptBullets"/>
        <w:numPr>
          <w:ilvl w:val="0"/>
          <w:numId w:val="0"/>
        </w:numPr>
        <w:spacing w:after="0"/>
        <w:ind w:left="720" w:hanging="360"/>
        <w:rPr>
          <w:rFonts w:ascii="Segoe UI" w:hAnsi="Segoe UI" w:cs="Segoe UI"/>
          <w:sz w:val="18"/>
          <w:szCs w:val="18"/>
        </w:rPr>
      </w:pPr>
    </w:p>
    <w:p w14:paraId="02B7D99C" w14:textId="5C63CBCE" w:rsidR="004F6B0F" w:rsidRPr="00BC1720" w:rsidRDefault="004F6B0F" w:rsidP="00BC1720">
      <w:pPr>
        <w:pStyle w:val="DeptBullets"/>
        <w:numPr>
          <w:ilvl w:val="0"/>
          <w:numId w:val="12"/>
        </w:numPr>
        <w:rPr>
          <w:u w:val="single"/>
        </w:rPr>
      </w:pPr>
      <w:r>
        <w:t xml:space="preserve">DfE have created an </w:t>
      </w:r>
      <w:hyperlink r:id="rId22" w:history="1">
        <w:r>
          <w:rPr>
            <w:rStyle w:val="Hyperlink"/>
          </w:rPr>
          <w:t>Accessibility Hub</w:t>
        </w:r>
      </w:hyperlink>
      <w:r>
        <w:t xml:space="preserve"> which holds useful information around improving accessibility.</w:t>
      </w:r>
    </w:p>
    <w:sectPr w:rsidR="004F6B0F" w:rsidRPr="00BC17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07293" w14:textId="77777777" w:rsidR="007D70D3" w:rsidRDefault="007D70D3">
      <w:r>
        <w:separator/>
      </w:r>
    </w:p>
  </w:endnote>
  <w:endnote w:type="continuationSeparator" w:id="0">
    <w:p w14:paraId="216116B0" w14:textId="77777777" w:rsidR="007D70D3" w:rsidRDefault="007D7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175C5" w14:textId="77777777" w:rsidR="007D70D3" w:rsidRDefault="007D70D3">
      <w:r>
        <w:separator/>
      </w:r>
    </w:p>
  </w:footnote>
  <w:footnote w:type="continuationSeparator" w:id="0">
    <w:p w14:paraId="4AF30BBD" w14:textId="77777777" w:rsidR="007D70D3" w:rsidRDefault="007D7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AE6"/>
    <w:multiLevelType w:val="hybridMultilevel"/>
    <w:tmpl w:val="1FBAAD06"/>
    <w:lvl w:ilvl="0" w:tplc="08090001">
      <w:start w:val="1"/>
      <w:numFmt w:val="bullet"/>
      <w:lvlText w:val=""/>
      <w:lvlJc w:val="left"/>
      <w:pPr>
        <w:ind w:left="1573" w:hanging="360"/>
      </w:pPr>
      <w:rPr>
        <w:rFonts w:ascii="Symbol" w:hAnsi="Symbol" w:hint="default"/>
      </w:rPr>
    </w:lvl>
    <w:lvl w:ilvl="1" w:tplc="08090003" w:tentative="1">
      <w:start w:val="1"/>
      <w:numFmt w:val="bullet"/>
      <w:lvlText w:val="o"/>
      <w:lvlJc w:val="left"/>
      <w:pPr>
        <w:ind w:left="2293" w:hanging="360"/>
      </w:pPr>
      <w:rPr>
        <w:rFonts w:ascii="Courier New" w:hAnsi="Courier New" w:cs="Courier New" w:hint="default"/>
      </w:rPr>
    </w:lvl>
    <w:lvl w:ilvl="2" w:tplc="08090005" w:tentative="1">
      <w:start w:val="1"/>
      <w:numFmt w:val="bullet"/>
      <w:lvlText w:val=""/>
      <w:lvlJc w:val="left"/>
      <w:pPr>
        <w:ind w:left="3013" w:hanging="360"/>
      </w:pPr>
      <w:rPr>
        <w:rFonts w:ascii="Wingdings" w:hAnsi="Wingdings" w:hint="default"/>
      </w:rPr>
    </w:lvl>
    <w:lvl w:ilvl="3" w:tplc="08090001" w:tentative="1">
      <w:start w:val="1"/>
      <w:numFmt w:val="bullet"/>
      <w:lvlText w:val=""/>
      <w:lvlJc w:val="left"/>
      <w:pPr>
        <w:ind w:left="3733" w:hanging="360"/>
      </w:pPr>
      <w:rPr>
        <w:rFonts w:ascii="Symbol" w:hAnsi="Symbol" w:hint="default"/>
      </w:rPr>
    </w:lvl>
    <w:lvl w:ilvl="4" w:tplc="08090003" w:tentative="1">
      <w:start w:val="1"/>
      <w:numFmt w:val="bullet"/>
      <w:lvlText w:val="o"/>
      <w:lvlJc w:val="left"/>
      <w:pPr>
        <w:ind w:left="4453" w:hanging="360"/>
      </w:pPr>
      <w:rPr>
        <w:rFonts w:ascii="Courier New" w:hAnsi="Courier New" w:cs="Courier New" w:hint="default"/>
      </w:rPr>
    </w:lvl>
    <w:lvl w:ilvl="5" w:tplc="08090005" w:tentative="1">
      <w:start w:val="1"/>
      <w:numFmt w:val="bullet"/>
      <w:lvlText w:val=""/>
      <w:lvlJc w:val="left"/>
      <w:pPr>
        <w:ind w:left="5173" w:hanging="360"/>
      </w:pPr>
      <w:rPr>
        <w:rFonts w:ascii="Wingdings" w:hAnsi="Wingdings" w:hint="default"/>
      </w:rPr>
    </w:lvl>
    <w:lvl w:ilvl="6" w:tplc="08090001" w:tentative="1">
      <w:start w:val="1"/>
      <w:numFmt w:val="bullet"/>
      <w:lvlText w:val=""/>
      <w:lvlJc w:val="left"/>
      <w:pPr>
        <w:ind w:left="5893" w:hanging="360"/>
      </w:pPr>
      <w:rPr>
        <w:rFonts w:ascii="Symbol" w:hAnsi="Symbol" w:hint="default"/>
      </w:rPr>
    </w:lvl>
    <w:lvl w:ilvl="7" w:tplc="08090003" w:tentative="1">
      <w:start w:val="1"/>
      <w:numFmt w:val="bullet"/>
      <w:lvlText w:val="o"/>
      <w:lvlJc w:val="left"/>
      <w:pPr>
        <w:ind w:left="6613" w:hanging="360"/>
      </w:pPr>
      <w:rPr>
        <w:rFonts w:ascii="Courier New" w:hAnsi="Courier New" w:cs="Courier New" w:hint="default"/>
      </w:rPr>
    </w:lvl>
    <w:lvl w:ilvl="8" w:tplc="08090005" w:tentative="1">
      <w:start w:val="1"/>
      <w:numFmt w:val="bullet"/>
      <w:lvlText w:val=""/>
      <w:lvlJc w:val="left"/>
      <w:pPr>
        <w:ind w:left="7333" w:hanging="360"/>
      </w:pPr>
      <w:rPr>
        <w:rFonts w:ascii="Wingdings" w:hAnsi="Wingdings" w:hint="default"/>
      </w:rPr>
    </w:lvl>
  </w:abstractNum>
  <w:abstractNum w:abstractNumId="1"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 w15:restartNumberingAfterBreak="0">
    <w:nsid w:val="21031834"/>
    <w:multiLevelType w:val="hybridMultilevel"/>
    <w:tmpl w:val="016E346C"/>
    <w:lvl w:ilvl="0" w:tplc="814CC31E">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B2529"/>
    <w:multiLevelType w:val="multilevel"/>
    <w:tmpl w:val="65722B18"/>
    <w:lvl w:ilvl="0">
      <w:start w:val="1"/>
      <w:numFmt w:val="decimal"/>
      <w:lvlRestart w:val="0"/>
      <w:pStyle w:val="Dept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4"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5" w15:restartNumberingAfterBreak="0">
    <w:nsid w:val="524E3D54"/>
    <w:multiLevelType w:val="hybridMultilevel"/>
    <w:tmpl w:val="0AC224D8"/>
    <w:lvl w:ilvl="0" w:tplc="B0985306">
      <w:start w:val="1"/>
      <w:numFmt w:val="bullet"/>
      <w:lvlRestart w:val="0"/>
      <w:pStyle w:val="DfESBullets"/>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9042462"/>
    <w:multiLevelType w:val="hybridMultilevel"/>
    <w:tmpl w:val="F21A9392"/>
    <w:lvl w:ilvl="0" w:tplc="79A87EFA">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F5F0C"/>
    <w:multiLevelType w:val="hybridMultilevel"/>
    <w:tmpl w:val="1A7A031A"/>
    <w:lvl w:ilvl="0" w:tplc="08090001">
      <w:start w:val="1"/>
      <w:numFmt w:val="bullet"/>
      <w:lvlText w:val=""/>
      <w:lvlJc w:val="left"/>
      <w:pPr>
        <w:ind w:left="856" w:hanging="360"/>
      </w:pPr>
      <w:rPr>
        <w:rFonts w:ascii="Symbol" w:hAnsi="Symbol" w:hint="default"/>
      </w:rPr>
    </w:lvl>
    <w:lvl w:ilvl="1" w:tplc="08090003" w:tentative="1">
      <w:start w:val="1"/>
      <w:numFmt w:val="bullet"/>
      <w:lvlText w:val="o"/>
      <w:lvlJc w:val="left"/>
      <w:pPr>
        <w:ind w:left="1576" w:hanging="360"/>
      </w:pPr>
      <w:rPr>
        <w:rFonts w:ascii="Courier New" w:hAnsi="Courier New" w:cs="Courier New" w:hint="default"/>
      </w:rPr>
    </w:lvl>
    <w:lvl w:ilvl="2" w:tplc="08090005" w:tentative="1">
      <w:start w:val="1"/>
      <w:numFmt w:val="bullet"/>
      <w:lvlText w:val=""/>
      <w:lvlJc w:val="left"/>
      <w:pPr>
        <w:ind w:left="2296" w:hanging="360"/>
      </w:pPr>
      <w:rPr>
        <w:rFonts w:ascii="Wingdings" w:hAnsi="Wingdings" w:hint="default"/>
      </w:rPr>
    </w:lvl>
    <w:lvl w:ilvl="3" w:tplc="08090001" w:tentative="1">
      <w:start w:val="1"/>
      <w:numFmt w:val="bullet"/>
      <w:lvlText w:val=""/>
      <w:lvlJc w:val="left"/>
      <w:pPr>
        <w:ind w:left="3016" w:hanging="360"/>
      </w:pPr>
      <w:rPr>
        <w:rFonts w:ascii="Symbol" w:hAnsi="Symbol" w:hint="default"/>
      </w:rPr>
    </w:lvl>
    <w:lvl w:ilvl="4" w:tplc="08090003" w:tentative="1">
      <w:start w:val="1"/>
      <w:numFmt w:val="bullet"/>
      <w:lvlText w:val="o"/>
      <w:lvlJc w:val="left"/>
      <w:pPr>
        <w:ind w:left="3736" w:hanging="360"/>
      </w:pPr>
      <w:rPr>
        <w:rFonts w:ascii="Courier New" w:hAnsi="Courier New" w:cs="Courier New" w:hint="default"/>
      </w:rPr>
    </w:lvl>
    <w:lvl w:ilvl="5" w:tplc="08090005" w:tentative="1">
      <w:start w:val="1"/>
      <w:numFmt w:val="bullet"/>
      <w:lvlText w:val=""/>
      <w:lvlJc w:val="left"/>
      <w:pPr>
        <w:ind w:left="4456" w:hanging="360"/>
      </w:pPr>
      <w:rPr>
        <w:rFonts w:ascii="Wingdings" w:hAnsi="Wingdings" w:hint="default"/>
      </w:rPr>
    </w:lvl>
    <w:lvl w:ilvl="6" w:tplc="08090001" w:tentative="1">
      <w:start w:val="1"/>
      <w:numFmt w:val="bullet"/>
      <w:lvlText w:val=""/>
      <w:lvlJc w:val="left"/>
      <w:pPr>
        <w:ind w:left="5176" w:hanging="360"/>
      </w:pPr>
      <w:rPr>
        <w:rFonts w:ascii="Symbol" w:hAnsi="Symbol" w:hint="default"/>
      </w:rPr>
    </w:lvl>
    <w:lvl w:ilvl="7" w:tplc="08090003" w:tentative="1">
      <w:start w:val="1"/>
      <w:numFmt w:val="bullet"/>
      <w:lvlText w:val="o"/>
      <w:lvlJc w:val="left"/>
      <w:pPr>
        <w:ind w:left="5896" w:hanging="360"/>
      </w:pPr>
      <w:rPr>
        <w:rFonts w:ascii="Courier New" w:hAnsi="Courier New" w:cs="Courier New" w:hint="default"/>
      </w:rPr>
    </w:lvl>
    <w:lvl w:ilvl="8" w:tplc="08090005" w:tentative="1">
      <w:start w:val="1"/>
      <w:numFmt w:val="bullet"/>
      <w:lvlText w:val=""/>
      <w:lvlJc w:val="left"/>
      <w:pPr>
        <w:ind w:left="6616" w:hanging="360"/>
      </w:pPr>
      <w:rPr>
        <w:rFonts w:ascii="Wingdings" w:hAnsi="Wingdings" w:hint="default"/>
      </w:rPr>
    </w:lvl>
  </w:abstractNum>
  <w:abstractNum w:abstractNumId="8" w15:restartNumberingAfterBreak="0">
    <w:nsid w:val="6E516FCF"/>
    <w:multiLevelType w:val="hybridMultilevel"/>
    <w:tmpl w:val="4B9E616E"/>
    <w:lvl w:ilvl="0" w:tplc="2CC29814">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342CB8"/>
    <w:multiLevelType w:val="hybridMultilevel"/>
    <w:tmpl w:val="58F04C78"/>
    <w:lvl w:ilvl="0" w:tplc="C00E8E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8F6106"/>
    <w:multiLevelType w:val="hybridMultilevel"/>
    <w:tmpl w:val="FBF6A6BA"/>
    <w:lvl w:ilvl="0" w:tplc="08090001">
      <w:start w:val="1"/>
      <w:numFmt w:val="bullet"/>
      <w:lvlText w:val=""/>
      <w:lvlJc w:val="left"/>
      <w:pPr>
        <w:ind w:left="1213" w:hanging="360"/>
      </w:pPr>
      <w:rPr>
        <w:rFonts w:ascii="Symbol" w:hAnsi="Symbol" w:hint="default"/>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abstractNum w:abstractNumId="11" w15:restartNumberingAfterBreak="0">
    <w:nsid w:val="7BA712A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862784492">
    <w:abstractNumId w:val="4"/>
  </w:num>
  <w:num w:numId="2" w16cid:durableId="394399439">
    <w:abstractNumId w:val="3"/>
  </w:num>
  <w:num w:numId="3" w16cid:durableId="693073886">
    <w:abstractNumId w:val="11"/>
  </w:num>
  <w:num w:numId="4" w16cid:durableId="335117489">
    <w:abstractNumId w:val="1"/>
  </w:num>
  <w:num w:numId="5" w16cid:durableId="23866798">
    <w:abstractNumId w:val="5"/>
  </w:num>
  <w:num w:numId="6" w16cid:durableId="221722762">
    <w:abstractNumId w:val="8"/>
  </w:num>
  <w:num w:numId="7" w16cid:durableId="1554655072">
    <w:abstractNumId w:val="6"/>
  </w:num>
  <w:num w:numId="8" w16cid:durableId="1858036558">
    <w:abstractNumId w:val="7"/>
  </w:num>
  <w:num w:numId="9" w16cid:durableId="221062212">
    <w:abstractNumId w:val="10"/>
  </w:num>
  <w:num w:numId="10" w16cid:durableId="1784616957">
    <w:abstractNumId w:val="0"/>
  </w:num>
  <w:num w:numId="11" w16cid:durableId="848449986">
    <w:abstractNumId w:val="2"/>
  </w:num>
  <w:num w:numId="12" w16cid:durableId="3967038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5ED7"/>
    <w:rsid w:val="00000C1B"/>
    <w:rsid w:val="00011F78"/>
    <w:rsid w:val="00022DB6"/>
    <w:rsid w:val="00041864"/>
    <w:rsid w:val="000418AE"/>
    <w:rsid w:val="0004362F"/>
    <w:rsid w:val="0004776A"/>
    <w:rsid w:val="00064FB5"/>
    <w:rsid w:val="00082415"/>
    <w:rsid w:val="000833EF"/>
    <w:rsid w:val="000959F0"/>
    <w:rsid w:val="0009745D"/>
    <w:rsid w:val="000A0C1B"/>
    <w:rsid w:val="000A3413"/>
    <w:rsid w:val="000B1468"/>
    <w:rsid w:val="000F3FA7"/>
    <w:rsid w:val="000F4E59"/>
    <w:rsid w:val="00101BFE"/>
    <w:rsid w:val="00116F59"/>
    <w:rsid w:val="001362FD"/>
    <w:rsid w:val="001366BB"/>
    <w:rsid w:val="001372F2"/>
    <w:rsid w:val="0014437C"/>
    <w:rsid w:val="00153F85"/>
    <w:rsid w:val="00156D57"/>
    <w:rsid w:val="00156EA2"/>
    <w:rsid w:val="00173CFA"/>
    <w:rsid w:val="00173F19"/>
    <w:rsid w:val="00176C9D"/>
    <w:rsid w:val="00180A06"/>
    <w:rsid w:val="00180E0C"/>
    <w:rsid w:val="00180F27"/>
    <w:rsid w:val="00182783"/>
    <w:rsid w:val="0019331C"/>
    <w:rsid w:val="0019345C"/>
    <w:rsid w:val="0019571E"/>
    <w:rsid w:val="00195F8E"/>
    <w:rsid w:val="001A16FE"/>
    <w:rsid w:val="001A54FA"/>
    <w:rsid w:val="001B05C8"/>
    <w:rsid w:val="001B30C9"/>
    <w:rsid w:val="001B6DF9"/>
    <w:rsid w:val="001D55BC"/>
    <w:rsid w:val="001D794C"/>
    <w:rsid w:val="001D7FB3"/>
    <w:rsid w:val="001F6CD0"/>
    <w:rsid w:val="002009C2"/>
    <w:rsid w:val="00211C37"/>
    <w:rsid w:val="00212D24"/>
    <w:rsid w:val="00217581"/>
    <w:rsid w:val="00220810"/>
    <w:rsid w:val="002335B0"/>
    <w:rsid w:val="002338A1"/>
    <w:rsid w:val="002375B7"/>
    <w:rsid w:val="00256522"/>
    <w:rsid w:val="00266064"/>
    <w:rsid w:val="0027611C"/>
    <w:rsid w:val="002840D0"/>
    <w:rsid w:val="00295EFC"/>
    <w:rsid w:val="002B651E"/>
    <w:rsid w:val="002D2A7A"/>
    <w:rsid w:val="002E28FA"/>
    <w:rsid w:val="00310708"/>
    <w:rsid w:val="003113D0"/>
    <w:rsid w:val="00312BD3"/>
    <w:rsid w:val="003301E7"/>
    <w:rsid w:val="00347A3B"/>
    <w:rsid w:val="00361AB4"/>
    <w:rsid w:val="00367EEB"/>
    <w:rsid w:val="00370895"/>
    <w:rsid w:val="00392AE9"/>
    <w:rsid w:val="003B78F9"/>
    <w:rsid w:val="003C3E72"/>
    <w:rsid w:val="003C6E41"/>
    <w:rsid w:val="003D74A2"/>
    <w:rsid w:val="003D7A13"/>
    <w:rsid w:val="003E1B86"/>
    <w:rsid w:val="003F6A55"/>
    <w:rsid w:val="00402829"/>
    <w:rsid w:val="00430DC5"/>
    <w:rsid w:val="004458C8"/>
    <w:rsid w:val="00450D89"/>
    <w:rsid w:val="004533A7"/>
    <w:rsid w:val="00460505"/>
    <w:rsid w:val="00463122"/>
    <w:rsid w:val="0046355F"/>
    <w:rsid w:val="00467265"/>
    <w:rsid w:val="00480E77"/>
    <w:rsid w:val="00484C39"/>
    <w:rsid w:val="004955D9"/>
    <w:rsid w:val="004C5C52"/>
    <w:rsid w:val="004E5FC3"/>
    <w:rsid w:val="004E633C"/>
    <w:rsid w:val="004F6B0F"/>
    <w:rsid w:val="00511CA5"/>
    <w:rsid w:val="005150CE"/>
    <w:rsid w:val="00530814"/>
    <w:rsid w:val="00545301"/>
    <w:rsid w:val="005559B8"/>
    <w:rsid w:val="00563215"/>
    <w:rsid w:val="00565333"/>
    <w:rsid w:val="00571890"/>
    <w:rsid w:val="00584D8E"/>
    <w:rsid w:val="00591B39"/>
    <w:rsid w:val="005B1CC3"/>
    <w:rsid w:val="005B5A07"/>
    <w:rsid w:val="005C0020"/>
    <w:rsid w:val="005C1372"/>
    <w:rsid w:val="005D45EC"/>
    <w:rsid w:val="005E0468"/>
    <w:rsid w:val="005E1702"/>
    <w:rsid w:val="005E6215"/>
    <w:rsid w:val="005F74E0"/>
    <w:rsid w:val="00606078"/>
    <w:rsid w:val="00607A4B"/>
    <w:rsid w:val="00610311"/>
    <w:rsid w:val="00623810"/>
    <w:rsid w:val="0062704E"/>
    <w:rsid w:val="006318AB"/>
    <w:rsid w:val="00634682"/>
    <w:rsid w:val="0063507E"/>
    <w:rsid w:val="006363E9"/>
    <w:rsid w:val="0065483C"/>
    <w:rsid w:val="00665877"/>
    <w:rsid w:val="0067649B"/>
    <w:rsid w:val="006858D6"/>
    <w:rsid w:val="00687908"/>
    <w:rsid w:val="006A0189"/>
    <w:rsid w:val="006A1127"/>
    <w:rsid w:val="006A2F72"/>
    <w:rsid w:val="006A3278"/>
    <w:rsid w:val="006D3EBD"/>
    <w:rsid w:val="006E6F0B"/>
    <w:rsid w:val="006F2942"/>
    <w:rsid w:val="007104E4"/>
    <w:rsid w:val="00715C81"/>
    <w:rsid w:val="00730F0B"/>
    <w:rsid w:val="007442BB"/>
    <w:rsid w:val="007463C5"/>
    <w:rsid w:val="00746846"/>
    <w:rsid w:val="007510C3"/>
    <w:rsid w:val="0075508B"/>
    <w:rsid w:val="0076458E"/>
    <w:rsid w:val="00767063"/>
    <w:rsid w:val="007940AE"/>
    <w:rsid w:val="007A10F9"/>
    <w:rsid w:val="007A4C02"/>
    <w:rsid w:val="007B49CD"/>
    <w:rsid w:val="007B593B"/>
    <w:rsid w:val="007B5A46"/>
    <w:rsid w:val="007C1BC2"/>
    <w:rsid w:val="007C1E10"/>
    <w:rsid w:val="007D0DBA"/>
    <w:rsid w:val="007D3A30"/>
    <w:rsid w:val="007D4DB0"/>
    <w:rsid w:val="007D70D3"/>
    <w:rsid w:val="007E0049"/>
    <w:rsid w:val="007F073B"/>
    <w:rsid w:val="00804457"/>
    <w:rsid w:val="00805C72"/>
    <w:rsid w:val="00811860"/>
    <w:rsid w:val="00831225"/>
    <w:rsid w:val="008428AB"/>
    <w:rsid w:val="00856540"/>
    <w:rsid w:val="00863219"/>
    <w:rsid w:val="00863664"/>
    <w:rsid w:val="0088151C"/>
    <w:rsid w:val="008817AB"/>
    <w:rsid w:val="008843A4"/>
    <w:rsid w:val="008A0DFC"/>
    <w:rsid w:val="008A4291"/>
    <w:rsid w:val="008B1C49"/>
    <w:rsid w:val="008B23AB"/>
    <w:rsid w:val="008B67CC"/>
    <w:rsid w:val="008D1228"/>
    <w:rsid w:val="008D2E65"/>
    <w:rsid w:val="008D558A"/>
    <w:rsid w:val="008E3BDA"/>
    <w:rsid w:val="008F452F"/>
    <w:rsid w:val="008F4E8E"/>
    <w:rsid w:val="00905ADC"/>
    <w:rsid w:val="00906C33"/>
    <w:rsid w:val="009173AF"/>
    <w:rsid w:val="00932946"/>
    <w:rsid w:val="00936E00"/>
    <w:rsid w:val="009424FA"/>
    <w:rsid w:val="009426CB"/>
    <w:rsid w:val="00944EB9"/>
    <w:rsid w:val="0095081E"/>
    <w:rsid w:val="00952323"/>
    <w:rsid w:val="00963073"/>
    <w:rsid w:val="0097315A"/>
    <w:rsid w:val="00981A00"/>
    <w:rsid w:val="009846EB"/>
    <w:rsid w:val="0099106B"/>
    <w:rsid w:val="009A3F0A"/>
    <w:rsid w:val="009B3EFE"/>
    <w:rsid w:val="009B493A"/>
    <w:rsid w:val="009D3D73"/>
    <w:rsid w:val="009E73AD"/>
    <w:rsid w:val="009F5357"/>
    <w:rsid w:val="009F5859"/>
    <w:rsid w:val="009F629A"/>
    <w:rsid w:val="009F7653"/>
    <w:rsid w:val="00A00569"/>
    <w:rsid w:val="00A21E85"/>
    <w:rsid w:val="00A2712A"/>
    <w:rsid w:val="00A3306B"/>
    <w:rsid w:val="00A36044"/>
    <w:rsid w:val="00A366A9"/>
    <w:rsid w:val="00A46912"/>
    <w:rsid w:val="00A64099"/>
    <w:rsid w:val="00A8450B"/>
    <w:rsid w:val="00A91C89"/>
    <w:rsid w:val="00A96425"/>
    <w:rsid w:val="00AB6016"/>
    <w:rsid w:val="00AC2A37"/>
    <w:rsid w:val="00AD0E50"/>
    <w:rsid w:val="00AD632D"/>
    <w:rsid w:val="00AE0C91"/>
    <w:rsid w:val="00AF0554"/>
    <w:rsid w:val="00AF1C07"/>
    <w:rsid w:val="00AF737F"/>
    <w:rsid w:val="00B006DF"/>
    <w:rsid w:val="00B05ECD"/>
    <w:rsid w:val="00B06172"/>
    <w:rsid w:val="00B16A24"/>
    <w:rsid w:val="00B16A8C"/>
    <w:rsid w:val="00B275C1"/>
    <w:rsid w:val="00B41DF5"/>
    <w:rsid w:val="00B57CF1"/>
    <w:rsid w:val="00B6522B"/>
    <w:rsid w:val="00B65709"/>
    <w:rsid w:val="00B67DF2"/>
    <w:rsid w:val="00B85BF7"/>
    <w:rsid w:val="00B93777"/>
    <w:rsid w:val="00B939CC"/>
    <w:rsid w:val="00BC1720"/>
    <w:rsid w:val="00BC419E"/>
    <w:rsid w:val="00BC547B"/>
    <w:rsid w:val="00BD4B6C"/>
    <w:rsid w:val="00BE7A49"/>
    <w:rsid w:val="00C04737"/>
    <w:rsid w:val="00C15BBB"/>
    <w:rsid w:val="00C23FF8"/>
    <w:rsid w:val="00C37933"/>
    <w:rsid w:val="00C408C7"/>
    <w:rsid w:val="00C47EEA"/>
    <w:rsid w:val="00C519D0"/>
    <w:rsid w:val="00C52D0E"/>
    <w:rsid w:val="00C70ACB"/>
    <w:rsid w:val="00C97018"/>
    <w:rsid w:val="00CA4FEC"/>
    <w:rsid w:val="00CB7DFF"/>
    <w:rsid w:val="00CD4B9B"/>
    <w:rsid w:val="00CD7921"/>
    <w:rsid w:val="00CE084B"/>
    <w:rsid w:val="00CF6C27"/>
    <w:rsid w:val="00D02D57"/>
    <w:rsid w:val="00D036F3"/>
    <w:rsid w:val="00D118D6"/>
    <w:rsid w:val="00D20266"/>
    <w:rsid w:val="00D20C29"/>
    <w:rsid w:val="00D31762"/>
    <w:rsid w:val="00D33842"/>
    <w:rsid w:val="00D3692C"/>
    <w:rsid w:val="00D37DF1"/>
    <w:rsid w:val="00D45ED7"/>
    <w:rsid w:val="00D47915"/>
    <w:rsid w:val="00D47942"/>
    <w:rsid w:val="00D57D6E"/>
    <w:rsid w:val="00D61F5A"/>
    <w:rsid w:val="00D656C2"/>
    <w:rsid w:val="00D831FE"/>
    <w:rsid w:val="00DA50F9"/>
    <w:rsid w:val="00DA7758"/>
    <w:rsid w:val="00DA7AA3"/>
    <w:rsid w:val="00DB4C12"/>
    <w:rsid w:val="00DC6B94"/>
    <w:rsid w:val="00DF5693"/>
    <w:rsid w:val="00E0081E"/>
    <w:rsid w:val="00E02094"/>
    <w:rsid w:val="00E10F4C"/>
    <w:rsid w:val="00E14329"/>
    <w:rsid w:val="00E14CB4"/>
    <w:rsid w:val="00E2419F"/>
    <w:rsid w:val="00E366D6"/>
    <w:rsid w:val="00E55F94"/>
    <w:rsid w:val="00E57F7D"/>
    <w:rsid w:val="00E613C9"/>
    <w:rsid w:val="00E63D8B"/>
    <w:rsid w:val="00E745CB"/>
    <w:rsid w:val="00E81F4B"/>
    <w:rsid w:val="00E869D3"/>
    <w:rsid w:val="00EA11BE"/>
    <w:rsid w:val="00EB5112"/>
    <w:rsid w:val="00EC644A"/>
    <w:rsid w:val="00EC6A3F"/>
    <w:rsid w:val="00EE0ABC"/>
    <w:rsid w:val="00EE2CA6"/>
    <w:rsid w:val="00EF78F8"/>
    <w:rsid w:val="00F30554"/>
    <w:rsid w:val="00F348D2"/>
    <w:rsid w:val="00F366C9"/>
    <w:rsid w:val="00F4266F"/>
    <w:rsid w:val="00F4485F"/>
    <w:rsid w:val="00F44B6A"/>
    <w:rsid w:val="00F521C7"/>
    <w:rsid w:val="00F60BF8"/>
    <w:rsid w:val="00F64863"/>
    <w:rsid w:val="00F72A14"/>
    <w:rsid w:val="00F74D9A"/>
    <w:rsid w:val="00F90014"/>
    <w:rsid w:val="00F960C1"/>
    <w:rsid w:val="00FA0331"/>
    <w:rsid w:val="00FA1A8F"/>
    <w:rsid w:val="00FC049C"/>
    <w:rsid w:val="00FC1C0E"/>
    <w:rsid w:val="00FC575F"/>
    <w:rsid w:val="00FC5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FC67C"/>
  <w15:chartTrackingRefBased/>
  <w15:docId w15:val="{65B15BC2-28FC-4CE2-8D2F-8ACA207F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C07"/>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qFormat/>
    <w:rsid w:val="00AF1C07"/>
    <w:pPr>
      <w:keepNext/>
      <w:keepLines/>
      <w:spacing w:before="240" w:after="240"/>
      <w:outlineLvl w:val="0"/>
    </w:pPr>
    <w:rPr>
      <w:b/>
      <w:kern w:val="28"/>
    </w:rPr>
  </w:style>
  <w:style w:type="paragraph" w:styleId="Heading2">
    <w:name w:val="heading 2"/>
    <w:aliases w:val="Numbered - 2"/>
    <w:basedOn w:val="Heading1"/>
    <w:next w:val="Normal"/>
    <w:qFormat/>
    <w:rsid w:val="00AF1C07"/>
    <w:pPr>
      <w:outlineLvl w:val="1"/>
    </w:pPr>
  </w:style>
  <w:style w:type="paragraph" w:styleId="Heading3">
    <w:name w:val="heading 3"/>
    <w:aliases w:val="Numbered - 3"/>
    <w:basedOn w:val="Heading2"/>
    <w:next w:val="Normal"/>
    <w:qFormat/>
    <w:rsid w:val="00AF1C07"/>
    <w:pPr>
      <w:keepNext w:val="0"/>
      <w:keepLines w:val="0"/>
      <w:spacing w:before="0" w:after="0"/>
      <w:outlineLvl w:val="2"/>
    </w:pPr>
    <w:rPr>
      <w:b w:val="0"/>
    </w:rPr>
  </w:style>
  <w:style w:type="paragraph" w:styleId="Heading4">
    <w:name w:val="heading 4"/>
    <w:aliases w:val="Numbered - 4"/>
    <w:basedOn w:val="Heading3"/>
    <w:next w:val="Normal"/>
    <w:qFormat/>
    <w:rsid w:val="00AF1C07"/>
    <w:pPr>
      <w:outlineLvl w:val="3"/>
    </w:pPr>
  </w:style>
  <w:style w:type="paragraph" w:styleId="Heading5">
    <w:name w:val="heading 5"/>
    <w:aliases w:val="Numbered - 5"/>
    <w:basedOn w:val="Heading4"/>
    <w:next w:val="Normal"/>
    <w:qFormat/>
    <w:rsid w:val="00AF1C07"/>
    <w:pPr>
      <w:outlineLvl w:val="4"/>
    </w:pPr>
  </w:style>
  <w:style w:type="paragraph" w:styleId="Heading6">
    <w:name w:val="heading 6"/>
    <w:aliases w:val="Numbered - 6"/>
    <w:basedOn w:val="Heading5"/>
    <w:next w:val="Normal"/>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rsid w:val="00AF1C07"/>
    <w:pPr>
      <w:tabs>
        <w:tab w:val="center" w:pos="4153"/>
        <w:tab w:val="right" w:pos="8306"/>
      </w:tabs>
    </w:pPr>
  </w:style>
  <w:style w:type="paragraph" w:styleId="Header">
    <w:name w:val="header"/>
    <w:basedOn w:val="Normal"/>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qFormat/>
    <w:rsid w:val="00AF1C07"/>
    <w:pPr>
      <w:spacing w:after="60"/>
      <w:jc w:val="center"/>
    </w:pPr>
    <w:rPr>
      <w:i/>
    </w:rPr>
  </w:style>
  <w:style w:type="paragraph" w:customStyle="1" w:styleId="DfESOutNumbered">
    <w:name w:val="DfESOutNumbered"/>
    <w:basedOn w:val="Normal"/>
    <w:rsid w:val="00AF1C07"/>
    <w:pPr>
      <w:numPr>
        <w:numId w:val="4"/>
      </w:numPr>
      <w:spacing w:after="240"/>
    </w:pPr>
    <w:rPr>
      <w:rFonts w:cs="Arial"/>
      <w:sz w:val="22"/>
    </w:rPr>
  </w:style>
  <w:style w:type="paragraph" w:customStyle="1" w:styleId="DfESBullets">
    <w:name w:val="DfESBullets"/>
    <w:basedOn w:val="Normal"/>
    <w:rsid w:val="00AF1C07"/>
    <w:pPr>
      <w:numPr>
        <w:numId w:val="5"/>
      </w:numPr>
      <w:spacing w:after="240"/>
    </w:pPr>
    <w:rPr>
      <w:rFonts w:cs="Arial"/>
      <w:sz w:val="22"/>
    </w:rPr>
  </w:style>
  <w:style w:type="paragraph" w:styleId="ListParagraph">
    <w:name w:val="List Paragraph"/>
    <w:basedOn w:val="Normal"/>
    <w:uiPriority w:val="34"/>
    <w:qFormat/>
    <w:rsid w:val="007463C5"/>
    <w:pPr>
      <w:ind w:left="720"/>
      <w:contextualSpacing/>
    </w:pPr>
  </w:style>
  <w:style w:type="paragraph" w:customStyle="1" w:styleId="paragraph">
    <w:name w:val="paragraph"/>
    <w:basedOn w:val="Normal"/>
    <w:rsid w:val="00CF6C27"/>
    <w:pPr>
      <w:widowControl/>
      <w:overflowPunct/>
      <w:autoSpaceDE/>
      <w:autoSpaceDN/>
      <w:adjustRightInd/>
      <w:spacing w:before="100" w:beforeAutospacing="1" w:after="100" w:afterAutospacing="1"/>
      <w:textAlignment w:val="auto"/>
    </w:pPr>
    <w:rPr>
      <w:rFonts w:ascii="Times New Roman" w:hAnsi="Times New Roman"/>
      <w:szCs w:val="24"/>
      <w:lang w:eastAsia="en-GB"/>
    </w:rPr>
  </w:style>
  <w:style w:type="character" w:customStyle="1" w:styleId="normaltextrun">
    <w:name w:val="normaltextrun"/>
    <w:basedOn w:val="DefaultParagraphFont"/>
    <w:rsid w:val="00CF6C27"/>
  </w:style>
  <w:style w:type="character" w:customStyle="1" w:styleId="eop">
    <w:name w:val="eop"/>
    <w:basedOn w:val="DefaultParagraphFont"/>
    <w:rsid w:val="00CF6C27"/>
  </w:style>
  <w:style w:type="character" w:styleId="Hyperlink">
    <w:name w:val="Hyperlink"/>
    <w:basedOn w:val="DefaultParagraphFont"/>
    <w:uiPriority w:val="99"/>
    <w:unhideWhenUsed/>
    <w:rsid w:val="001A16FE"/>
    <w:rPr>
      <w:color w:val="0000FF"/>
      <w:u w:val="single"/>
    </w:rPr>
  </w:style>
  <w:style w:type="character" w:styleId="FollowedHyperlink">
    <w:name w:val="FollowedHyperlink"/>
    <w:basedOn w:val="DefaultParagraphFont"/>
    <w:semiHidden/>
    <w:unhideWhenUsed/>
    <w:rsid w:val="00064FB5"/>
    <w:rPr>
      <w:color w:val="800080" w:themeColor="followedHyperlink"/>
      <w:u w:val="single"/>
    </w:rPr>
  </w:style>
  <w:style w:type="character" w:styleId="UnresolvedMention">
    <w:name w:val="Unresolved Mention"/>
    <w:basedOn w:val="DefaultParagraphFont"/>
    <w:uiPriority w:val="99"/>
    <w:semiHidden/>
    <w:unhideWhenUsed/>
    <w:rsid w:val="004F6B0F"/>
    <w:rPr>
      <w:color w:val="605E5C"/>
      <w:shd w:val="clear" w:color="auto" w:fill="E1DFDD"/>
    </w:rPr>
  </w:style>
  <w:style w:type="character" w:styleId="SmartLink">
    <w:name w:val="Smart Link"/>
    <w:basedOn w:val="DefaultParagraphFont"/>
    <w:uiPriority w:val="99"/>
    <w:semiHidden/>
    <w:unhideWhenUsed/>
    <w:rsid w:val="00173CFA"/>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613">
      <w:bodyDiv w:val="1"/>
      <w:marLeft w:val="0"/>
      <w:marRight w:val="0"/>
      <w:marTop w:val="0"/>
      <w:marBottom w:val="0"/>
      <w:divBdr>
        <w:top w:val="none" w:sz="0" w:space="0" w:color="auto"/>
        <w:left w:val="none" w:sz="0" w:space="0" w:color="auto"/>
        <w:bottom w:val="none" w:sz="0" w:space="0" w:color="auto"/>
        <w:right w:val="none" w:sz="0" w:space="0" w:color="auto"/>
      </w:divBdr>
      <w:divsChild>
        <w:div w:id="32003066">
          <w:marLeft w:val="0"/>
          <w:marRight w:val="0"/>
          <w:marTop w:val="0"/>
          <w:marBottom w:val="0"/>
          <w:divBdr>
            <w:top w:val="none" w:sz="0" w:space="0" w:color="auto"/>
            <w:left w:val="none" w:sz="0" w:space="0" w:color="auto"/>
            <w:bottom w:val="none" w:sz="0" w:space="0" w:color="auto"/>
            <w:right w:val="none" w:sz="0" w:space="0" w:color="auto"/>
          </w:divBdr>
        </w:div>
        <w:div w:id="774136342">
          <w:marLeft w:val="0"/>
          <w:marRight w:val="0"/>
          <w:marTop w:val="0"/>
          <w:marBottom w:val="0"/>
          <w:divBdr>
            <w:top w:val="none" w:sz="0" w:space="0" w:color="auto"/>
            <w:left w:val="none" w:sz="0" w:space="0" w:color="auto"/>
            <w:bottom w:val="none" w:sz="0" w:space="0" w:color="auto"/>
            <w:right w:val="none" w:sz="0" w:space="0" w:color="auto"/>
          </w:divBdr>
        </w:div>
        <w:div w:id="119959144">
          <w:marLeft w:val="0"/>
          <w:marRight w:val="0"/>
          <w:marTop w:val="0"/>
          <w:marBottom w:val="0"/>
          <w:divBdr>
            <w:top w:val="none" w:sz="0" w:space="0" w:color="auto"/>
            <w:left w:val="none" w:sz="0" w:space="0" w:color="auto"/>
            <w:bottom w:val="none" w:sz="0" w:space="0" w:color="auto"/>
            <w:right w:val="none" w:sz="0" w:space="0" w:color="auto"/>
          </w:divBdr>
        </w:div>
        <w:div w:id="566300543">
          <w:marLeft w:val="0"/>
          <w:marRight w:val="0"/>
          <w:marTop w:val="0"/>
          <w:marBottom w:val="0"/>
          <w:divBdr>
            <w:top w:val="none" w:sz="0" w:space="0" w:color="auto"/>
            <w:left w:val="none" w:sz="0" w:space="0" w:color="auto"/>
            <w:bottom w:val="none" w:sz="0" w:space="0" w:color="auto"/>
            <w:right w:val="none" w:sz="0" w:space="0" w:color="auto"/>
          </w:divBdr>
        </w:div>
      </w:divsChild>
    </w:div>
    <w:div w:id="1770849349">
      <w:bodyDiv w:val="1"/>
      <w:marLeft w:val="0"/>
      <w:marRight w:val="0"/>
      <w:marTop w:val="0"/>
      <w:marBottom w:val="0"/>
      <w:divBdr>
        <w:top w:val="none" w:sz="0" w:space="0" w:color="auto"/>
        <w:left w:val="none" w:sz="0" w:space="0" w:color="auto"/>
        <w:bottom w:val="none" w:sz="0" w:space="0" w:color="auto"/>
        <w:right w:val="none" w:sz="0" w:space="0" w:color="auto"/>
      </w:divBdr>
    </w:div>
    <w:div w:id="2142381694">
      <w:bodyDiv w:val="1"/>
      <w:marLeft w:val="0"/>
      <w:marRight w:val="0"/>
      <w:marTop w:val="0"/>
      <w:marBottom w:val="0"/>
      <w:divBdr>
        <w:top w:val="none" w:sz="0" w:space="0" w:color="auto"/>
        <w:left w:val="none" w:sz="0" w:space="0" w:color="auto"/>
        <w:bottom w:val="none" w:sz="0" w:space="0" w:color="auto"/>
        <w:right w:val="none" w:sz="0" w:space="0" w:color="auto"/>
      </w:divBdr>
      <w:divsChild>
        <w:div w:id="1684819987">
          <w:marLeft w:val="0"/>
          <w:marRight w:val="0"/>
          <w:marTop w:val="0"/>
          <w:marBottom w:val="0"/>
          <w:divBdr>
            <w:top w:val="none" w:sz="0" w:space="0" w:color="auto"/>
            <w:left w:val="none" w:sz="0" w:space="0" w:color="auto"/>
            <w:bottom w:val="none" w:sz="0" w:space="0" w:color="auto"/>
            <w:right w:val="none" w:sz="0" w:space="0" w:color="auto"/>
          </w:divBdr>
        </w:div>
        <w:div w:id="1977829916">
          <w:marLeft w:val="0"/>
          <w:marRight w:val="0"/>
          <w:marTop w:val="0"/>
          <w:marBottom w:val="0"/>
          <w:divBdr>
            <w:top w:val="none" w:sz="0" w:space="0" w:color="auto"/>
            <w:left w:val="none" w:sz="0" w:space="0" w:color="auto"/>
            <w:bottom w:val="none" w:sz="0" w:space="0" w:color="auto"/>
            <w:right w:val="none" w:sz="0" w:space="0" w:color="auto"/>
          </w:divBdr>
        </w:div>
        <w:div w:id="1146555900">
          <w:marLeft w:val="0"/>
          <w:marRight w:val="0"/>
          <w:marTop w:val="0"/>
          <w:marBottom w:val="0"/>
          <w:divBdr>
            <w:top w:val="none" w:sz="0" w:space="0" w:color="auto"/>
            <w:left w:val="none" w:sz="0" w:space="0" w:color="auto"/>
            <w:bottom w:val="none" w:sz="0" w:space="0" w:color="auto"/>
            <w:right w:val="none" w:sz="0" w:space="0" w:color="auto"/>
          </w:divBdr>
        </w:div>
        <w:div w:id="63114035">
          <w:marLeft w:val="0"/>
          <w:marRight w:val="0"/>
          <w:marTop w:val="0"/>
          <w:marBottom w:val="0"/>
          <w:divBdr>
            <w:top w:val="none" w:sz="0" w:space="0" w:color="auto"/>
            <w:left w:val="none" w:sz="0" w:space="0" w:color="auto"/>
            <w:bottom w:val="none" w:sz="0" w:space="0" w:color="auto"/>
            <w:right w:val="none" w:sz="0" w:space="0" w:color="auto"/>
          </w:divBdr>
        </w:div>
        <w:div w:id="736785928">
          <w:marLeft w:val="0"/>
          <w:marRight w:val="0"/>
          <w:marTop w:val="0"/>
          <w:marBottom w:val="0"/>
          <w:divBdr>
            <w:top w:val="none" w:sz="0" w:space="0" w:color="auto"/>
            <w:left w:val="none" w:sz="0" w:space="0" w:color="auto"/>
            <w:bottom w:val="none" w:sz="0" w:space="0" w:color="auto"/>
            <w:right w:val="none" w:sz="0" w:space="0" w:color="auto"/>
          </w:divBdr>
        </w:div>
        <w:div w:id="727847791">
          <w:marLeft w:val="0"/>
          <w:marRight w:val="0"/>
          <w:marTop w:val="0"/>
          <w:marBottom w:val="0"/>
          <w:divBdr>
            <w:top w:val="none" w:sz="0" w:space="0" w:color="auto"/>
            <w:left w:val="none" w:sz="0" w:space="0" w:color="auto"/>
            <w:bottom w:val="none" w:sz="0" w:space="0" w:color="auto"/>
            <w:right w:val="none" w:sz="0" w:space="0" w:color="auto"/>
          </w:divBdr>
        </w:div>
        <w:div w:id="420222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organisations/department-for-education/about/accessible-documents-policy" TargetMode="External"/><Relationship Id="rId13" Type="http://schemas.openxmlformats.org/officeDocument/2006/relationships/hyperlink" Target="https://rsconnect/rsc/stats-production-guidance/dashboards.html" TargetMode="External"/><Relationship Id="rId18" Type="http://schemas.openxmlformats.org/officeDocument/2006/relationships/hyperlink" Target="https://gss.civilservice.gov.uk/policy-store/writing-about-statistics-2/" TargetMode="External"/><Relationship Id="rId3" Type="http://schemas.openxmlformats.org/officeDocument/2006/relationships/settings" Target="settings.xml"/><Relationship Id="rId21" Type="http://schemas.openxmlformats.org/officeDocument/2006/relationships/hyperlink" Target="https://support.microsoft.com/en-us/office/get-your-document-s-readability-and-level-statistics-85b4969e-e80a-4777-8dd3-f7fc3c8b3fd2?ui=en-us&amp;rs=en-us&amp;ad=us" TargetMode="External"/><Relationship Id="rId7" Type="http://schemas.openxmlformats.org/officeDocument/2006/relationships/hyperlink" Target="https://educationgovuk.sharepoint.com/sites/dfe-home/SitePages/accessibility-statement.aspx" TargetMode="External"/><Relationship Id="rId12" Type="http://schemas.openxmlformats.org/officeDocument/2006/relationships/hyperlink" Target="https://rsconnect/rsc/stats-production-guidance/cd.html" TargetMode="External"/><Relationship Id="rId17" Type="http://schemas.openxmlformats.org/officeDocument/2006/relationships/hyperlink" Target="https://educationgovuk.sharepoint.com/:w:/r/sites/DAN/Shared%20Documents/GSS/Accessibility%20regulations%20and%20statistics%20FAQs.docx?d=w929a2a89a1ec4ac4a11c9df1d722197b&amp;csf=1&amp;web=1&amp;e=hA1oju" TargetMode="External"/><Relationship Id="rId2" Type="http://schemas.openxmlformats.org/officeDocument/2006/relationships/styles" Target="styles.xml"/><Relationship Id="rId16" Type="http://schemas.openxmlformats.org/officeDocument/2006/relationships/hyperlink" Target="https://educationgovuk.sharepoint.com/sites/sarpi/g/WorkplaceDocuments/Forms/AllItems.aspx" TargetMode="External"/><Relationship Id="rId20" Type="http://schemas.openxmlformats.org/officeDocument/2006/relationships/hyperlink" Target="https://educationgovuk.sharepoint.com/sites/how-do-i/SitePages/communications-make-your-content-accessibl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ationgovuk.sharepoint.com/:v:/r/sites/sarpi/g/WorkplaceDocuments/Accessibility%20podcast.mp4?csf=1&amp;web=1&amp;e=XiKfK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eams.microsoft.com/l/file/519DB0B7-3961-4389-B0DE-56D0678EB51F?tenantId=fad277c9-c60a-4da1-b5f3-b3b8b34a82f9&amp;fileType=docx&amp;objectUrl=https%3A%2F%2Feducationgovuk.sharepoint.com%2Fsites%2FDAN%2FShared%20Documents%2FGSS%2FAccessibility%20requirements%20for%20PDF%20statistics.docx&amp;baseUrl=https%3A%2F%2Feducationgovuk.sharepoint.com%2Fsites%2FDAN&amp;serviceName=teams&amp;threadId=19:3b1d045f4f2d4f8db7038a4c98acb299@thread.skype&amp;groupId=6572094f-43a3-4537-bcf0-fc27dc6557ed" TargetMode="External"/><Relationship Id="rId23" Type="http://schemas.openxmlformats.org/officeDocument/2006/relationships/fontTable" Target="fontTable.xml"/><Relationship Id="rId10" Type="http://schemas.openxmlformats.org/officeDocument/2006/relationships/hyperlink" Target="https://gss.civilservice.gov.uk/policy-store/data-visualisation-colours-in-charts/" TargetMode="External"/><Relationship Id="rId19" Type="http://schemas.openxmlformats.org/officeDocument/2006/relationships/hyperlink" Target="https://educationgovuk.sharepoint.com/sites/lvewp00043/SitePages/Creating-Accessible-Documents.aspx?OR=Teams-HL&amp;CT=1652877503457&amp;params=eyJBcHBOYW1lIjoiVGVhbXMtRGVza3RvcCIsIkFwcFZlcnNpb24iOiIyNy8yMjA0MDExMTQxMyJ9" TargetMode="External"/><Relationship Id="rId4" Type="http://schemas.openxmlformats.org/officeDocument/2006/relationships/webSettings" Target="webSettings.xml"/><Relationship Id="rId9" Type="http://schemas.openxmlformats.org/officeDocument/2006/relationships/hyperlink" Target="http://www.hemingwayapp.com/" TargetMode="External"/><Relationship Id="rId14" Type="http://schemas.openxmlformats.org/officeDocument/2006/relationships/hyperlink" Target="https://teams.microsoft.com/l/file/FB7C7F72-90E9-496C-A4CB-318C53190BAC?tenantId=fad277c9-c60a-4da1-b5f3-b3b8b34a82f9&amp;fileType=docx&amp;objectUrl=https%3A%2F%2Feducationgovuk.sharepoint.com%2Fsites%2FDAN%2FShared%20Documents%2FGSS%2FAccessibility%20requirements%20for%20Excel%20workbooksstatistics.docx&amp;baseUrl=https%3A%2F%2Feducationgovuk.sharepoint.com%2Fsites%2FDAN&amp;serviceName=teams&amp;threadId=19:3b1d045f4f2d4f8db7038a4c98acb299@thread.skype&amp;groupId=6572094f-43a3-4537-bcf0-fc27dc6557ed" TargetMode="External"/><Relationship Id="rId22" Type="http://schemas.openxmlformats.org/officeDocument/2006/relationships/hyperlink" Target="https://educationgovuk.sharepoint.com/sites/lvewp00043/SitePages/Digital-Accessibility-Hub-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4</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Heather</dc:creator>
  <cp:keywords/>
  <dc:description/>
  <cp:lastModifiedBy>BROWN, Heather</cp:lastModifiedBy>
  <cp:revision>94</cp:revision>
  <dcterms:created xsi:type="dcterms:W3CDTF">2022-05-18T08:11:00Z</dcterms:created>
  <dcterms:modified xsi:type="dcterms:W3CDTF">2022-06-13T08:15:00Z</dcterms:modified>
</cp:coreProperties>
</file>