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33AD" w14:textId="67FE524F" w:rsidR="00FF402E" w:rsidRDefault="00621A3A" w:rsidP="00621A3A">
      <w:pPr>
        <w:pStyle w:val="DeptBullets"/>
        <w:numPr>
          <w:ilvl w:val="0"/>
          <w:numId w:val="0"/>
        </w:numPr>
        <w:jc w:val="center"/>
        <w:rPr>
          <w:b/>
          <w:bCs/>
        </w:rPr>
      </w:pPr>
      <w:r>
        <w:rPr>
          <w:b/>
          <w:bCs/>
        </w:rPr>
        <w:t>EES Methodology Template</w:t>
      </w:r>
    </w:p>
    <w:p w14:paraId="22A87F09" w14:textId="070EA0B0" w:rsidR="00621A3A" w:rsidRDefault="00621A3A" w:rsidP="00621A3A">
      <w:pPr>
        <w:pStyle w:val="DeptBullets"/>
        <w:numPr>
          <w:ilvl w:val="0"/>
          <w:numId w:val="0"/>
        </w:numPr>
      </w:pPr>
      <w:r>
        <w:t xml:space="preserve">Use this template as a guide to </w:t>
      </w:r>
      <w:proofErr w:type="gramStart"/>
      <w:r>
        <w:t>setting</w:t>
      </w:r>
      <w:proofErr w:type="gramEnd"/>
      <w:r>
        <w:t xml:space="preserve"> out your methodology in EES. Every bold heading should be one accordion in your methodology. Make use of subtitles within each accordion to make it easier for your users to navigate.</w:t>
      </w:r>
    </w:p>
    <w:p w14:paraId="063A0955" w14:textId="26BEF5D6" w:rsidR="008254B4" w:rsidRDefault="008226FE" w:rsidP="0000734D">
      <w:pPr>
        <w:pStyle w:val="DeptBullets"/>
        <w:numPr>
          <w:ilvl w:val="0"/>
          <w:numId w:val="0"/>
        </w:numPr>
      </w:pPr>
      <w:r>
        <w:t xml:space="preserve">EES methodologies are living documents, that will be updated each year you publish on EES. Moving away from a single </w:t>
      </w:r>
      <w:proofErr w:type="spellStart"/>
      <w:proofErr w:type="gramStart"/>
      <w:r>
        <w:t>publication:single</w:t>
      </w:r>
      <w:proofErr w:type="spellEnd"/>
      <w:proofErr w:type="gramEnd"/>
      <w:r>
        <w:t xml:space="preserve"> methodology approach </w:t>
      </w:r>
      <w:r w:rsidR="0061274B">
        <w:t xml:space="preserve">means users can </w:t>
      </w:r>
      <w:r w:rsidR="002705F9">
        <w:t xml:space="preserve">easily see how methodologies have changed over time, and holds us to account as statisticians to explain </w:t>
      </w:r>
      <w:r w:rsidR="00DF36E1">
        <w:t>any changes and how these affect comparisons with historic data.</w:t>
      </w:r>
    </w:p>
    <w:p w14:paraId="2F4D7D4A" w14:textId="3970DD45" w:rsidR="008254B4" w:rsidRDefault="008254B4" w:rsidP="008254B4">
      <w:pPr>
        <w:pStyle w:val="DeptBullets"/>
        <w:numPr>
          <w:ilvl w:val="0"/>
          <w:numId w:val="0"/>
        </w:numPr>
        <w:spacing w:after="0"/>
      </w:pPr>
      <w:r>
        <w:rPr>
          <w:noProof/>
        </w:rPr>
        <mc:AlternateContent>
          <mc:Choice Requires="wps">
            <w:drawing>
              <wp:anchor distT="45720" distB="45720" distL="114300" distR="114300" simplePos="0" relativeHeight="251657216" behindDoc="0" locked="0" layoutInCell="1" allowOverlap="1" wp14:anchorId="22D4565F" wp14:editId="528F7291">
                <wp:simplePos x="0" y="0"/>
                <wp:positionH relativeFrom="column">
                  <wp:posOffset>-81280</wp:posOffset>
                </wp:positionH>
                <wp:positionV relativeFrom="paragraph">
                  <wp:posOffset>485140</wp:posOffset>
                </wp:positionV>
                <wp:extent cx="5686425" cy="137604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376045"/>
                        </a:xfrm>
                        <a:prstGeom prst="rect">
                          <a:avLst/>
                        </a:prstGeom>
                        <a:solidFill>
                          <a:schemeClr val="accent5">
                            <a:lumMod val="20000"/>
                            <a:lumOff val="80000"/>
                          </a:schemeClr>
                        </a:solidFill>
                        <a:ln w="9525">
                          <a:solidFill>
                            <a:srgbClr val="000000"/>
                          </a:solidFill>
                          <a:miter lim="800000"/>
                          <a:headEnd/>
                          <a:tailEnd/>
                        </a:ln>
                      </wps:spPr>
                      <wps:txbx>
                        <w:txbxContent>
                          <w:p w14:paraId="526B5306" w14:textId="77777777" w:rsidR="008254B4" w:rsidRPr="00823578" w:rsidRDefault="008254B4" w:rsidP="008254B4">
                            <w:pPr>
                              <w:pStyle w:val="DeptBullets"/>
                              <w:numPr>
                                <w:ilvl w:val="0"/>
                                <w:numId w:val="0"/>
                              </w:numPr>
                              <w:rPr>
                                <w:b/>
                                <w:bCs/>
                                <w:sz w:val="28"/>
                                <w:szCs w:val="22"/>
                              </w:rPr>
                            </w:pPr>
                            <w:r w:rsidRPr="00823578">
                              <w:rPr>
                                <w:b/>
                                <w:bCs/>
                                <w:sz w:val="28"/>
                                <w:szCs w:val="22"/>
                              </w:rPr>
                              <w:t>Data collection</w:t>
                            </w:r>
                          </w:p>
                          <w:p w14:paraId="2CF27720" w14:textId="77777777" w:rsidR="008254B4" w:rsidRPr="008254B4" w:rsidRDefault="008254B4" w:rsidP="008254B4">
                            <w:pPr>
                              <w:pStyle w:val="DeptBullets"/>
                              <w:numPr>
                                <w:ilvl w:val="0"/>
                                <w:numId w:val="0"/>
                              </w:numPr>
                              <w:spacing w:after="0"/>
                              <w:ind w:left="720" w:hanging="360"/>
                              <w:rPr>
                                <w:b/>
                                <w:bCs/>
                              </w:rPr>
                            </w:pPr>
                            <w:r w:rsidRPr="008254B4">
                              <w:rPr>
                                <w:b/>
                                <w:bCs/>
                              </w:rPr>
                              <w:t>School census 2018 – current</w:t>
                            </w:r>
                          </w:p>
                          <w:p w14:paraId="6CD0D393" w14:textId="77777777" w:rsidR="008254B4" w:rsidRDefault="008254B4" w:rsidP="008254B4">
                            <w:pPr>
                              <w:pStyle w:val="DeptBullets"/>
                              <w:numPr>
                                <w:ilvl w:val="0"/>
                                <w:numId w:val="0"/>
                              </w:numPr>
                              <w:spacing w:after="0"/>
                              <w:ind w:left="720"/>
                              <w:rPr>
                                <w:i/>
                                <w:iCs/>
                              </w:rPr>
                            </w:pPr>
                            <w:r w:rsidRPr="00841F6B">
                              <w:rPr>
                                <w:i/>
                                <w:iCs/>
                              </w:rPr>
                              <w:t>Details</w:t>
                            </w:r>
                            <w:r>
                              <w:rPr>
                                <w:i/>
                                <w:iCs/>
                              </w:rPr>
                              <w:t xml:space="preserve"> on current methodology to sit under this subheading</w:t>
                            </w:r>
                          </w:p>
                          <w:p w14:paraId="22519D26" w14:textId="77777777" w:rsidR="008254B4" w:rsidRPr="00841F6B" w:rsidRDefault="008254B4" w:rsidP="008254B4">
                            <w:pPr>
                              <w:pStyle w:val="DeptBullets"/>
                              <w:numPr>
                                <w:ilvl w:val="0"/>
                                <w:numId w:val="0"/>
                              </w:numPr>
                              <w:spacing w:after="0"/>
                              <w:ind w:left="720"/>
                              <w:rPr>
                                <w:i/>
                                <w:iCs/>
                              </w:rPr>
                            </w:pPr>
                          </w:p>
                          <w:p w14:paraId="30068044" w14:textId="77777777" w:rsidR="008254B4" w:rsidRPr="008254B4" w:rsidRDefault="008254B4" w:rsidP="008254B4">
                            <w:pPr>
                              <w:pStyle w:val="DeptBullets"/>
                              <w:numPr>
                                <w:ilvl w:val="0"/>
                                <w:numId w:val="0"/>
                              </w:numPr>
                              <w:spacing w:after="0"/>
                              <w:ind w:left="720" w:hanging="360"/>
                              <w:rPr>
                                <w:b/>
                                <w:bCs/>
                              </w:rPr>
                            </w:pPr>
                            <w:r w:rsidRPr="008254B4">
                              <w:rPr>
                                <w:b/>
                                <w:bCs/>
                              </w:rPr>
                              <w:t>Old survey 2015-2017</w:t>
                            </w:r>
                          </w:p>
                          <w:p w14:paraId="047372CB" w14:textId="77777777" w:rsidR="008254B4" w:rsidRDefault="008254B4" w:rsidP="008254B4">
                            <w:pPr>
                              <w:pStyle w:val="DeptBullets"/>
                              <w:numPr>
                                <w:ilvl w:val="0"/>
                                <w:numId w:val="0"/>
                              </w:numPr>
                              <w:spacing w:after="0"/>
                              <w:ind w:left="720"/>
                              <w:rPr>
                                <w:i/>
                                <w:iCs/>
                              </w:rPr>
                            </w:pPr>
                            <w:r w:rsidRPr="00841F6B">
                              <w:rPr>
                                <w:i/>
                                <w:iCs/>
                              </w:rPr>
                              <w:t>Details</w:t>
                            </w:r>
                            <w:r>
                              <w:rPr>
                                <w:i/>
                                <w:iCs/>
                              </w:rPr>
                              <w:t xml:space="preserve"> on old methodology from 2015 -2017 to sit under this subheading</w:t>
                            </w:r>
                          </w:p>
                          <w:p w14:paraId="41DE6B87" w14:textId="263C8DB1" w:rsidR="008254B4" w:rsidRDefault="008254B4" w:rsidP="008254B4">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4565F" id="_x0000_t202" coordsize="21600,21600" o:spt="202" path="m,l,21600r21600,l21600,xe">
                <v:stroke joinstyle="miter"/>
                <v:path gradientshapeok="t" o:connecttype="rect"/>
              </v:shapetype>
              <v:shape id="Text Box 2" o:spid="_x0000_s1026" type="#_x0000_t202" style="position:absolute;margin-left:-6.4pt;margin-top:38.2pt;width:447.75pt;height:108.3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HxRgIAAIUEAAAOAAAAZHJzL2Uyb0RvYy54bWysVNtu2zAMfR+wfxD0vviy3GrEKbp0HQZ0&#10;F6DdB8iyHAuTRE9SYmdfP0p2smx9G/ZiiKR0eMhDenM7aEWOwjoJpqTZLKVEGA61NPuSfnt+eLOm&#10;xHlmaqbAiJKehKO329evNn1XiBxaULWwBEGMK/qupK33XZEkjrdCMzeDThgMNmA182jafVJb1iO6&#10;VkmepsukB1t3FrhwDr33Y5BuI37TCO6/NI0TnqiSIjcfvzZ+q/BNthtW7C3rWsknGuwfWGgmDSa9&#10;QN0zz8jByhdQWnILDho/46ATaBrJRawBq8nSv6p5alknYi3YHNdd2uT+Hyz/fPxqiaxLmmcrSgzT&#10;KNKzGDx5BwPJQ3/6zhV47anDi35AN+oca3XdI/DvjhjYtczsxZ210LeC1cgvCy+Tq6cjjgsgVf8J&#10;akzDDh4i0NBYHZqH7SCIjjqdLtoEKhydi+V6Oc8XlHCMZW9Xy3S+iDlYcX7eWec/CNAkHEpqUfwI&#10;z46Pzgc6rDhfCdkcKFk/SKWiEQZO7JQlR4ajwjgXxi/ic3XQyHf048il09CgG0drdK/PbkwRRzcg&#10;xYR/JFGG9CW9WWAZLwnYfXVJH+DGPAHwmqeWHvdFSV3SmHQiE7r+3tRxmj2TajzjY2UmGULnRw38&#10;UA2TrBXUJxTEwrgXuMd4aMH+pKTHnSip+3FgVlCiPhoU9Sabz8MSRWO+WOVo2OtIdR1hhiNUST0l&#10;43Hn4+KF0g3cofiNjLKEKRmZTFxx1mPzpr0My3Rtx1u//x7bXwAAAP//AwBQSwMEFAAGAAgAAAAh&#10;ALHoCiTkAAAACgEAAA8AAABkcnMvZG93bnJldi54bWxMj81OwzAQhO9IvIO1SNxaJ6FqQ8imQlT8&#10;SAUBBSFxc5MlCcTrYLtN4OkxJziOZjTzTb4cdSf2ZF1rGCGeRiCIS1O1XCM8P11OUhDOK65UZ5gQ&#10;vsjBsjg8yFVWmYEfab/xtQgl7DKF0HjfZ1K6siGt3NT0xMF7M1YrH6StZWXVEMp1J5MomkutWg4L&#10;jerpoqHyY7PTCHcvV9cPq+E+9u+3fLN6ndnP73KNeHw0np+B8DT6vzD84gd0KALT1uy4cqJDmMRJ&#10;QPcIi/kMRAikabIAsUVITk9ikEUu/18ofgAAAP//AwBQSwECLQAUAAYACAAAACEAtoM4kv4AAADh&#10;AQAAEwAAAAAAAAAAAAAAAAAAAAAAW0NvbnRlbnRfVHlwZXNdLnhtbFBLAQItABQABgAIAAAAIQA4&#10;/SH/1gAAAJQBAAALAAAAAAAAAAAAAAAAAC8BAABfcmVscy8ucmVsc1BLAQItABQABgAIAAAAIQDN&#10;eEHxRgIAAIUEAAAOAAAAAAAAAAAAAAAAAC4CAABkcnMvZTJvRG9jLnhtbFBLAQItABQABgAIAAAA&#10;IQCx6Aok5AAAAAoBAAAPAAAAAAAAAAAAAAAAAKAEAABkcnMvZG93bnJldi54bWxQSwUGAAAAAAQA&#10;BADzAAAAsQUAAAAA&#10;" fillcolor="#daeef3 [664]">
                <v:textbox>
                  <w:txbxContent>
                    <w:p w14:paraId="526B5306" w14:textId="77777777" w:rsidR="008254B4" w:rsidRPr="00823578" w:rsidRDefault="008254B4" w:rsidP="008254B4">
                      <w:pPr>
                        <w:pStyle w:val="DeptBullets"/>
                        <w:numPr>
                          <w:ilvl w:val="0"/>
                          <w:numId w:val="0"/>
                        </w:numPr>
                        <w:rPr>
                          <w:b/>
                          <w:bCs/>
                          <w:sz w:val="28"/>
                          <w:szCs w:val="22"/>
                        </w:rPr>
                      </w:pPr>
                      <w:r w:rsidRPr="00823578">
                        <w:rPr>
                          <w:b/>
                          <w:bCs/>
                          <w:sz w:val="28"/>
                          <w:szCs w:val="22"/>
                        </w:rPr>
                        <w:t>Data collection</w:t>
                      </w:r>
                    </w:p>
                    <w:p w14:paraId="2CF27720" w14:textId="77777777" w:rsidR="008254B4" w:rsidRPr="008254B4" w:rsidRDefault="008254B4" w:rsidP="008254B4">
                      <w:pPr>
                        <w:pStyle w:val="DeptBullets"/>
                        <w:numPr>
                          <w:ilvl w:val="0"/>
                          <w:numId w:val="0"/>
                        </w:numPr>
                        <w:spacing w:after="0"/>
                        <w:ind w:left="720" w:hanging="360"/>
                        <w:rPr>
                          <w:b/>
                          <w:bCs/>
                        </w:rPr>
                      </w:pPr>
                      <w:r w:rsidRPr="008254B4">
                        <w:rPr>
                          <w:b/>
                          <w:bCs/>
                        </w:rPr>
                        <w:t>School census 2018 – current</w:t>
                      </w:r>
                    </w:p>
                    <w:p w14:paraId="6CD0D393" w14:textId="77777777" w:rsidR="008254B4" w:rsidRDefault="008254B4" w:rsidP="008254B4">
                      <w:pPr>
                        <w:pStyle w:val="DeptBullets"/>
                        <w:numPr>
                          <w:ilvl w:val="0"/>
                          <w:numId w:val="0"/>
                        </w:numPr>
                        <w:spacing w:after="0"/>
                        <w:ind w:left="720"/>
                        <w:rPr>
                          <w:i/>
                          <w:iCs/>
                        </w:rPr>
                      </w:pPr>
                      <w:r w:rsidRPr="00841F6B">
                        <w:rPr>
                          <w:i/>
                          <w:iCs/>
                        </w:rPr>
                        <w:t>Details</w:t>
                      </w:r>
                      <w:r>
                        <w:rPr>
                          <w:i/>
                          <w:iCs/>
                        </w:rPr>
                        <w:t xml:space="preserve"> on current methodology to sit under this subheading</w:t>
                      </w:r>
                    </w:p>
                    <w:p w14:paraId="22519D26" w14:textId="77777777" w:rsidR="008254B4" w:rsidRPr="00841F6B" w:rsidRDefault="008254B4" w:rsidP="008254B4">
                      <w:pPr>
                        <w:pStyle w:val="DeptBullets"/>
                        <w:numPr>
                          <w:ilvl w:val="0"/>
                          <w:numId w:val="0"/>
                        </w:numPr>
                        <w:spacing w:after="0"/>
                        <w:ind w:left="720"/>
                        <w:rPr>
                          <w:i/>
                          <w:iCs/>
                        </w:rPr>
                      </w:pPr>
                    </w:p>
                    <w:p w14:paraId="30068044" w14:textId="77777777" w:rsidR="008254B4" w:rsidRPr="008254B4" w:rsidRDefault="008254B4" w:rsidP="008254B4">
                      <w:pPr>
                        <w:pStyle w:val="DeptBullets"/>
                        <w:numPr>
                          <w:ilvl w:val="0"/>
                          <w:numId w:val="0"/>
                        </w:numPr>
                        <w:spacing w:after="0"/>
                        <w:ind w:left="720" w:hanging="360"/>
                        <w:rPr>
                          <w:b/>
                          <w:bCs/>
                        </w:rPr>
                      </w:pPr>
                      <w:r w:rsidRPr="008254B4">
                        <w:rPr>
                          <w:b/>
                          <w:bCs/>
                        </w:rPr>
                        <w:t>Old survey 2015-2017</w:t>
                      </w:r>
                    </w:p>
                    <w:p w14:paraId="047372CB" w14:textId="77777777" w:rsidR="008254B4" w:rsidRDefault="008254B4" w:rsidP="008254B4">
                      <w:pPr>
                        <w:pStyle w:val="DeptBullets"/>
                        <w:numPr>
                          <w:ilvl w:val="0"/>
                          <w:numId w:val="0"/>
                        </w:numPr>
                        <w:spacing w:after="0"/>
                        <w:ind w:left="720"/>
                        <w:rPr>
                          <w:i/>
                          <w:iCs/>
                        </w:rPr>
                      </w:pPr>
                      <w:r w:rsidRPr="00841F6B">
                        <w:rPr>
                          <w:i/>
                          <w:iCs/>
                        </w:rPr>
                        <w:t>Details</w:t>
                      </w:r>
                      <w:r>
                        <w:rPr>
                          <w:i/>
                          <w:iCs/>
                        </w:rPr>
                        <w:t xml:space="preserve"> on old methodology from 2015 -2017 to sit under this subheading</w:t>
                      </w:r>
                    </w:p>
                    <w:p w14:paraId="41DE6B87" w14:textId="263C8DB1" w:rsidR="008254B4" w:rsidRDefault="008254B4" w:rsidP="008254B4">
                      <w:pPr>
                        <w:pStyle w:val="ListParagraph"/>
                      </w:pPr>
                    </w:p>
                  </w:txbxContent>
                </v:textbox>
                <w10:wrap type="square"/>
              </v:shape>
            </w:pict>
          </mc:Fallback>
        </mc:AlternateContent>
      </w:r>
      <w:r w:rsidRPr="0000734D">
        <w:rPr>
          <w:u w:val="single"/>
        </w:rPr>
        <w:t>Within each section</w:t>
      </w:r>
      <w:r>
        <w:t>, make it clear in subheadings when different methodology was applied, e.g.:</w:t>
      </w:r>
    </w:p>
    <w:p w14:paraId="201381D0" w14:textId="3C65CC2B" w:rsidR="00A95360" w:rsidRDefault="00A95360" w:rsidP="00621A3A">
      <w:pPr>
        <w:pStyle w:val="DeptBullets"/>
        <w:numPr>
          <w:ilvl w:val="0"/>
          <w:numId w:val="0"/>
        </w:numPr>
        <w:rPr>
          <w:b/>
          <w:bCs/>
        </w:rPr>
      </w:pPr>
      <w:r>
        <w:rPr>
          <w:b/>
          <w:bCs/>
        </w:rPr>
        <w:t>Background</w:t>
      </w:r>
    </w:p>
    <w:p w14:paraId="5C70F7AD" w14:textId="3A57738E" w:rsidR="00A95360" w:rsidRDefault="00A95360" w:rsidP="00621A3A">
      <w:pPr>
        <w:pStyle w:val="DeptBullets"/>
        <w:numPr>
          <w:ilvl w:val="0"/>
          <w:numId w:val="0"/>
        </w:numPr>
      </w:pPr>
      <w:r>
        <w:t xml:space="preserve">Use this section to </w:t>
      </w:r>
      <w:r w:rsidR="00327785">
        <w:t>give an overview of the methodology. It is the first accordion your users will see, so needs to contain the essentials.</w:t>
      </w:r>
    </w:p>
    <w:p w14:paraId="1690F8C4" w14:textId="61D63A06" w:rsidR="00327785" w:rsidRDefault="00AB1D98" w:rsidP="00AB1D98">
      <w:pPr>
        <w:pStyle w:val="DeptBullets"/>
        <w:numPr>
          <w:ilvl w:val="0"/>
          <w:numId w:val="13"/>
        </w:numPr>
        <w:spacing w:after="0"/>
      </w:pPr>
      <w:r>
        <w:t>What has changed from the last release?</w:t>
      </w:r>
    </w:p>
    <w:p w14:paraId="727CF5C2" w14:textId="56751999" w:rsidR="00AB1D98" w:rsidRDefault="00AD65D3" w:rsidP="00AF710E">
      <w:pPr>
        <w:pStyle w:val="DeptBullets"/>
        <w:numPr>
          <w:ilvl w:val="0"/>
          <w:numId w:val="13"/>
        </w:numPr>
        <w:spacing w:after="0"/>
      </w:pPr>
      <w:r>
        <w:t xml:space="preserve">Have there been any policy changes that might affect the data? </w:t>
      </w:r>
      <w:r w:rsidR="008A36A2">
        <w:t>You should flag this in your content</w:t>
      </w:r>
      <w:r w:rsidR="00C13F72">
        <w:t xml:space="preserve"> </w:t>
      </w:r>
      <w:r w:rsidR="008A36A2">
        <w:t>but can go into more detail here.</w:t>
      </w:r>
    </w:p>
    <w:p w14:paraId="029F698E" w14:textId="55FCEED8" w:rsidR="00AF710E" w:rsidRPr="00A95360" w:rsidRDefault="00AF710E" w:rsidP="00327785">
      <w:pPr>
        <w:pStyle w:val="DeptBullets"/>
        <w:numPr>
          <w:ilvl w:val="0"/>
          <w:numId w:val="13"/>
        </w:numPr>
      </w:pPr>
      <w:r>
        <w:t>Are there any common misconceptions with your data? Explain the truth here</w:t>
      </w:r>
    </w:p>
    <w:p w14:paraId="72BF56F6" w14:textId="7F83CDC7" w:rsidR="00AF1C07" w:rsidRDefault="002D142E" w:rsidP="00AF1C07">
      <w:pPr>
        <w:pStyle w:val="DeptBullets"/>
        <w:numPr>
          <w:ilvl w:val="0"/>
          <w:numId w:val="0"/>
        </w:numPr>
        <w:rPr>
          <w:b/>
          <w:bCs/>
        </w:rPr>
      </w:pPr>
      <w:r>
        <w:rPr>
          <w:b/>
          <w:bCs/>
        </w:rPr>
        <w:t>Data collection</w:t>
      </w:r>
    </w:p>
    <w:p w14:paraId="7E7A5A67" w14:textId="6C6B4FEC" w:rsidR="001223C4" w:rsidRDefault="001223C4" w:rsidP="00C66269">
      <w:pPr>
        <w:pStyle w:val="DeptBullets"/>
        <w:numPr>
          <w:ilvl w:val="0"/>
          <w:numId w:val="0"/>
        </w:numPr>
        <w:spacing w:after="0"/>
      </w:pPr>
      <w:r>
        <w:t>Use this section to explain where your data comes from</w:t>
      </w:r>
      <w:r w:rsidR="00340683">
        <w:t>.</w:t>
      </w:r>
    </w:p>
    <w:p w14:paraId="6BE60758" w14:textId="77777777" w:rsidR="00E40E43" w:rsidRPr="001223C4" w:rsidRDefault="00E40E43" w:rsidP="00B267E8">
      <w:pPr>
        <w:pStyle w:val="DeptBullets"/>
        <w:numPr>
          <w:ilvl w:val="0"/>
          <w:numId w:val="0"/>
        </w:numPr>
        <w:spacing w:after="0"/>
        <w:jc w:val="both"/>
      </w:pPr>
    </w:p>
    <w:p w14:paraId="650401B3" w14:textId="127E0052" w:rsidR="004A2845" w:rsidRDefault="00FF402E" w:rsidP="00B267E8">
      <w:pPr>
        <w:pStyle w:val="DeptBullets"/>
        <w:numPr>
          <w:ilvl w:val="0"/>
          <w:numId w:val="9"/>
        </w:numPr>
        <w:spacing w:after="0"/>
        <w:jc w:val="both"/>
      </w:pPr>
      <w:r>
        <w:t>Where is the data from</w:t>
      </w:r>
      <w:r w:rsidR="004A2845">
        <w:t>, can you link to the source?</w:t>
      </w:r>
    </w:p>
    <w:p w14:paraId="06DF0F07" w14:textId="57CBBD03" w:rsidR="004A2845" w:rsidRDefault="00306547" w:rsidP="00B267E8">
      <w:pPr>
        <w:pStyle w:val="DeptBullets"/>
        <w:numPr>
          <w:ilvl w:val="0"/>
          <w:numId w:val="9"/>
        </w:numPr>
        <w:spacing w:after="0"/>
        <w:jc w:val="both"/>
      </w:pPr>
      <w:r>
        <w:t>When is data collected? How long is the gap between this and publication, and why is this the case?</w:t>
      </w:r>
    </w:p>
    <w:p w14:paraId="266D49C9" w14:textId="00DC2A2A" w:rsidR="00C66269" w:rsidRDefault="00340683" w:rsidP="00C66269">
      <w:pPr>
        <w:pStyle w:val="DeptBullets"/>
        <w:numPr>
          <w:ilvl w:val="0"/>
          <w:numId w:val="9"/>
        </w:numPr>
        <w:spacing w:after="0"/>
      </w:pPr>
      <w:r>
        <w:t xml:space="preserve">How has </w:t>
      </w:r>
      <w:r w:rsidR="00C66269">
        <w:t>collection changed over time?</w:t>
      </w:r>
    </w:p>
    <w:p w14:paraId="72072224" w14:textId="5CC0B7D0" w:rsidR="00823578" w:rsidRDefault="00C66269" w:rsidP="00823578">
      <w:pPr>
        <w:pStyle w:val="DeptBullets"/>
        <w:numPr>
          <w:ilvl w:val="0"/>
          <w:numId w:val="9"/>
        </w:numPr>
        <w:spacing w:after="0"/>
      </w:pPr>
      <w:r>
        <w:t>Are there plans to change the collection before your next publication?</w:t>
      </w:r>
    </w:p>
    <w:p w14:paraId="68589860" w14:textId="77777777" w:rsidR="00823578" w:rsidRDefault="00823578" w:rsidP="00823578">
      <w:pPr>
        <w:pStyle w:val="DeptBullets"/>
        <w:numPr>
          <w:ilvl w:val="0"/>
          <w:numId w:val="0"/>
        </w:numPr>
        <w:spacing w:after="0"/>
        <w:ind w:left="720"/>
      </w:pPr>
    </w:p>
    <w:p w14:paraId="62B283B4" w14:textId="38EED15D" w:rsidR="002D142E" w:rsidRDefault="002D142E" w:rsidP="00AF1C07">
      <w:pPr>
        <w:pStyle w:val="DeptBullets"/>
        <w:numPr>
          <w:ilvl w:val="0"/>
          <w:numId w:val="0"/>
        </w:numPr>
        <w:rPr>
          <w:b/>
          <w:bCs/>
        </w:rPr>
      </w:pPr>
      <w:r>
        <w:rPr>
          <w:b/>
          <w:bCs/>
        </w:rPr>
        <w:t>Data processing</w:t>
      </w:r>
    </w:p>
    <w:p w14:paraId="7A8F3023" w14:textId="0BF15E0A" w:rsidR="00ED4D38" w:rsidRPr="00ED4D38" w:rsidRDefault="00ED4D38" w:rsidP="00AF1C07">
      <w:pPr>
        <w:pStyle w:val="DeptBullets"/>
        <w:numPr>
          <w:ilvl w:val="0"/>
          <w:numId w:val="0"/>
        </w:numPr>
      </w:pPr>
      <w:r>
        <w:t>Use this section to explain how you get from source data to final output</w:t>
      </w:r>
    </w:p>
    <w:p w14:paraId="54EB3CCC" w14:textId="5049E13E" w:rsidR="001223C4" w:rsidRPr="008B59BB" w:rsidRDefault="00ED4D38" w:rsidP="001223C4">
      <w:pPr>
        <w:pStyle w:val="DeptBullets"/>
        <w:numPr>
          <w:ilvl w:val="0"/>
          <w:numId w:val="11"/>
        </w:numPr>
        <w:spacing w:after="0"/>
        <w:rPr>
          <w:b/>
          <w:bCs/>
        </w:rPr>
      </w:pPr>
      <w:r>
        <w:t>Which datasets do you link to</w:t>
      </w:r>
      <w:r w:rsidR="00C52EC4">
        <w:t>? How good are your match rates?</w:t>
      </w:r>
    </w:p>
    <w:p w14:paraId="0E12326F" w14:textId="01EBD8B7" w:rsidR="008B59BB" w:rsidRPr="00431ECE" w:rsidRDefault="008B59BB" w:rsidP="001223C4">
      <w:pPr>
        <w:pStyle w:val="DeptBullets"/>
        <w:numPr>
          <w:ilvl w:val="0"/>
          <w:numId w:val="11"/>
        </w:numPr>
        <w:spacing w:after="0"/>
        <w:rPr>
          <w:b/>
          <w:bCs/>
        </w:rPr>
      </w:pPr>
      <w:r>
        <w:t xml:space="preserve">Are there any cleaning steps? </w:t>
      </w:r>
    </w:p>
    <w:p w14:paraId="5A21BDA1" w14:textId="63D8FEDE" w:rsidR="009F5D03" w:rsidRPr="009F5D03" w:rsidRDefault="00356BDE" w:rsidP="001223C4">
      <w:pPr>
        <w:pStyle w:val="DeptBullets"/>
        <w:numPr>
          <w:ilvl w:val="0"/>
          <w:numId w:val="11"/>
        </w:numPr>
        <w:spacing w:after="0"/>
        <w:rPr>
          <w:b/>
          <w:bCs/>
        </w:rPr>
      </w:pPr>
      <w:r>
        <w:t>How are you using reproducible analytical pipelines as part of your processing? What steps are automate</w:t>
      </w:r>
      <w:r w:rsidR="00DF6ADB">
        <w:t>d?</w:t>
      </w:r>
    </w:p>
    <w:p w14:paraId="0A4553E4" w14:textId="61C1C883" w:rsidR="00D40D6E" w:rsidRPr="009F5D03" w:rsidRDefault="00C5414F" w:rsidP="001223C4">
      <w:pPr>
        <w:pStyle w:val="DeptBullets"/>
        <w:numPr>
          <w:ilvl w:val="0"/>
          <w:numId w:val="11"/>
        </w:numPr>
        <w:spacing w:after="0"/>
        <w:rPr>
          <w:b/>
          <w:bCs/>
        </w:rPr>
      </w:pPr>
      <w:r>
        <w:lastRenderedPageBreak/>
        <w:t>I</w:t>
      </w:r>
      <w:r w:rsidR="00D40D6E">
        <w:t xml:space="preserve">f your code is available on GitHub, you can share a link </w:t>
      </w:r>
      <w:r w:rsidR="001223C4">
        <w:t xml:space="preserve">to </w:t>
      </w:r>
      <w:r w:rsidR="00AA629A">
        <w:t xml:space="preserve">the repository. Get in contact with us if you want to mirror your Azure </w:t>
      </w:r>
      <w:proofErr w:type="spellStart"/>
      <w:r w:rsidR="00AA629A">
        <w:t>Devops</w:t>
      </w:r>
      <w:proofErr w:type="spellEnd"/>
      <w:r w:rsidR="00AA629A">
        <w:t xml:space="preserve"> code onto GitHub for transparency.</w:t>
      </w:r>
    </w:p>
    <w:p w14:paraId="66E7FD16" w14:textId="3C615162" w:rsidR="001223C4" w:rsidRDefault="001223C4" w:rsidP="00FC0713">
      <w:pPr>
        <w:pStyle w:val="DeptBullets"/>
        <w:numPr>
          <w:ilvl w:val="0"/>
          <w:numId w:val="0"/>
        </w:numPr>
        <w:spacing w:after="0"/>
        <w:rPr>
          <w:b/>
          <w:bCs/>
        </w:rPr>
      </w:pPr>
    </w:p>
    <w:p w14:paraId="630D0D2F" w14:textId="09F8552A" w:rsidR="002D142E" w:rsidRPr="009E73EA" w:rsidRDefault="002D142E" w:rsidP="00AF1C07">
      <w:pPr>
        <w:pStyle w:val="DeptBullets"/>
        <w:numPr>
          <w:ilvl w:val="0"/>
          <w:numId w:val="0"/>
        </w:numPr>
        <w:rPr>
          <w:b/>
          <w:bCs/>
        </w:rPr>
      </w:pPr>
      <w:r>
        <w:rPr>
          <w:b/>
          <w:bCs/>
        </w:rPr>
        <w:t>Data quality</w:t>
      </w:r>
      <w:r w:rsidR="009E73EA">
        <w:rPr>
          <w:b/>
          <w:bCs/>
        </w:rPr>
        <w:br/>
      </w:r>
      <w:r>
        <w:rPr>
          <w:b/>
          <w:bCs/>
        </w:rPr>
        <w:br/>
      </w:r>
      <w:r w:rsidR="009E73EA">
        <w:t xml:space="preserve">Use this section to explain how you validate your data, and to assure users of its </w:t>
      </w:r>
      <w:r w:rsidR="008E2D2A">
        <w:t>quality.</w:t>
      </w:r>
    </w:p>
    <w:p w14:paraId="3486EF00" w14:textId="548DE82A" w:rsidR="002D142E" w:rsidRDefault="002D142E" w:rsidP="00241622">
      <w:pPr>
        <w:pStyle w:val="DeptBullets"/>
        <w:numPr>
          <w:ilvl w:val="0"/>
          <w:numId w:val="8"/>
        </w:numPr>
        <w:spacing w:after="0"/>
      </w:pPr>
      <w:r>
        <w:t>What do you do to quality assure your data?</w:t>
      </w:r>
    </w:p>
    <w:p w14:paraId="63108290" w14:textId="7F42825D" w:rsidR="00AF0147" w:rsidRDefault="00AF0147" w:rsidP="00241622">
      <w:pPr>
        <w:pStyle w:val="DeptBullets"/>
        <w:numPr>
          <w:ilvl w:val="0"/>
          <w:numId w:val="8"/>
        </w:numPr>
        <w:spacing w:after="0"/>
      </w:pPr>
      <w:r>
        <w:t>Have any results been identified as outliers</w:t>
      </w:r>
      <w:r w:rsidR="002F3CD6">
        <w:t>/duplicates? How have these been treated?</w:t>
      </w:r>
    </w:p>
    <w:p w14:paraId="35901336" w14:textId="19825387" w:rsidR="0095604E" w:rsidRDefault="0095604E" w:rsidP="00241622">
      <w:pPr>
        <w:pStyle w:val="DeptBullets"/>
        <w:numPr>
          <w:ilvl w:val="0"/>
          <w:numId w:val="8"/>
        </w:numPr>
        <w:spacing w:after="0"/>
      </w:pPr>
      <w:r>
        <w:t>What are your rules for rounding and suppression, and why have these been applied?</w:t>
      </w:r>
      <w:r w:rsidR="00465547">
        <w:t xml:space="preserve"> Are calculations based on rounded or unrounded figures?</w:t>
      </w:r>
    </w:p>
    <w:p w14:paraId="37CB2BB3" w14:textId="2C65DBD0" w:rsidR="00BA7B4D" w:rsidRDefault="00BA7B4D" w:rsidP="00241622">
      <w:pPr>
        <w:pStyle w:val="DeptBullets"/>
        <w:numPr>
          <w:ilvl w:val="0"/>
          <w:numId w:val="8"/>
        </w:numPr>
        <w:spacing w:after="0"/>
      </w:pPr>
      <w:r>
        <w:t>What steps have been taken to protect confidentiality</w:t>
      </w:r>
      <w:r w:rsidR="00412F78">
        <w:t xml:space="preserve"> of individual-level data?</w:t>
      </w:r>
    </w:p>
    <w:p w14:paraId="5C224AF5" w14:textId="7FD48304" w:rsidR="002D142E" w:rsidRDefault="00F34DEF" w:rsidP="009E73EA">
      <w:pPr>
        <w:pStyle w:val="DeptBullets"/>
        <w:numPr>
          <w:ilvl w:val="0"/>
          <w:numId w:val="8"/>
        </w:numPr>
        <w:spacing w:after="0"/>
      </w:pPr>
      <w:r>
        <w:t>H</w:t>
      </w:r>
      <w:r w:rsidR="009E73EA">
        <w:t>ow h</w:t>
      </w:r>
      <w:r>
        <w:t xml:space="preserve">ave you checked for consistency between related releases? </w:t>
      </w:r>
    </w:p>
    <w:p w14:paraId="0633D590" w14:textId="77777777" w:rsidR="00241622" w:rsidRPr="002D142E" w:rsidRDefault="00241622" w:rsidP="009E73EA">
      <w:pPr>
        <w:pStyle w:val="DeptBullets"/>
        <w:numPr>
          <w:ilvl w:val="0"/>
          <w:numId w:val="0"/>
        </w:numPr>
        <w:spacing w:after="0"/>
      </w:pPr>
    </w:p>
    <w:p w14:paraId="05361410" w14:textId="72B4A97C" w:rsidR="002D142E" w:rsidRDefault="002D142E" w:rsidP="00AF1C07">
      <w:pPr>
        <w:pStyle w:val="DeptBullets"/>
        <w:numPr>
          <w:ilvl w:val="0"/>
          <w:numId w:val="0"/>
        </w:numPr>
        <w:rPr>
          <w:b/>
          <w:bCs/>
        </w:rPr>
      </w:pPr>
      <w:r>
        <w:rPr>
          <w:b/>
          <w:bCs/>
        </w:rPr>
        <w:t>Strengths and limitations</w:t>
      </w:r>
    </w:p>
    <w:p w14:paraId="14ED5219" w14:textId="369365B6" w:rsidR="00740E16" w:rsidRPr="00740E16" w:rsidRDefault="00740E16" w:rsidP="00AF1C07">
      <w:pPr>
        <w:pStyle w:val="DeptBullets"/>
        <w:numPr>
          <w:ilvl w:val="0"/>
          <w:numId w:val="0"/>
        </w:numPr>
      </w:pPr>
      <w:r>
        <w:t>Use this section to explain to your users how your data should be used</w:t>
      </w:r>
      <w:r w:rsidR="007F486D">
        <w:t>.</w:t>
      </w:r>
    </w:p>
    <w:p w14:paraId="1B60BE02" w14:textId="7C418E5F" w:rsidR="00E215D5" w:rsidRPr="007F486D" w:rsidRDefault="00E215D5" w:rsidP="00E215D5">
      <w:pPr>
        <w:pStyle w:val="DeptBullets"/>
        <w:numPr>
          <w:ilvl w:val="0"/>
          <w:numId w:val="10"/>
        </w:numPr>
        <w:spacing w:after="0"/>
        <w:rPr>
          <w:b/>
          <w:bCs/>
        </w:rPr>
      </w:pPr>
      <w:r>
        <w:t xml:space="preserve">How </w:t>
      </w:r>
      <w:hyperlink r:id="rId7" w:history="1">
        <w:r w:rsidRPr="00D40D6E">
          <w:rPr>
            <w:rStyle w:val="Hyperlink"/>
          </w:rPr>
          <w:t>accurate/reliable</w:t>
        </w:r>
      </w:hyperlink>
      <w:r>
        <w:t xml:space="preserve"> is the data? </w:t>
      </w:r>
      <w:r w:rsidR="00740E16">
        <w:t xml:space="preserve">You can talk about </w:t>
      </w:r>
      <w:r w:rsidR="00496503">
        <w:t xml:space="preserve">sample sizes, </w:t>
      </w:r>
      <w:r w:rsidR="002F6AD0">
        <w:t>standard errors, confidence intervals and statistical significance here.</w:t>
      </w:r>
    </w:p>
    <w:p w14:paraId="3FD01CF0" w14:textId="5F010AD5" w:rsidR="007F486D" w:rsidRPr="00DC2FA8" w:rsidRDefault="00FE4083" w:rsidP="00E215D5">
      <w:pPr>
        <w:pStyle w:val="DeptBullets"/>
        <w:numPr>
          <w:ilvl w:val="0"/>
          <w:numId w:val="10"/>
        </w:numPr>
        <w:spacing w:after="0"/>
        <w:rPr>
          <w:b/>
          <w:bCs/>
        </w:rPr>
      </w:pPr>
      <w:r>
        <w:rPr>
          <w:noProof/>
        </w:rPr>
        <mc:AlternateContent>
          <mc:Choice Requires="wps">
            <w:drawing>
              <wp:anchor distT="45720" distB="45720" distL="114300" distR="114300" simplePos="0" relativeHeight="251658240" behindDoc="0" locked="0" layoutInCell="1" allowOverlap="1" wp14:anchorId="77A0BEF2" wp14:editId="4D163540">
                <wp:simplePos x="0" y="0"/>
                <wp:positionH relativeFrom="column">
                  <wp:posOffset>-190500</wp:posOffset>
                </wp:positionH>
                <wp:positionV relativeFrom="paragraph">
                  <wp:posOffset>367030</wp:posOffset>
                </wp:positionV>
                <wp:extent cx="6477000" cy="4705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4705350"/>
                        </a:xfrm>
                        <a:prstGeom prst="rect">
                          <a:avLst/>
                        </a:prstGeom>
                        <a:solidFill>
                          <a:schemeClr val="accent5">
                            <a:lumMod val="20000"/>
                            <a:lumOff val="80000"/>
                          </a:schemeClr>
                        </a:solidFill>
                        <a:ln w="9525">
                          <a:solidFill>
                            <a:srgbClr val="000000"/>
                          </a:solidFill>
                          <a:miter lim="800000"/>
                          <a:headEnd/>
                          <a:tailEnd/>
                        </a:ln>
                      </wps:spPr>
                      <wps:txbx>
                        <w:txbxContent>
                          <w:p w14:paraId="5F2D1896" w14:textId="77777777" w:rsidR="00FE4083" w:rsidRDefault="00DC2FA8" w:rsidP="00DC2FA8">
                            <w:pPr>
                              <w:pStyle w:val="DeptBullets"/>
                              <w:numPr>
                                <w:ilvl w:val="0"/>
                                <w:numId w:val="0"/>
                              </w:numPr>
                              <w:spacing w:after="0"/>
                              <w:rPr>
                                <w:b/>
                                <w:bCs/>
                              </w:rPr>
                            </w:pPr>
                            <w:r>
                              <w:rPr>
                                <w:b/>
                                <w:bCs/>
                              </w:rPr>
                              <w:t>NATIONAL STATISTICS ONLY:</w:t>
                            </w:r>
                          </w:p>
                          <w:p w14:paraId="26DC78A2" w14:textId="77777777" w:rsidR="00FE4083" w:rsidRDefault="00FE4083" w:rsidP="00DC2FA8">
                            <w:pPr>
                              <w:pStyle w:val="DeptBullets"/>
                              <w:numPr>
                                <w:ilvl w:val="0"/>
                                <w:numId w:val="0"/>
                              </w:numPr>
                              <w:spacing w:after="0"/>
                              <w:rPr>
                                <w:b/>
                                <w:bCs/>
                              </w:rPr>
                            </w:pPr>
                          </w:p>
                          <w:p w14:paraId="5558979C" w14:textId="730CA668" w:rsidR="00DC2FA8" w:rsidRDefault="00DC2FA8" w:rsidP="00DC2FA8">
                            <w:pPr>
                              <w:pStyle w:val="DeptBullets"/>
                              <w:numPr>
                                <w:ilvl w:val="0"/>
                                <w:numId w:val="0"/>
                              </w:numPr>
                              <w:spacing w:after="0"/>
                              <w:rPr>
                                <w:b/>
                                <w:bCs/>
                              </w:rPr>
                            </w:pPr>
                            <w:r>
                              <w:rPr>
                                <w:b/>
                                <w:bCs/>
                              </w:rPr>
                              <w:t>National Statistics</w:t>
                            </w:r>
                          </w:p>
                          <w:p w14:paraId="6D9B43DE" w14:textId="77777777" w:rsidR="00DC2FA8" w:rsidRPr="00DC2FA8" w:rsidRDefault="00DC2FA8" w:rsidP="00DC2FA8">
                            <w:pPr>
                              <w:pStyle w:val="DeptBullets"/>
                              <w:numPr>
                                <w:ilvl w:val="0"/>
                                <w:numId w:val="0"/>
                              </w:numPr>
                              <w:spacing w:after="0"/>
                              <w:rPr>
                                <w:rFonts w:cs="Arial"/>
                                <w:b/>
                                <w:bCs/>
                                <w:szCs w:val="24"/>
                              </w:rPr>
                            </w:pPr>
                          </w:p>
                          <w:p w14:paraId="04696422" w14:textId="7A68BD67" w:rsidR="00DC2FA8" w:rsidRPr="00DC2FA8" w:rsidRDefault="00DC2FA8" w:rsidP="00DC2FA8">
                            <w:pPr>
                              <w:pStyle w:val="paragraph"/>
                              <w:spacing w:before="0" w:beforeAutospacing="0" w:after="0" w:afterAutospacing="0"/>
                              <w:textAlignment w:val="baseline"/>
                              <w:rPr>
                                <w:rFonts w:ascii="Arial" w:hAnsi="Arial" w:cs="Arial"/>
                              </w:rPr>
                            </w:pPr>
                            <w:r w:rsidRPr="00DC2FA8">
                              <w:rPr>
                                <w:rStyle w:val="CommentReference"/>
                                <w:rFonts w:ascii="Arial" w:hAnsi="Arial" w:cs="Arial"/>
                                <w:sz w:val="24"/>
                                <w:szCs w:val="24"/>
                              </w:rPr>
                              <w:annotationRef/>
                            </w:r>
                            <w:r w:rsidRPr="00DC2FA8">
                              <w:rPr>
                                <w:rFonts w:ascii="Arial" w:hAnsi="Arial" w:cs="Arial"/>
                              </w:rPr>
                              <w:t>National Statistics are required to include a short section on major developments since the assessment report that designated the publication as National Statistics. This should include</w:t>
                            </w:r>
                            <w:r w:rsidR="00DD0C94">
                              <w:rPr>
                                <w:rFonts w:ascii="Arial" w:hAnsi="Arial" w:cs="Arial"/>
                              </w:rPr>
                              <w:t xml:space="preserve"> information on</w:t>
                            </w:r>
                            <w:r w:rsidRPr="00DC2FA8">
                              <w:rPr>
                                <w:rFonts w:ascii="Arial" w:hAnsi="Arial" w:cs="Arial"/>
                              </w:rPr>
                              <w:t xml:space="preserve"> </w:t>
                            </w:r>
                            <w:r w:rsidRPr="00DC2FA8">
                              <w:rPr>
                                <w:rStyle w:val="normaltextrun"/>
                                <w:rFonts w:ascii="Arial" w:hAnsi="Arial" w:cs="Arial"/>
                              </w:rPr>
                              <w:t xml:space="preserve">additional breakdowns or data </w:t>
                            </w:r>
                            <w:r w:rsidR="00F73471">
                              <w:rPr>
                                <w:rStyle w:val="normaltextrun"/>
                                <w:rFonts w:ascii="Arial" w:hAnsi="Arial" w:cs="Arial"/>
                              </w:rPr>
                              <w:t xml:space="preserve">included to meet new user needs, </w:t>
                            </w:r>
                            <w:r w:rsidR="00033D35">
                              <w:rPr>
                                <w:rStyle w:val="normaltextrun"/>
                                <w:rFonts w:ascii="Arial" w:hAnsi="Arial" w:cs="Arial"/>
                              </w:rPr>
                              <w:t>e.g.</w:t>
                            </w:r>
                            <w:r w:rsidR="00F73471">
                              <w:rPr>
                                <w:rStyle w:val="normaltextrun"/>
                                <w:rFonts w:ascii="Arial" w:hAnsi="Arial" w:cs="Arial"/>
                              </w:rPr>
                              <w:t>:</w:t>
                            </w:r>
                          </w:p>
                          <w:p w14:paraId="5A332D9D" w14:textId="77777777"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Major changes to methodology, data sources or data collection</w:t>
                            </w:r>
                            <w:r w:rsidRPr="00DC2FA8">
                              <w:rPr>
                                <w:rStyle w:val="eop"/>
                                <w:rFonts w:ascii="Arial" w:hAnsi="Arial" w:cs="Arial"/>
                              </w:rPr>
                              <w:t> </w:t>
                            </w:r>
                          </w:p>
                          <w:p w14:paraId="7869CD63" w14:textId="77777777"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Major changes to the structure of the publication or the commentary</w:t>
                            </w:r>
                            <w:r w:rsidRPr="00DC2FA8">
                              <w:rPr>
                                <w:rStyle w:val="eop"/>
                                <w:rFonts w:ascii="Arial" w:hAnsi="Arial" w:cs="Arial"/>
                              </w:rPr>
                              <w:t> </w:t>
                            </w:r>
                          </w:p>
                          <w:p w14:paraId="0DF93864" w14:textId="0CDAFE12"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Changes to the timing of the publication or combining publications (other than one</w:t>
                            </w:r>
                            <w:r w:rsidR="00033D35">
                              <w:rPr>
                                <w:rStyle w:val="normaltextrun"/>
                                <w:rFonts w:ascii="Arial" w:hAnsi="Arial" w:cs="Arial"/>
                              </w:rPr>
                              <w:t>-</w:t>
                            </w:r>
                            <w:r w:rsidRPr="00DC2FA8">
                              <w:rPr>
                                <w:rStyle w:val="normaltextrun"/>
                                <w:rFonts w:ascii="Arial" w:hAnsi="Arial" w:cs="Arial"/>
                              </w:rPr>
                              <w:t>off changes due to issues or resource)</w:t>
                            </w:r>
                            <w:r w:rsidRPr="00DC2FA8">
                              <w:rPr>
                                <w:rStyle w:val="eop"/>
                                <w:rFonts w:ascii="Arial" w:hAnsi="Arial" w:cs="Arial"/>
                              </w:rPr>
                              <w:t> </w:t>
                            </w:r>
                          </w:p>
                          <w:p w14:paraId="2CF51DAF" w14:textId="4766FA93" w:rsidR="00DC2FA8" w:rsidRDefault="00DC2FA8" w:rsidP="00DC2FA8">
                            <w:pPr>
                              <w:pStyle w:val="paragraph"/>
                              <w:numPr>
                                <w:ilvl w:val="0"/>
                                <w:numId w:val="16"/>
                              </w:numPr>
                              <w:spacing w:before="0" w:beforeAutospacing="0" w:after="0" w:afterAutospacing="0"/>
                              <w:ind w:left="1275" w:firstLine="0"/>
                              <w:textAlignment w:val="baseline"/>
                              <w:rPr>
                                <w:rStyle w:val="eop"/>
                                <w:rFonts w:ascii="Arial" w:hAnsi="Arial" w:cs="Arial"/>
                              </w:rPr>
                            </w:pPr>
                            <w:r w:rsidRPr="00DC2FA8">
                              <w:rPr>
                                <w:rStyle w:val="normaltextrun"/>
                                <w:rFonts w:ascii="Arial" w:hAnsi="Arial" w:cs="Arial"/>
                              </w:rPr>
                              <w:t>Information on any de-designations and re-assessments</w:t>
                            </w:r>
                            <w:r w:rsidRPr="00DC2FA8">
                              <w:rPr>
                                <w:rStyle w:val="eop"/>
                                <w:rFonts w:ascii="Arial" w:hAnsi="Arial" w:cs="Arial"/>
                              </w:rPr>
                              <w:t> </w:t>
                            </w:r>
                          </w:p>
                          <w:p w14:paraId="54A7BE2E" w14:textId="77777777" w:rsidR="00DC2FA8" w:rsidRPr="00DC2FA8" w:rsidRDefault="00DC2FA8" w:rsidP="00DC2FA8">
                            <w:pPr>
                              <w:pStyle w:val="paragraph"/>
                              <w:spacing w:before="0" w:beforeAutospacing="0" w:after="0" w:afterAutospacing="0"/>
                              <w:ind w:left="1275"/>
                              <w:textAlignment w:val="baseline"/>
                              <w:rPr>
                                <w:rFonts w:ascii="Arial" w:hAnsi="Arial" w:cs="Arial"/>
                              </w:rPr>
                            </w:pPr>
                          </w:p>
                          <w:p w14:paraId="528095BE" w14:textId="45AD93EB" w:rsidR="00DC2FA8" w:rsidRDefault="00DC2FA8" w:rsidP="00DC2FA8">
                            <w:pPr>
                              <w:pStyle w:val="paragraph"/>
                              <w:spacing w:before="0" w:beforeAutospacing="0" w:after="0" w:afterAutospacing="0"/>
                              <w:textAlignment w:val="baseline"/>
                              <w:rPr>
                                <w:rStyle w:val="eop"/>
                                <w:rFonts w:ascii="Arial" w:hAnsi="Arial" w:cs="Arial"/>
                              </w:rPr>
                            </w:pPr>
                            <w:r w:rsidRPr="00DC2FA8">
                              <w:rPr>
                                <w:rStyle w:val="normaltextrun"/>
                                <w:rFonts w:ascii="Arial" w:hAnsi="Arial" w:cs="Arial"/>
                              </w:rPr>
                              <w:t>Where large changes have been made</w:t>
                            </w:r>
                            <w:r>
                              <w:rPr>
                                <w:rStyle w:val="normaltextrun"/>
                                <w:rFonts w:ascii="Arial" w:hAnsi="Arial" w:cs="Arial"/>
                              </w:rPr>
                              <w:t>,</w:t>
                            </w:r>
                            <w:r w:rsidRPr="00DC2FA8">
                              <w:rPr>
                                <w:rStyle w:val="normaltextrun"/>
                                <w:rFonts w:ascii="Arial" w:hAnsi="Arial" w:cs="Arial"/>
                              </w:rPr>
                              <w:t xml:space="preserve"> provide a summary and a link to further information in documentation published at the time. </w:t>
                            </w:r>
                            <w:r w:rsidRPr="00DC2FA8">
                              <w:rPr>
                                <w:rStyle w:val="eop"/>
                                <w:rFonts w:ascii="Arial" w:hAnsi="Arial" w:cs="Arial"/>
                              </w:rPr>
                              <w:t> </w:t>
                            </w:r>
                          </w:p>
                          <w:p w14:paraId="2F107EBB" w14:textId="77777777" w:rsidR="00F73471" w:rsidRPr="00DC2FA8" w:rsidRDefault="00F73471" w:rsidP="00DC2FA8">
                            <w:pPr>
                              <w:pStyle w:val="paragraph"/>
                              <w:spacing w:before="0" w:beforeAutospacing="0" w:after="0" w:afterAutospacing="0"/>
                              <w:textAlignment w:val="baseline"/>
                              <w:rPr>
                                <w:rFonts w:ascii="Arial" w:hAnsi="Arial" w:cs="Arial"/>
                              </w:rPr>
                            </w:pPr>
                          </w:p>
                          <w:p w14:paraId="29FD8BB1" w14:textId="4D556CE4" w:rsidR="00DC2FA8" w:rsidRPr="00DC2FA8" w:rsidRDefault="00DC2FA8" w:rsidP="00DC2FA8">
                            <w:pPr>
                              <w:pStyle w:val="paragraph"/>
                              <w:spacing w:before="0" w:beforeAutospacing="0" w:after="0" w:afterAutospacing="0"/>
                              <w:textAlignment w:val="baseline"/>
                              <w:rPr>
                                <w:rFonts w:ascii="Arial" w:hAnsi="Arial" w:cs="Arial"/>
                              </w:rPr>
                            </w:pPr>
                            <w:r w:rsidRPr="00DC2FA8">
                              <w:rPr>
                                <w:rStyle w:val="normaltextrun"/>
                                <w:rFonts w:ascii="Arial" w:hAnsi="Arial" w:cs="Arial"/>
                              </w:rPr>
                              <w:t xml:space="preserve">The focus of </w:t>
                            </w:r>
                            <w:r w:rsidR="00F73471">
                              <w:rPr>
                                <w:rStyle w:val="normaltextrun"/>
                                <w:rFonts w:ascii="Arial" w:hAnsi="Arial" w:cs="Arial"/>
                              </w:rPr>
                              <w:t>this section</w:t>
                            </w:r>
                            <w:r w:rsidRPr="00DC2FA8">
                              <w:rPr>
                                <w:rStyle w:val="normaltextrun"/>
                                <w:rFonts w:ascii="Arial" w:hAnsi="Arial" w:cs="Arial"/>
                              </w:rPr>
                              <w:t xml:space="preserve"> should be about how these changes have continued compliance with the Code of Practice by:</w:t>
                            </w:r>
                            <w:r w:rsidRPr="00DC2FA8">
                              <w:rPr>
                                <w:rStyle w:val="eop"/>
                                <w:rFonts w:ascii="Arial" w:hAnsi="Arial" w:cs="Arial"/>
                              </w:rPr>
                              <w:t> </w:t>
                            </w:r>
                          </w:p>
                          <w:p w14:paraId="7EE4CDD4"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Increasing trustworthiness of the statistics by improving data security or confidentiality</w:t>
                            </w:r>
                            <w:r w:rsidRPr="00DC2FA8">
                              <w:rPr>
                                <w:rStyle w:val="eop"/>
                                <w:rFonts w:ascii="Arial" w:hAnsi="Arial" w:cs="Arial"/>
                              </w:rPr>
                              <w:t> </w:t>
                            </w:r>
                          </w:p>
                          <w:p w14:paraId="2AB937A0"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Improving quality through data validation, using methods consistent with latest academic developments, identifying new data sources, improving data collections, or adapting to changes in existing sources</w:t>
                            </w:r>
                            <w:r w:rsidRPr="00DC2FA8">
                              <w:rPr>
                                <w:rStyle w:val="eop"/>
                                <w:rFonts w:ascii="Arial" w:hAnsi="Arial" w:cs="Arial"/>
                              </w:rPr>
                              <w:t> </w:t>
                            </w:r>
                          </w:p>
                          <w:p w14:paraId="1E97C779"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Increasing value by adapting the content of the publication to changing user needs, conducting user engagement, increasing accessibility, improving quality of commentary to make the statistics easier to understand  </w:t>
                            </w:r>
                            <w:r w:rsidRPr="00DC2FA8">
                              <w:rPr>
                                <w:rStyle w:val="eop"/>
                                <w:rFonts w:ascii="Arial" w:hAnsi="Arial" w:cs="Arial"/>
                              </w:rPr>
                              <w:t> </w:t>
                            </w:r>
                          </w:p>
                          <w:p w14:paraId="6A67A22F" w14:textId="77777777" w:rsidR="00DC2FA8" w:rsidRDefault="00DC2FA8" w:rsidP="00DC2F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0BEF2" id="_x0000_s1027" type="#_x0000_t202" style="position:absolute;left:0;text-align:left;margin-left:-15pt;margin-top:28.9pt;width:510pt;height:37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nQRwIAAIoEAAAOAAAAZHJzL2Uyb0RvYy54bWysVNtu2zAMfR+wfxD0vtjJkqY14hRdug4D&#10;ugvQ7gNoWY6FSaInKbG7ry8lJ2m6vQ17MURSOjzkIb26Hoxme+m8Qlvy6STnTFqBtbLbkv94vHt3&#10;yZkPYGvQaGXJn6Tn1+u3b1Z9V8gZtqhr6RiBWF/0XcnbELoiy7xopQE/wU5aCjboDAQy3TarHfSE&#10;bnQ2y/OLrEdXdw6F9J68t2OQrxN+00gRvjWNl4HpkhO3kL4ufav4zdYrKLYOulaJAw34BxYGlKWk&#10;J6hbCMB2Tv0FZZRw6LEJE4Emw6ZRQqYaqJpp/kc1Dy10MtVCzfHdqU3+/8GKr/vvjqm65DPOLBiS&#10;6FEOgX3Agc1id/rOF3TpoaNrYSA3qZwq9d09ip+eWdy0YLfyxjnsWwk1sZvGl9nZ0xHHR5Cq/4I1&#10;pYFdwAQ0NM7E1lEzGKGTSk8nZSIVQc6L+XKZ5xQSFJsv88X7RdIug+L4vHM+fJJoWDyU3JH0CR72&#10;9z5EOlAcr8RsHrWq75TWyYjjJjfasT3QoIAQ0oZFeq53hviOfho44pBGhtw0WKP78uimFGlwI1JK&#10;+CqJtqwv+dViNgK/inm3rU7pI9yYJwKe8zQq0LZoZUqekh7IxK5/tHUiFkDp8UyPtT3IEDs/ahCG&#10;akh6J42iRBXWT6SLw3E5aJnp0KL7zVlPi1Fy/2sHTnKmP1vS9mo6n8dNSsZ8sZyR4c4j1XkErCCo&#10;kgfOxuMmpO2LXbd4QzPQqKTOC5MDZRr41MPDcsaNOrfTrZdfyPoZAAD//wMAUEsDBBQABgAIAAAA&#10;IQAsMtvg4wAAAAoBAAAPAAAAZHJzL2Rvd25yZXYueG1sTI9NT8MwDIbvSPyHyEjctnR8rS11J8QE&#10;TIJpMBASt6wJbaFxSpOthV+Pd4Kj7VevnyebDbYRO9P52hHCZByBMFQ4XVOJ8PJ8M4pB+KBIq8aR&#10;Qfg2Hmb54UGmUu16ejK7dSgFl5BPFUIVQptK6YvKWOXHrjXEt3fXWRV47EqpO9VzuW3kSRRdSKtq&#10;4g+Vas11ZYrP9dYiLF9v7x7n/WoSPh5oMX87675+invE46Ph6hJEMEP4C8Men9EhZ6aN25L2okEY&#10;nUbsEhDOp6zAgSTZLzYI0ySOQeaZ/K+Q/wIAAP//AwBQSwECLQAUAAYACAAAACEAtoM4kv4AAADh&#10;AQAAEwAAAAAAAAAAAAAAAAAAAAAAW0NvbnRlbnRfVHlwZXNdLnhtbFBLAQItABQABgAIAAAAIQA4&#10;/SH/1gAAAJQBAAALAAAAAAAAAAAAAAAAAC8BAABfcmVscy8ucmVsc1BLAQItABQABgAIAAAAIQCU&#10;dTnQRwIAAIoEAAAOAAAAAAAAAAAAAAAAAC4CAABkcnMvZTJvRG9jLnhtbFBLAQItABQABgAIAAAA&#10;IQAsMtvg4wAAAAoBAAAPAAAAAAAAAAAAAAAAAKEEAABkcnMvZG93bnJldi54bWxQSwUGAAAAAAQA&#10;BADzAAAAsQUAAAAA&#10;" fillcolor="#daeef3 [664]">
                <v:textbox>
                  <w:txbxContent>
                    <w:p w14:paraId="5F2D1896" w14:textId="77777777" w:rsidR="00FE4083" w:rsidRDefault="00DC2FA8" w:rsidP="00DC2FA8">
                      <w:pPr>
                        <w:pStyle w:val="DeptBullets"/>
                        <w:numPr>
                          <w:ilvl w:val="0"/>
                          <w:numId w:val="0"/>
                        </w:numPr>
                        <w:spacing w:after="0"/>
                        <w:rPr>
                          <w:b/>
                          <w:bCs/>
                        </w:rPr>
                      </w:pPr>
                      <w:r>
                        <w:rPr>
                          <w:b/>
                          <w:bCs/>
                        </w:rPr>
                        <w:t>NATIONAL STATISTICS ONLY:</w:t>
                      </w:r>
                    </w:p>
                    <w:p w14:paraId="26DC78A2" w14:textId="77777777" w:rsidR="00FE4083" w:rsidRDefault="00FE4083" w:rsidP="00DC2FA8">
                      <w:pPr>
                        <w:pStyle w:val="DeptBullets"/>
                        <w:numPr>
                          <w:ilvl w:val="0"/>
                          <w:numId w:val="0"/>
                        </w:numPr>
                        <w:spacing w:after="0"/>
                        <w:rPr>
                          <w:b/>
                          <w:bCs/>
                        </w:rPr>
                      </w:pPr>
                    </w:p>
                    <w:p w14:paraId="5558979C" w14:textId="730CA668" w:rsidR="00DC2FA8" w:rsidRDefault="00DC2FA8" w:rsidP="00DC2FA8">
                      <w:pPr>
                        <w:pStyle w:val="DeptBullets"/>
                        <w:numPr>
                          <w:ilvl w:val="0"/>
                          <w:numId w:val="0"/>
                        </w:numPr>
                        <w:spacing w:after="0"/>
                        <w:rPr>
                          <w:b/>
                          <w:bCs/>
                        </w:rPr>
                      </w:pPr>
                      <w:r>
                        <w:rPr>
                          <w:b/>
                          <w:bCs/>
                        </w:rPr>
                        <w:t>National Statistics</w:t>
                      </w:r>
                    </w:p>
                    <w:p w14:paraId="6D9B43DE" w14:textId="77777777" w:rsidR="00DC2FA8" w:rsidRPr="00DC2FA8" w:rsidRDefault="00DC2FA8" w:rsidP="00DC2FA8">
                      <w:pPr>
                        <w:pStyle w:val="DeptBullets"/>
                        <w:numPr>
                          <w:ilvl w:val="0"/>
                          <w:numId w:val="0"/>
                        </w:numPr>
                        <w:spacing w:after="0"/>
                        <w:rPr>
                          <w:rFonts w:cs="Arial"/>
                          <w:b/>
                          <w:bCs/>
                          <w:szCs w:val="24"/>
                        </w:rPr>
                      </w:pPr>
                    </w:p>
                    <w:p w14:paraId="04696422" w14:textId="7A68BD67" w:rsidR="00DC2FA8" w:rsidRPr="00DC2FA8" w:rsidRDefault="00DC2FA8" w:rsidP="00DC2FA8">
                      <w:pPr>
                        <w:pStyle w:val="paragraph"/>
                        <w:spacing w:before="0" w:beforeAutospacing="0" w:after="0" w:afterAutospacing="0"/>
                        <w:textAlignment w:val="baseline"/>
                        <w:rPr>
                          <w:rFonts w:ascii="Arial" w:hAnsi="Arial" w:cs="Arial"/>
                        </w:rPr>
                      </w:pPr>
                      <w:r w:rsidRPr="00DC2FA8">
                        <w:rPr>
                          <w:rStyle w:val="CommentReference"/>
                          <w:rFonts w:ascii="Arial" w:hAnsi="Arial" w:cs="Arial"/>
                          <w:sz w:val="24"/>
                          <w:szCs w:val="24"/>
                        </w:rPr>
                        <w:annotationRef/>
                      </w:r>
                      <w:r w:rsidRPr="00DC2FA8">
                        <w:rPr>
                          <w:rFonts w:ascii="Arial" w:hAnsi="Arial" w:cs="Arial"/>
                        </w:rPr>
                        <w:t>National Statistics are required to include a short section on major developments since the assessment report that designated the publication as National Statistics. This should include</w:t>
                      </w:r>
                      <w:r w:rsidR="00DD0C94">
                        <w:rPr>
                          <w:rFonts w:ascii="Arial" w:hAnsi="Arial" w:cs="Arial"/>
                        </w:rPr>
                        <w:t xml:space="preserve"> information on</w:t>
                      </w:r>
                      <w:r w:rsidRPr="00DC2FA8">
                        <w:rPr>
                          <w:rFonts w:ascii="Arial" w:hAnsi="Arial" w:cs="Arial"/>
                        </w:rPr>
                        <w:t xml:space="preserve"> </w:t>
                      </w:r>
                      <w:r w:rsidRPr="00DC2FA8">
                        <w:rPr>
                          <w:rStyle w:val="normaltextrun"/>
                          <w:rFonts w:ascii="Arial" w:hAnsi="Arial" w:cs="Arial"/>
                        </w:rPr>
                        <w:t xml:space="preserve">additional breakdowns or data </w:t>
                      </w:r>
                      <w:r w:rsidR="00F73471">
                        <w:rPr>
                          <w:rStyle w:val="normaltextrun"/>
                          <w:rFonts w:ascii="Arial" w:hAnsi="Arial" w:cs="Arial"/>
                        </w:rPr>
                        <w:t xml:space="preserve">included to meet new user needs, </w:t>
                      </w:r>
                      <w:r w:rsidR="00033D35">
                        <w:rPr>
                          <w:rStyle w:val="normaltextrun"/>
                          <w:rFonts w:ascii="Arial" w:hAnsi="Arial" w:cs="Arial"/>
                        </w:rPr>
                        <w:t>e.g.</w:t>
                      </w:r>
                      <w:r w:rsidR="00F73471">
                        <w:rPr>
                          <w:rStyle w:val="normaltextrun"/>
                          <w:rFonts w:ascii="Arial" w:hAnsi="Arial" w:cs="Arial"/>
                        </w:rPr>
                        <w:t>:</w:t>
                      </w:r>
                    </w:p>
                    <w:p w14:paraId="5A332D9D" w14:textId="77777777"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Major changes to methodology, data sources or data collection</w:t>
                      </w:r>
                      <w:r w:rsidRPr="00DC2FA8">
                        <w:rPr>
                          <w:rStyle w:val="eop"/>
                          <w:rFonts w:ascii="Arial" w:hAnsi="Arial" w:cs="Arial"/>
                        </w:rPr>
                        <w:t> </w:t>
                      </w:r>
                    </w:p>
                    <w:p w14:paraId="7869CD63" w14:textId="77777777"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Major changes to the structure of the publication or the commentary</w:t>
                      </w:r>
                      <w:r w:rsidRPr="00DC2FA8">
                        <w:rPr>
                          <w:rStyle w:val="eop"/>
                          <w:rFonts w:ascii="Arial" w:hAnsi="Arial" w:cs="Arial"/>
                        </w:rPr>
                        <w:t> </w:t>
                      </w:r>
                    </w:p>
                    <w:p w14:paraId="0DF93864" w14:textId="0CDAFE12" w:rsidR="00DC2FA8" w:rsidRPr="00DC2FA8" w:rsidRDefault="00DC2FA8" w:rsidP="00DC2FA8">
                      <w:pPr>
                        <w:pStyle w:val="paragraph"/>
                        <w:numPr>
                          <w:ilvl w:val="0"/>
                          <w:numId w:val="16"/>
                        </w:numPr>
                        <w:spacing w:before="0" w:beforeAutospacing="0" w:after="0" w:afterAutospacing="0"/>
                        <w:ind w:left="1275" w:firstLine="0"/>
                        <w:textAlignment w:val="baseline"/>
                        <w:rPr>
                          <w:rFonts w:ascii="Arial" w:hAnsi="Arial" w:cs="Arial"/>
                        </w:rPr>
                      </w:pPr>
                      <w:r w:rsidRPr="00DC2FA8">
                        <w:rPr>
                          <w:rStyle w:val="normaltextrun"/>
                          <w:rFonts w:ascii="Arial" w:hAnsi="Arial" w:cs="Arial"/>
                        </w:rPr>
                        <w:t>Changes to the timing of the publication or combining publications (other than one</w:t>
                      </w:r>
                      <w:r w:rsidR="00033D35">
                        <w:rPr>
                          <w:rStyle w:val="normaltextrun"/>
                          <w:rFonts w:ascii="Arial" w:hAnsi="Arial" w:cs="Arial"/>
                        </w:rPr>
                        <w:t>-</w:t>
                      </w:r>
                      <w:r w:rsidRPr="00DC2FA8">
                        <w:rPr>
                          <w:rStyle w:val="normaltextrun"/>
                          <w:rFonts w:ascii="Arial" w:hAnsi="Arial" w:cs="Arial"/>
                        </w:rPr>
                        <w:t>off changes due to issues or resource)</w:t>
                      </w:r>
                      <w:r w:rsidRPr="00DC2FA8">
                        <w:rPr>
                          <w:rStyle w:val="eop"/>
                          <w:rFonts w:ascii="Arial" w:hAnsi="Arial" w:cs="Arial"/>
                        </w:rPr>
                        <w:t> </w:t>
                      </w:r>
                    </w:p>
                    <w:p w14:paraId="2CF51DAF" w14:textId="4766FA93" w:rsidR="00DC2FA8" w:rsidRDefault="00DC2FA8" w:rsidP="00DC2FA8">
                      <w:pPr>
                        <w:pStyle w:val="paragraph"/>
                        <w:numPr>
                          <w:ilvl w:val="0"/>
                          <w:numId w:val="16"/>
                        </w:numPr>
                        <w:spacing w:before="0" w:beforeAutospacing="0" w:after="0" w:afterAutospacing="0"/>
                        <w:ind w:left="1275" w:firstLine="0"/>
                        <w:textAlignment w:val="baseline"/>
                        <w:rPr>
                          <w:rStyle w:val="eop"/>
                          <w:rFonts w:ascii="Arial" w:hAnsi="Arial" w:cs="Arial"/>
                        </w:rPr>
                      </w:pPr>
                      <w:r w:rsidRPr="00DC2FA8">
                        <w:rPr>
                          <w:rStyle w:val="normaltextrun"/>
                          <w:rFonts w:ascii="Arial" w:hAnsi="Arial" w:cs="Arial"/>
                        </w:rPr>
                        <w:t>Information on any de-designations and re-assessments</w:t>
                      </w:r>
                      <w:r w:rsidRPr="00DC2FA8">
                        <w:rPr>
                          <w:rStyle w:val="eop"/>
                          <w:rFonts w:ascii="Arial" w:hAnsi="Arial" w:cs="Arial"/>
                        </w:rPr>
                        <w:t> </w:t>
                      </w:r>
                    </w:p>
                    <w:p w14:paraId="54A7BE2E" w14:textId="77777777" w:rsidR="00DC2FA8" w:rsidRPr="00DC2FA8" w:rsidRDefault="00DC2FA8" w:rsidP="00DC2FA8">
                      <w:pPr>
                        <w:pStyle w:val="paragraph"/>
                        <w:spacing w:before="0" w:beforeAutospacing="0" w:after="0" w:afterAutospacing="0"/>
                        <w:ind w:left="1275"/>
                        <w:textAlignment w:val="baseline"/>
                        <w:rPr>
                          <w:rFonts w:ascii="Arial" w:hAnsi="Arial" w:cs="Arial"/>
                        </w:rPr>
                      </w:pPr>
                    </w:p>
                    <w:p w14:paraId="528095BE" w14:textId="45AD93EB" w:rsidR="00DC2FA8" w:rsidRDefault="00DC2FA8" w:rsidP="00DC2FA8">
                      <w:pPr>
                        <w:pStyle w:val="paragraph"/>
                        <w:spacing w:before="0" w:beforeAutospacing="0" w:after="0" w:afterAutospacing="0"/>
                        <w:textAlignment w:val="baseline"/>
                        <w:rPr>
                          <w:rStyle w:val="eop"/>
                          <w:rFonts w:ascii="Arial" w:hAnsi="Arial" w:cs="Arial"/>
                        </w:rPr>
                      </w:pPr>
                      <w:r w:rsidRPr="00DC2FA8">
                        <w:rPr>
                          <w:rStyle w:val="normaltextrun"/>
                          <w:rFonts w:ascii="Arial" w:hAnsi="Arial" w:cs="Arial"/>
                        </w:rPr>
                        <w:t>Where large changes have been made</w:t>
                      </w:r>
                      <w:r>
                        <w:rPr>
                          <w:rStyle w:val="normaltextrun"/>
                          <w:rFonts w:ascii="Arial" w:hAnsi="Arial" w:cs="Arial"/>
                        </w:rPr>
                        <w:t>,</w:t>
                      </w:r>
                      <w:r w:rsidRPr="00DC2FA8">
                        <w:rPr>
                          <w:rStyle w:val="normaltextrun"/>
                          <w:rFonts w:ascii="Arial" w:hAnsi="Arial" w:cs="Arial"/>
                        </w:rPr>
                        <w:t xml:space="preserve"> provide a summary and a link to further information in documentation published at the time. </w:t>
                      </w:r>
                      <w:r w:rsidRPr="00DC2FA8">
                        <w:rPr>
                          <w:rStyle w:val="eop"/>
                          <w:rFonts w:ascii="Arial" w:hAnsi="Arial" w:cs="Arial"/>
                        </w:rPr>
                        <w:t> </w:t>
                      </w:r>
                    </w:p>
                    <w:p w14:paraId="2F107EBB" w14:textId="77777777" w:rsidR="00F73471" w:rsidRPr="00DC2FA8" w:rsidRDefault="00F73471" w:rsidP="00DC2FA8">
                      <w:pPr>
                        <w:pStyle w:val="paragraph"/>
                        <w:spacing w:before="0" w:beforeAutospacing="0" w:after="0" w:afterAutospacing="0"/>
                        <w:textAlignment w:val="baseline"/>
                        <w:rPr>
                          <w:rFonts w:ascii="Arial" w:hAnsi="Arial" w:cs="Arial"/>
                        </w:rPr>
                      </w:pPr>
                    </w:p>
                    <w:p w14:paraId="29FD8BB1" w14:textId="4D556CE4" w:rsidR="00DC2FA8" w:rsidRPr="00DC2FA8" w:rsidRDefault="00DC2FA8" w:rsidP="00DC2FA8">
                      <w:pPr>
                        <w:pStyle w:val="paragraph"/>
                        <w:spacing w:before="0" w:beforeAutospacing="0" w:after="0" w:afterAutospacing="0"/>
                        <w:textAlignment w:val="baseline"/>
                        <w:rPr>
                          <w:rFonts w:ascii="Arial" w:hAnsi="Arial" w:cs="Arial"/>
                        </w:rPr>
                      </w:pPr>
                      <w:r w:rsidRPr="00DC2FA8">
                        <w:rPr>
                          <w:rStyle w:val="normaltextrun"/>
                          <w:rFonts w:ascii="Arial" w:hAnsi="Arial" w:cs="Arial"/>
                        </w:rPr>
                        <w:t xml:space="preserve">The focus of </w:t>
                      </w:r>
                      <w:r w:rsidR="00F73471">
                        <w:rPr>
                          <w:rStyle w:val="normaltextrun"/>
                          <w:rFonts w:ascii="Arial" w:hAnsi="Arial" w:cs="Arial"/>
                        </w:rPr>
                        <w:t>this section</w:t>
                      </w:r>
                      <w:r w:rsidRPr="00DC2FA8">
                        <w:rPr>
                          <w:rStyle w:val="normaltextrun"/>
                          <w:rFonts w:ascii="Arial" w:hAnsi="Arial" w:cs="Arial"/>
                        </w:rPr>
                        <w:t xml:space="preserve"> should be about how these changes have continued compliance with the Code of Practice by:</w:t>
                      </w:r>
                      <w:r w:rsidRPr="00DC2FA8">
                        <w:rPr>
                          <w:rStyle w:val="eop"/>
                          <w:rFonts w:ascii="Arial" w:hAnsi="Arial" w:cs="Arial"/>
                        </w:rPr>
                        <w:t> </w:t>
                      </w:r>
                    </w:p>
                    <w:p w14:paraId="7EE4CDD4"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Increasing trustworthiness of the statistics by improving data security or confidentiality</w:t>
                      </w:r>
                      <w:r w:rsidRPr="00DC2FA8">
                        <w:rPr>
                          <w:rStyle w:val="eop"/>
                          <w:rFonts w:ascii="Arial" w:hAnsi="Arial" w:cs="Arial"/>
                        </w:rPr>
                        <w:t> </w:t>
                      </w:r>
                    </w:p>
                    <w:p w14:paraId="2AB937A0"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Improving quality through data validation, using methods consistent with latest academic developments, identifying new data sources, improving data collections, or adapting to changes in existing sources</w:t>
                      </w:r>
                      <w:r w:rsidRPr="00DC2FA8">
                        <w:rPr>
                          <w:rStyle w:val="eop"/>
                          <w:rFonts w:ascii="Arial" w:hAnsi="Arial" w:cs="Arial"/>
                        </w:rPr>
                        <w:t> </w:t>
                      </w:r>
                    </w:p>
                    <w:p w14:paraId="1E97C779" w14:textId="77777777" w:rsidR="00DC2FA8" w:rsidRPr="00DC2FA8" w:rsidRDefault="00DC2FA8" w:rsidP="00DC2FA8">
                      <w:pPr>
                        <w:pStyle w:val="paragraph"/>
                        <w:numPr>
                          <w:ilvl w:val="0"/>
                          <w:numId w:val="17"/>
                        </w:numPr>
                        <w:spacing w:before="0" w:beforeAutospacing="0" w:after="0" w:afterAutospacing="0"/>
                        <w:ind w:left="1080" w:firstLine="0"/>
                        <w:textAlignment w:val="baseline"/>
                        <w:rPr>
                          <w:rFonts w:ascii="Arial" w:hAnsi="Arial" w:cs="Arial"/>
                        </w:rPr>
                      </w:pPr>
                      <w:r w:rsidRPr="00DC2FA8">
                        <w:rPr>
                          <w:rStyle w:val="normaltextrun"/>
                          <w:rFonts w:ascii="Arial" w:hAnsi="Arial" w:cs="Arial"/>
                        </w:rPr>
                        <w:t>Increasing value by adapting the content of the publication to changing user needs, conducting user engagement, increasing accessibility, improving quality of commentary to make the statistics easier to understand  </w:t>
                      </w:r>
                      <w:r w:rsidRPr="00DC2FA8">
                        <w:rPr>
                          <w:rStyle w:val="eop"/>
                          <w:rFonts w:ascii="Arial" w:hAnsi="Arial" w:cs="Arial"/>
                        </w:rPr>
                        <w:t> </w:t>
                      </w:r>
                    </w:p>
                    <w:p w14:paraId="6A67A22F" w14:textId="77777777" w:rsidR="00DC2FA8" w:rsidRDefault="00DC2FA8" w:rsidP="00DC2FA8"/>
                  </w:txbxContent>
                </v:textbox>
                <w10:wrap type="square"/>
              </v:shape>
            </w:pict>
          </mc:Fallback>
        </mc:AlternateContent>
      </w:r>
      <w:r w:rsidR="007F486D">
        <w:t xml:space="preserve">Any further information on caveats </w:t>
      </w:r>
      <w:r w:rsidR="00D40D6E">
        <w:t>used in your content</w:t>
      </w:r>
    </w:p>
    <w:p w14:paraId="4B9BB736" w14:textId="20CC946C" w:rsidR="002D142E" w:rsidRDefault="005D5A53" w:rsidP="00AF1C07">
      <w:pPr>
        <w:pStyle w:val="DeptBullets"/>
        <w:numPr>
          <w:ilvl w:val="0"/>
          <w:numId w:val="0"/>
        </w:numPr>
        <w:rPr>
          <w:b/>
          <w:bCs/>
        </w:rPr>
      </w:pPr>
      <w:r>
        <w:rPr>
          <w:b/>
          <w:bCs/>
        </w:rPr>
        <w:lastRenderedPageBreak/>
        <w:t>You might also be interested in</w:t>
      </w:r>
    </w:p>
    <w:p w14:paraId="58C8CC0E" w14:textId="0C0CD982" w:rsidR="009B5D4C" w:rsidRPr="00594F63" w:rsidRDefault="00DF6ADB" w:rsidP="00594F63">
      <w:pPr>
        <w:pStyle w:val="DeptBullets"/>
        <w:numPr>
          <w:ilvl w:val="0"/>
          <w:numId w:val="12"/>
        </w:numPr>
        <w:rPr>
          <w:b/>
          <w:bCs/>
        </w:rPr>
      </w:pPr>
      <w:r>
        <w:t>Link to other publications that have crossover with your release.</w:t>
      </w:r>
    </w:p>
    <w:p w14:paraId="291B8DDD" w14:textId="6F0C77D1" w:rsidR="009B5D4C" w:rsidRDefault="009B5D4C" w:rsidP="009B5D4C">
      <w:pPr>
        <w:pStyle w:val="DeptBullets"/>
        <w:numPr>
          <w:ilvl w:val="0"/>
          <w:numId w:val="0"/>
        </w:numPr>
        <w:rPr>
          <w:b/>
          <w:bCs/>
        </w:rPr>
      </w:pPr>
      <w:r>
        <w:rPr>
          <w:b/>
          <w:bCs/>
        </w:rPr>
        <w:t>Annexes</w:t>
      </w:r>
    </w:p>
    <w:p w14:paraId="0D19366A" w14:textId="5897316E" w:rsidR="00CC2645" w:rsidRPr="00C5414F" w:rsidRDefault="00CC2645" w:rsidP="00CC2645">
      <w:pPr>
        <w:pStyle w:val="DeptBullets"/>
        <w:numPr>
          <w:ilvl w:val="0"/>
          <w:numId w:val="11"/>
        </w:numPr>
        <w:spacing w:after="0"/>
        <w:rPr>
          <w:b/>
          <w:bCs/>
        </w:rPr>
      </w:pPr>
      <w:r>
        <w:t xml:space="preserve">Calculations - how do you calculate your measures? What are the numerators and denominators used? Use formulas instead of wordy explanations </w:t>
      </w:r>
      <w:r w:rsidR="00033D35">
        <w:t>e.g.,</w:t>
      </w:r>
      <w:r>
        <w:t xml:space="preserve"> of using formulas in the </w:t>
      </w:r>
      <w:proofErr w:type="gramStart"/>
      <w:r>
        <w:t>exclusions</w:t>
      </w:r>
      <w:proofErr w:type="gramEnd"/>
      <w:r>
        <w:t xml:space="preserve"> methodology:</w:t>
      </w:r>
    </w:p>
    <w:p w14:paraId="1B4943A5" w14:textId="3A0B2B26" w:rsidR="00CC2645" w:rsidRDefault="00CC2645" w:rsidP="00CC2645">
      <w:pPr>
        <w:pStyle w:val="DeptBullets"/>
        <w:numPr>
          <w:ilvl w:val="0"/>
          <w:numId w:val="0"/>
        </w:numPr>
        <w:spacing w:after="0"/>
        <w:ind w:left="720"/>
        <w:rPr>
          <w:b/>
          <w:bCs/>
        </w:rPr>
      </w:pPr>
      <w:r>
        <w:rPr>
          <w:noProof/>
        </w:rPr>
        <w:drawing>
          <wp:inline distT="0" distB="0" distL="0" distR="0" wp14:anchorId="64B4E130" wp14:editId="0A2FDCE3">
            <wp:extent cx="4835845" cy="120808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911" cy="1211602"/>
                    </a:xfrm>
                    <a:prstGeom prst="rect">
                      <a:avLst/>
                    </a:prstGeom>
                  </pic:spPr>
                </pic:pic>
              </a:graphicData>
            </a:graphic>
          </wp:inline>
        </w:drawing>
      </w:r>
    </w:p>
    <w:p w14:paraId="598334E8" w14:textId="253E4E54" w:rsidR="000A63C4" w:rsidRPr="000A63C4" w:rsidRDefault="000A63C4" w:rsidP="000A63C4">
      <w:pPr>
        <w:pStyle w:val="DeptBullets"/>
        <w:numPr>
          <w:ilvl w:val="0"/>
          <w:numId w:val="12"/>
        </w:numPr>
        <w:rPr>
          <w:b/>
          <w:bCs/>
        </w:rPr>
      </w:pPr>
      <w:r>
        <w:t>Content that changes with every release (</w:t>
      </w:r>
      <w:r w:rsidR="00033D35">
        <w:t>e.g.,</w:t>
      </w:r>
      <w:r>
        <w:t xml:space="preserve"> </w:t>
      </w:r>
      <w:r w:rsidR="008A5FD0">
        <w:t xml:space="preserve">reporting the </w:t>
      </w:r>
      <w:r>
        <w:t xml:space="preserve">weightings for survey data) can be held here. This </w:t>
      </w:r>
      <w:r w:rsidR="0055249E">
        <w:t>gives the user a consistent place to look for this information</w:t>
      </w:r>
      <w:r w:rsidR="008A5FD0">
        <w:t xml:space="preserve"> and means you do not need to edit the main content of the methodology.</w:t>
      </w:r>
    </w:p>
    <w:p w14:paraId="723A91F7" w14:textId="1C1B6D52" w:rsidR="0083265C" w:rsidRPr="00823578" w:rsidRDefault="00C52EC4" w:rsidP="00823578">
      <w:pPr>
        <w:pStyle w:val="DeptBullets"/>
        <w:numPr>
          <w:ilvl w:val="0"/>
          <w:numId w:val="11"/>
        </w:numPr>
      </w:pPr>
      <w:r>
        <w:t>Any large supporting tables can go in an accordion in your annex, and you can refer to the relevant section in the annex in your methodology if needed.</w:t>
      </w:r>
    </w:p>
    <w:p w14:paraId="3229EA95" w14:textId="2842F0B3" w:rsidR="00CC2645" w:rsidRDefault="00121B9C" w:rsidP="00F01C4B">
      <w:pPr>
        <w:pStyle w:val="DeptBullets"/>
        <w:numPr>
          <w:ilvl w:val="0"/>
          <w:numId w:val="0"/>
        </w:numPr>
        <w:spacing w:after="0"/>
        <w:ind w:left="720" w:hanging="360"/>
        <w:rPr>
          <w:b/>
          <w:bCs/>
        </w:rPr>
      </w:pPr>
      <w:r>
        <w:t xml:space="preserve">Any definitions should go in our </w:t>
      </w:r>
      <w:hyperlink r:id="rId9" w:history="1">
        <w:r w:rsidRPr="00C26452">
          <w:rPr>
            <w:rStyle w:val="Hyperlink"/>
          </w:rPr>
          <w:t>EES glossary</w:t>
        </w:r>
      </w:hyperlink>
      <w:r w:rsidR="00693B18">
        <w:t xml:space="preserve"> – you can </w:t>
      </w:r>
      <w:r w:rsidR="00F01C4B">
        <w:t xml:space="preserve">easily link definitions </w:t>
      </w:r>
      <w:r w:rsidR="00033D35">
        <w:t>into</w:t>
      </w:r>
      <w:r w:rsidR="00F01C4B">
        <w:t xml:space="preserve"> your content by moving definitions over.</w:t>
      </w:r>
      <w:r>
        <w:t xml:space="preserve"> Get in touch with us at </w:t>
      </w:r>
      <w:hyperlink r:id="rId10" w:history="1">
        <w:r w:rsidRPr="0049056F">
          <w:rPr>
            <w:rStyle w:val="Hyperlink"/>
          </w:rPr>
          <w:t>statistics.DEVELOPMENT@education.gov.uk</w:t>
        </w:r>
      </w:hyperlink>
      <w:r>
        <w:t xml:space="preserve"> </w:t>
      </w:r>
      <w:r w:rsidR="00F01C4B">
        <w:t>for more information.</w:t>
      </w:r>
    </w:p>
    <w:sectPr w:rsidR="00CC2645" w:rsidSect="00823578">
      <w:pgSz w:w="11906" w:h="16838"/>
      <w:pgMar w:top="130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C0F65" w14:textId="77777777" w:rsidR="0060401C" w:rsidRDefault="0060401C">
      <w:r>
        <w:separator/>
      </w:r>
    </w:p>
  </w:endnote>
  <w:endnote w:type="continuationSeparator" w:id="0">
    <w:p w14:paraId="64FABC2D" w14:textId="77777777" w:rsidR="0060401C" w:rsidRDefault="0060401C">
      <w:r>
        <w:continuationSeparator/>
      </w:r>
    </w:p>
  </w:endnote>
  <w:endnote w:type="continuationNotice" w:id="1">
    <w:p w14:paraId="07964722" w14:textId="77777777" w:rsidR="0060401C" w:rsidRDefault="00604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B31C" w14:textId="77777777" w:rsidR="0060401C" w:rsidRDefault="0060401C">
      <w:r>
        <w:separator/>
      </w:r>
    </w:p>
  </w:footnote>
  <w:footnote w:type="continuationSeparator" w:id="0">
    <w:p w14:paraId="58099B9C" w14:textId="77777777" w:rsidR="0060401C" w:rsidRDefault="0060401C">
      <w:r>
        <w:continuationSeparator/>
      </w:r>
    </w:p>
  </w:footnote>
  <w:footnote w:type="continuationNotice" w:id="1">
    <w:p w14:paraId="381807A3" w14:textId="77777777" w:rsidR="0060401C" w:rsidRDefault="006040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456"/>
    <w:multiLevelType w:val="hybridMultilevel"/>
    <w:tmpl w:val="ADB44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20AF1C6E"/>
    <w:multiLevelType w:val="hybridMultilevel"/>
    <w:tmpl w:val="1D10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4" w15:restartNumberingAfterBreak="0">
    <w:nsid w:val="2CF27CAB"/>
    <w:multiLevelType w:val="multilevel"/>
    <w:tmpl w:val="F260F420"/>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60"/>
        </w:tabs>
        <w:ind w:left="-60" w:hanging="360"/>
      </w:pPr>
      <w:rPr>
        <w:rFonts w:ascii="Symbol" w:hAnsi="Symbol" w:hint="default"/>
        <w:sz w:val="20"/>
      </w:rPr>
    </w:lvl>
    <w:lvl w:ilvl="2" w:tentative="1">
      <w:start w:val="1"/>
      <w:numFmt w:val="bullet"/>
      <w:lvlText w:val=""/>
      <w:lvlJc w:val="left"/>
      <w:pPr>
        <w:tabs>
          <w:tab w:val="num" w:pos="660"/>
        </w:tabs>
        <w:ind w:left="660" w:hanging="360"/>
      </w:pPr>
      <w:rPr>
        <w:rFonts w:ascii="Symbol" w:hAnsi="Symbol" w:hint="default"/>
        <w:sz w:val="20"/>
      </w:rPr>
    </w:lvl>
    <w:lvl w:ilvl="3" w:tentative="1">
      <w:start w:val="1"/>
      <w:numFmt w:val="bullet"/>
      <w:lvlText w:val=""/>
      <w:lvlJc w:val="left"/>
      <w:pPr>
        <w:tabs>
          <w:tab w:val="num" w:pos="1380"/>
        </w:tabs>
        <w:ind w:left="1380" w:hanging="360"/>
      </w:pPr>
      <w:rPr>
        <w:rFonts w:ascii="Symbol" w:hAnsi="Symbol" w:hint="default"/>
        <w:sz w:val="20"/>
      </w:rPr>
    </w:lvl>
    <w:lvl w:ilvl="4" w:tentative="1">
      <w:start w:val="1"/>
      <w:numFmt w:val="bullet"/>
      <w:lvlText w:val=""/>
      <w:lvlJc w:val="left"/>
      <w:pPr>
        <w:tabs>
          <w:tab w:val="num" w:pos="2100"/>
        </w:tabs>
        <w:ind w:left="2100" w:hanging="360"/>
      </w:pPr>
      <w:rPr>
        <w:rFonts w:ascii="Symbol" w:hAnsi="Symbol" w:hint="default"/>
        <w:sz w:val="20"/>
      </w:rPr>
    </w:lvl>
    <w:lvl w:ilvl="5" w:tentative="1">
      <w:start w:val="1"/>
      <w:numFmt w:val="bullet"/>
      <w:lvlText w:val=""/>
      <w:lvlJc w:val="left"/>
      <w:pPr>
        <w:tabs>
          <w:tab w:val="num" w:pos="2820"/>
        </w:tabs>
        <w:ind w:left="2820" w:hanging="360"/>
      </w:pPr>
      <w:rPr>
        <w:rFonts w:ascii="Symbol" w:hAnsi="Symbol" w:hint="default"/>
        <w:sz w:val="20"/>
      </w:rPr>
    </w:lvl>
    <w:lvl w:ilvl="6" w:tentative="1">
      <w:start w:val="1"/>
      <w:numFmt w:val="bullet"/>
      <w:lvlText w:val=""/>
      <w:lvlJc w:val="left"/>
      <w:pPr>
        <w:tabs>
          <w:tab w:val="num" w:pos="3540"/>
        </w:tabs>
        <w:ind w:left="3540" w:hanging="360"/>
      </w:pPr>
      <w:rPr>
        <w:rFonts w:ascii="Symbol" w:hAnsi="Symbol" w:hint="default"/>
        <w:sz w:val="20"/>
      </w:rPr>
    </w:lvl>
    <w:lvl w:ilvl="7" w:tentative="1">
      <w:start w:val="1"/>
      <w:numFmt w:val="bullet"/>
      <w:lvlText w:val=""/>
      <w:lvlJc w:val="left"/>
      <w:pPr>
        <w:tabs>
          <w:tab w:val="num" w:pos="4260"/>
        </w:tabs>
        <w:ind w:left="4260" w:hanging="360"/>
      </w:pPr>
      <w:rPr>
        <w:rFonts w:ascii="Symbol" w:hAnsi="Symbol" w:hint="default"/>
        <w:sz w:val="20"/>
      </w:rPr>
    </w:lvl>
    <w:lvl w:ilvl="8" w:tentative="1">
      <w:start w:val="1"/>
      <w:numFmt w:val="bullet"/>
      <w:lvlText w:val=""/>
      <w:lvlJc w:val="left"/>
      <w:pPr>
        <w:tabs>
          <w:tab w:val="num" w:pos="4980"/>
        </w:tabs>
        <w:ind w:left="4980" w:hanging="360"/>
      </w:pPr>
      <w:rPr>
        <w:rFonts w:ascii="Symbol" w:hAnsi="Symbol" w:hint="default"/>
        <w:sz w:val="20"/>
      </w:rPr>
    </w:lvl>
  </w:abstractNum>
  <w:abstractNum w:abstractNumId="5" w15:restartNumberingAfterBreak="0">
    <w:nsid w:val="318F6BA9"/>
    <w:multiLevelType w:val="hybridMultilevel"/>
    <w:tmpl w:val="DE1C7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8B017E"/>
    <w:multiLevelType w:val="hybridMultilevel"/>
    <w:tmpl w:val="DC566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D511E"/>
    <w:multiLevelType w:val="hybridMultilevel"/>
    <w:tmpl w:val="72267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2A37ED4"/>
    <w:multiLevelType w:val="hybridMultilevel"/>
    <w:tmpl w:val="AEC0A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5B7861"/>
    <w:multiLevelType w:val="hybridMultilevel"/>
    <w:tmpl w:val="E95AB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CB0988"/>
    <w:multiLevelType w:val="multilevel"/>
    <w:tmpl w:val="9BE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D4B755B"/>
    <w:multiLevelType w:val="hybridMultilevel"/>
    <w:tmpl w:val="C6BEF4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1"/>
  </w:num>
  <w:num w:numId="5">
    <w:abstractNumId w:val="9"/>
  </w:num>
  <w:num w:numId="6">
    <w:abstractNumId w:val="14"/>
  </w:num>
  <w:num w:numId="7">
    <w:abstractNumId w:val="11"/>
  </w:num>
  <w:num w:numId="8">
    <w:abstractNumId w:val="6"/>
  </w:num>
  <w:num w:numId="9">
    <w:abstractNumId w:val="5"/>
  </w:num>
  <w:num w:numId="10">
    <w:abstractNumId w:val="0"/>
  </w:num>
  <w:num w:numId="11">
    <w:abstractNumId w:val="2"/>
  </w:num>
  <w:num w:numId="12">
    <w:abstractNumId w:val="7"/>
  </w:num>
  <w:num w:numId="13">
    <w:abstractNumId w:val="10"/>
  </w:num>
  <w:num w:numId="14">
    <w:abstractNumId w:val="16"/>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142E"/>
    <w:rsid w:val="0000734D"/>
    <w:rsid w:val="00011F78"/>
    <w:rsid w:val="00022DB6"/>
    <w:rsid w:val="00033D35"/>
    <w:rsid w:val="00041864"/>
    <w:rsid w:val="0004776A"/>
    <w:rsid w:val="000810F6"/>
    <w:rsid w:val="000833EF"/>
    <w:rsid w:val="000A0C1B"/>
    <w:rsid w:val="000A63C4"/>
    <w:rsid w:val="000B1468"/>
    <w:rsid w:val="000F4E59"/>
    <w:rsid w:val="00116F59"/>
    <w:rsid w:val="0011741A"/>
    <w:rsid w:val="00121B9C"/>
    <w:rsid w:val="001223C4"/>
    <w:rsid w:val="001362FD"/>
    <w:rsid w:val="001366BB"/>
    <w:rsid w:val="001372F2"/>
    <w:rsid w:val="00151567"/>
    <w:rsid w:val="00153F85"/>
    <w:rsid w:val="00164EF0"/>
    <w:rsid w:val="00175F6B"/>
    <w:rsid w:val="00180A06"/>
    <w:rsid w:val="00182783"/>
    <w:rsid w:val="00195F8E"/>
    <w:rsid w:val="001A54FA"/>
    <w:rsid w:val="001B05C8"/>
    <w:rsid w:val="001B6DF9"/>
    <w:rsid w:val="001D55BC"/>
    <w:rsid w:val="001D7FB3"/>
    <w:rsid w:val="002009C2"/>
    <w:rsid w:val="00211C37"/>
    <w:rsid w:val="00212D24"/>
    <w:rsid w:val="00217581"/>
    <w:rsid w:val="002335B0"/>
    <w:rsid w:val="002338A1"/>
    <w:rsid w:val="002351D5"/>
    <w:rsid w:val="00241622"/>
    <w:rsid w:val="00266064"/>
    <w:rsid w:val="002705F9"/>
    <w:rsid w:val="00272F0B"/>
    <w:rsid w:val="0027611C"/>
    <w:rsid w:val="002840D0"/>
    <w:rsid w:val="00295EFC"/>
    <w:rsid w:val="002B651E"/>
    <w:rsid w:val="002D142E"/>
    <w:rsid w:val="002D2A7A"/>
    <w:rsid w:val="002E28FA"/>
    <w:rsid w:val="002F3CD6"/>
    <w:rsid w:val="002F6AD0"/>
    <w:rsid w:val="00306547"/>
    <w:rsid w:val="00310708"/>
    <w:rsid w:val="00312BD3"/>
    <w:rsid w:val="00327785"/>
    <w:rsid w:val="00340683"/>
    <w:rsid w:val="00347A3B"/>
    <w:rsid w:val="00356BDE"/>
    <w:rsid w:val="00367EEB"/>
    <w:rsid w:val="00370895"/>
    <w:rsid w:val="00381FC0"/>
    <w:rsid w:val="00385CD8"/>
    <w:rsid w:val="00392AE9"/>
    <w:rsid w:val="003B4089"/>
    <w:rsid w:val="003B78F9"/>
    <w:rsid w:val="003D74A2"/>
    <w:rsid w:val="003D7A13"/>
    <w:rsid w:val="003E1B86"/>
    <w:rsid w:val="003E5070"/>
    <w:rsid w:val="00402829"/>
    <w:rsid w:val="00412F78"/>
    <w:rsid w:val="00425F5A"/>
    <w:rsid w:val="00430DC5"/>
    <w:rsid w:val="00431ECE"/>
    <w:rsid w:val="00450D89"/>
    <w:rsid w:val="004533A7"/>
    <w:rsid w:val="00460505"/>
    <w:rsid w:val="00463122"/>
    <w:rsid w:val="00465547"/>
    <w:rsid w:val="00480E77"/>
    <w:rsid w:val="00484C39"/>
    <w:rsid w:val="004955D9"/>
    <w:rsid w:val="00496503"/>
    <w:rsid w:val="004A2845"/>
    <w:rsid w:val="004B3715"/>
    <w:rsid w:val="004C33B4"/>
    <w:rsid w:val="004E633C"/>
    <w:rsid w:val="00511CA5"/>
    <w:rsid w:val="005150CE"/>
    <w:rsid w:val="00530814"/>
    <w:rsid w:val="00545301"/>
    <w:rsid w:val="0055249E"/>
    <w:rsid w:val="00565333"/>
    <w:rsid w:val="00591B39"/>
    <w:rsid w:val="00594F63"/>
    <w:rsid w:val="005B068E"/>
    <w:rsid w:val="005B1CC3"/>
    <w:rsid w:val="005B5A07"/>
    <w:rsid w:val="005C1372"/>
    <w:rsid w:val="005D5A53"/>
    <w:rsid w:val="0060401C"/>
    <w:rsid w:val="00607A4B"/>
    <w:rsid w:val="0061274B"/>
    <w:rsid w:val="00621A3A"/>
    <w:rsid w:val="0062704E"/>
    <w:rsid w:val="00634682"/>
    <w:rsid w:val="0063507E"/>
    <w:rsid w:val="006363E9"/>
    <w:rsid w:val="006858D6"/>
    <w:rsid w:val="00687908"/>
    <w:rsid w:val="00693B18"/>
    <w:rsid w:val="006A0189"/>
    <w:rsid w:val="006A1127"/>
    <w:rsid w:val="006A2F72"/>
    <w:rsid w:val="006A3278"/>
    <w:rsid w:val="006D3EBD"/>
    <w:rsid w:val="006E6F0B"/>
    <w:rsid w:val="007104E4"/>
    <w:rsid w:val="00740E16"/>
    <w:rsid w:val="007442BB"/>
    <w:rsid w:val="007463C5"/>
    <w:rsid w:val="00746846"/>
    <w:rsid w:val="007510C3"/>
    <w:rsid w:val="0076458E"/>
    <w:rsid w:val="00767063"/>
    <w:rsid w:val="007940AE"/>
    <w:rsid w:val="007A10F9"/>
    <w:rsid w:val="007A4C02"/>
    <w:rsid w:val="007B49CD"/>
    <w:rsid w:val="007B593B"/>
    <w:rsid w:val="007B5A46"/>
    <w:rsid w:val="007C1BC2"/>
    <w:rsid w:val="007D0DBA"/>
    <w:rsid w:val="007D4DB0"/>
    <w:rsid w:val="007F073B"/>
    <w:rsid w:val="007F486D"/>
    <w:rsid w:val="00805C72"/>
    <w:rsid w:val="008226FE"/>
    <w:rsid w:val="00823578"/>
    <w:rsid w:val="008254B4"/>
    <w:rsid w:val="00831225"/>
    <w:rsid w:val="0083265C"/>
    <w:rsid w:val="00841F6B"/>
    <w:rsid w:val="008428AB"/>
    <w:rsid w:val="00863664"/>
    <w:rsid w:val="0088151C"/>
    <w:rsid w:val="008817AB"/>
    <w:rsid w:val="008843A4"/>
    <w:rsid w:val="008A36A2"/>
    <w:rsid w:val="008A5FD0"/>
    <w:rsid w:val="008B1C49"/>
    <w:rsid w:val="008B59BB"/>
    <w:rsid w:val="008B67CC"/>
    <w:rsid w:val="008D1228"/>
    <w:rsid w:val="008E2D2A"/>
    <w:rsid w:val="008E3BDA"/>
    <w:rsid w:val="008F452F"/>
    <w:rsid w:val="00905ADC"/>
    <w:rsid w:val="00906C33"/>
    <w:rsid w:val="009173AF"/>
    <w:rsid w:val="00932946"/>
    <w:rsid w:val="009424FA"/>
    <w:rsid w:val="009426CB"/>
    <w:rsid w:val="0095604E"/>
    <w:rsid w:val="00960B55"/>
    <w:rsid w:val="00963073"/>
    <w:rsid w:val="00971CE1"/>
    <w:rsid w:val="0097315A"/>
    <w:rsid w:val="009A3F0A"/>
    <w:rsid w:val="009B3EFE"/>
    <w:rsid w:val="009B493A"/>
    <w:rsid w:val="009B5D4C"/>
    <w:rsid w:val="009D3D73"/>
    <w:rsid w:val="009E73AD"/>
    <w:rsid w:val="009E73EA"/>
    <w:rsid w:val="009F5357"/>
    <w:rsid w:val="009F5D03"/>
    <w:rsid w:val="009F7653"/>
    <w:rsid w:val="00A00569"/>
    <w:rsid w:val="00A21E85"/>
    <w:rsid w:val="00A2712A"/>
    <w:rsid w:val="00A3306B"/>
    <w:rsid w:val="00A36044"/>
    <w:rsid w:val="00A366A9"/>
    <w:rsid w:val="00A46912"/>
    <w:rsid w:val="00A64099"/>
    <w:rsid w:val="00A83134"/>
    <w:rsid w:val="00A95360"/>
    <w:rsid w:val="00A96425"/>
    <w:rsid w:val="00AA629A"/>
    <w:rsid w:val="00AB1D98"/>
    <w:rsid w:val="00AB6016"/>
    <w:rsid w:val="00AC2A37"/>
    <w:rsid w:val="00AD0E50"/>
    <w:rsid w:val="00AD632D"/>
    <w:rsid w:val="00AD65D3"/>
    <w:rsid w:val="00AE4F02"/>
    <w:rsid w:val="00AF0147"/>
    <w:rsid w:val="00AF0554"/>
    <w:rsid w:val="00AF1C07"/>
    <w:rsid w:val="00AF710E"/>
    <w:rsid w:val="00AF737F"/>
    <w:rsid w:val="00B006DF"/>
    <w:rsid w:val="00B05ECD"/>
    <w:rsid w:val="00B06172"/>
    <w:rsid w:val="00B16A24"/>
    <w:rsid w:val="00B16A8C"/>
    <w:rsid w:val="00B267E8"/>
    <w:rsid w:val="00B275C1"/>
    <w:rsid w:val="00B6522B"/>
    <w:rsid w:val="00B65709"/>
    <w:rsid w:val="00B67DF2"/>
    <w:rsid w:val="00B85631"/>
    <w:rsid w:val="00B85BF7"/>
    <w:rsid w:val="00B939CC"/>
    <w:rsid w:val="00BA7B4D"/>
    <w:rsid w:val="00BC078D"/>
    <w:rsid w:val="00BC547B"/>
    <w:rsid w:val="00BD4B6C"/>
    <w:rsid w:val="00C13F72"/>
    <w:rsid w:val="00C26452"/>
    <w:rsid w:val="00C37933"/>
    <w:rsid w:val="00C408C7"/>
    <w:rsid w:val="00C47EEA"/>
    <w:rsid w:val="00C519D0"/>
    <w:rsid w:val="00C52EC4"/>
    <w:rsid w:val="00C5414F"/>
    <w:rsid w:val="00C54F24"/>
    <w:rsid w:val="00C66269"/>
    <w:rsid w:val="00C70ACB"/>
    <w:rsid w:val="00CA4FEC"/>
    <w:rsid w:val="00CC2645"/>
    <w:rsid w:val="00CD7921"/>
    <w:rsid w:val="00CE084B"/>
    <w:rsid w:val="00CF2045"/>
    <w:rsid w:val="00D02D57"/>
    <w:rsid w:val="00D118D6"/>
    <w:rsid w:val="00D20266"/>
    <w:rsid w:val="00D20C29"/>
    <w:rsid w:val="00D33842"/>
    <w:rsid w:val="00D40D6E"/>
    <w:rsid w:val="00D44FEB"/>
    <w:rsid w:val="00D47915"/>
    <w:rsid w:val="00D57D6E"/>
    <w:rsid w:val="00D61F5A"/>
    <w:rsid w:val="00D656C2"/>
    <w:rsid w:val="00DB4C12"/>
    <w:rsid w:val="00DC2FA8"/>
    <w:rsid w:val="00DD0C94"/>
    <w:rsid w:val="00DF36E1"/>
    <w:rsid w:val="00DF6ADB"/>
    <w:rsid w:val="00E0081E"/>
    <w:rsid w:val="00E02094"/>
    <w:rsid w:val="00E10F4C"/>
    <w:rsid w:val="00E215D5"/>
    <w:rsid w:val="00E2419F"/>
    <w:rsid w:val="00E366D6"/>
    <w:rsid w:val="00E40E43"/>
    <w:rsid w:val="00E63D8B"/>
    <w:rsid w:val="00E76916"/>
    <w:rsid w:val="00E81F4B"/>
    <w:rsid w:val="00EA11BE"/>
    <w:rsid w:val="00EC58A9"/>
    <w:rsid w:val="00EC644A"/>
    <w:rsid w:val="00EC6A3F"/>
    <w:rsid w:val="00ED4D38"/>
    <w:rsid w:val="00ED4FDC"/>
    <w:rsid w:val="00F01C4B"/>
    <w:rsid w:val="00F30554"/>
    <w:rsid w:val="00F348D2"/>
    <w:rsid w:val="00F34DEF"/>
    <w:rsid w:val="00F4485F"/>
    <w:rsid w:val="00F44B6A"/>
    <w:rsid w:val="00F521C7"/>
    <w:rsid w:val="00F558A4"/>
    <w:rsid w:val="00F60BF8"/>
    <w:rsid w:val="00F64863"/>
    <w:rsid w:val="00F72A98"/>
    <w:rsid w:val="00F73471"/>
    <w:rsid w:val="00F873C4"/>
    <w:rsid w:val="00F960C1"/>
    <w:rsid w:val="00FA0331"/>
    <w:rsid w:val="00FC049C"/>
    <w:rsid w:val="00FC0713"/>
    <w:rsid w:val="00FC1C0E"/>
    <w:rsid w:val="00FC5ED8"/>
    <w:rsid w:val="00FE4083"/>
    <w:rsid w:val="00FF4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23EDB"/>
  <w15:chartTrackingRefBased/>
  <w15:docId w15:val="{FC32D3D0-1FCC-4D17-BF72-DF7B2664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C07"/>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table" w:customStyle="1" w:styleId="Table">
    <w:name w:val="Table"/>
    <w:semiHidden/>
    <w:unhideWhenUsed/>
    <w:qFormat/>
    <w:rsid w:val="00B85631"/>
    <w:pPr>
      <w:spacing w:after="200"/>
    </w:pPr>
    <w:rPr>
      <w:rFonts w:ascii="Arial" w:eastAsiaTheme="minorHAnsi" w:hAnsi="Arial" w:cstheme="minorBidi"/>
      <w:sz w:val="24"/>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4"/>
      </w:rPr>
    </w:tblStylePr>
    <w:tblStylePr w:type="lastRow">
      <w:rPr>
        <w:rFonts w:ascii="Arial" w:hAnsi="Arial"/>
        <w:sz w:val="24"/>
      </w:rPr>
    </w:tblStylePr>
    <w:tblStylePr w:type="firstCol">
      <w:rPr>
        <w:rFonts w:ascii="Arial" w:hAnsi="Arial"/>
        <w:sz w:val="24"/>
      </w:rPr>
    </w:tblStylePr>
    <w:tblStylePr w:type="lastCol">
      <w:rPr>
        <w:rFonts w:ascii="Arial" w:hAnsi="Arial"/>
        <w:sz w:val="24"/>
      </w:rPr>
    </w:tblStylePr>
    <w:tblStylePr w:type="band1Vert">
      <w:rPr>
        <w:rFonts w:ascii="Arial" w:hAnsi="Arial"/>
        <w:sz w:val="24"/>
      </w:rPr>
    </w:tblStylePr>
    <w:tblStylePr w:type="band2Vert">
      <w:rPr>
        <w:rFonts w:ascii="Arial" w:hAnsi="Arial"/>
        <w:sz w:val="24"/>
      </w:rPr>
    </w:tblStylePr>
    <w:tblStylePr w:type="band1Horz">
      <w:rPr>
        <w:rFonts w:ascii="Arial" w:hAnsi="Arial"/>
        <w:sz w:val="24"/>
      </w:rPr>
    </w:tblStylePr>
    <w:tblStylePr w:type="band2Horz">
      <w:rPr>
        <w:rFonts w:ascii="Arial" w:hAnsi="Arial"/>
        <w:sz w:val="24"/>
      </w:rPr>
    </w:tblStylePr>
    <w:tblStylePr w:type="neCell">
      <w:rPr>
        <w:rFonts w:ascii="Arial" w:hAnsi="Arial"/>
        <w:sz w:val="24"/>
      </w:rPr>
    </w:tblStylePr>
    <w:tblStylePr w:type="nwCell">
      <w:rPr>
        <w:rFonts w:ascii="Arial" w:hAnsi="Arial"/>
        <w:sz w:val="24"/>
      </w:rPr>
    </w:tblStylePr>
    <w:tblStylePr w:type="seCell">
      <w:rPr>
        <w:rFonts w:ascii="Arial" w:hAnsi="Arial"/>
        <w:sz w:val="24"/>
      </w:rPr>
    </w:tblStylePr>
    <w:tblStylePr w:type="swCell">
      <w:rPr>
        <w:rFonts w:ascii="Arial" w:hAnsi="Arial"/>
        <w:sz w:val="24"/>
      </w:rPr>
    </w:tblStylePr>
  </w:style>
  <w:style w:type="character" w:styleId="Hyperlink">
    <w:name w:val="Hyperlink"/>
    <w:basedOn w:val="DefaultParagraphFont"/>
    <w:unhideWhenUsed/>
    <w:rsid w:val="00D40D6E"/>
    <w:rPr>
      <w:color w:val="0000FF" w:themeColor="hyperlink"/>
      <w:u w:val="single"/>
    </w:rPr>
  </w:style>
  <w:style w:type="character" w:styleId="UnresolvedMention">
    <w:name w:val="Unresolved Mention"/>
    <w:basedOn w:val="DefaultParagraphFont"/>
    <w:uiPriority w:val="99"/>
    <w:semiHidden/>
    <w:unhideWhenUsed/>
    <w:rsid w:val="00D40D6E"/>
    <w:rPr>
      <w:color w:val="605E5C"/>
      <w:shd w:val="clear" w:color="auto" w:fill="E1DFDD"/>
    </w:rPr>
  </w:style>
  <w:style w:type="character" w:styleId="CommentReference">
    <w:name w:val="annotation reference"/>
    <w:basedOn w:val="DefaultParagraphFont"/>
    <w:semiHidden/>
    <w:unhideWhenUsed/>
    <w:rsid w:val="00A83134"/>
    <w:rPr>
      <w:sz w:val="16"/>
      <w:szCs w:val="16"/>
    </w:rPr>
  </w:style>
  <w:style w:type="paragraph" w:styleId="CommentText">
    <w:name w:val="annotation text"/>
    <w:basedOn w:val="Normal"/>
    <w:link w:val="CommentTextChar"/>
    <w:semiHidden/>
    <w:unhideWhenUsed/>
    <w:rsid w:val="00A83134"/>
    <w:rPr>
      <w:sz w:val="20"/>
    </w:rPr>
  </w:style>
  <w:style w:type="character" w:customStyle="1" w:styleId="CommentTextChar">
    <w:name w:val="Comment Text Char"/>
    <w:basedOn w:val="DefaultParagraphFont"/>
    <w:link w:val="CommentText"/>
    <w:semiHidden/>
    <w:rsid w:val="00A83134"/>
    <w:rPr>
      <w:rFonts w:ascii="Arial" w:hAnsi="Arial"/>
      <w:lang w:eastAsia="en-US"/>
    </w:rPr>
  </w:style>
  <w:style w:type="paragraph" w:styleId="CommentSubject">
    <w:name w:val="annotation subject"/>
    <w:basedOn w:val="CommentText"/>
    <w:next w:val="CommentText"/>
    <w:link w:val="CommentSubjectChar"/>
    <w:semiHidden/>
    <w:unhideWhenUsed/>
    <w:rsid w:val="00A83134"/>
    <w:rPr>
      <w:b/>
      <w:bCs/>
    </w:rPr>
  </w:style>
  <w:style w:type="character" w:customStyle="1" w:styleId="CommentSubjectChar">
    <w:name w:val="Comment Subject Char"/>
    <w:basedOn w:val="CommentTextChar"/>
    <w:link w:val="CommentSubject"/>
    <w:semiHidden/>
    <w:rsid w:val="00A83134"/>
    <w:rPr>
      <w:rFonts w:ascii="Arial" w:hAnsi="Arial"/>
      <w:b/>
      <w:bCs/>
      <w:lang w:eastAsia="en-US"/>
    </w:rPr>
  </w:style>
  <w:style w:type="paragraph" w:customStyle="1" w:styleId="paragraph">
    <w:name w:val="paragraph"/>
    <w:basedOn w:val="Normal"/>
    <w:rsid w:val="00425F5A"/>
    <w:pPr>
      <w:widowControl/>
      <w:overflowPunct/>
      <w:autoSpaceDE/>
      <w:autoSpaceDN/>
      <w:adjustRightInd/>
      <w:spacing w:before="100" w:beforeAutospacing="1" w:after="100" w:afterAutospacing="1"/>
      <w:textAlignment w:val="auto"/>
    </w:pPr>
    <w:rPr>
      <w:rFonts w:ascii="Times New Roman" w:hAnsi="Times New Roman"/>
      <w:szCs w:val="24"/>
      <w:lang w:eastAsia="en-GB"/>
    </w:rPr>
  </w:style>
  <w:style w:type="character" w:customStyle="1" w:styleId="normaltextrun">
    <w:name w:val="normaltextrun"/>
    <w:basedOn w:val="DefaultParagraphFont"/>
    <w:rsid w:val="00425F5A"/>
  </w:style>
  <w:style w:type="character" w:customStyle="1" w:styleId="eop">
    <w:name w:val="eop"/>
    <w:basedOn w:val="DefaultParagraphFont"/>
    <w:rsid w:val="0042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43436">
      <w:bodyDiv w:val="1"/>
      <w:marLeft w:val="0"/>
      <w:marRight w:val="0"/>
      <w:marTop w:val="0"/>
      <w:marBottom w:val="0"/>
      <w:divBdr>
        <w:top w:val="none" w:sz="0" w:space="0" w:color="auto"/>
        <w:left w:val="none" w:sz="0" w:space="0" w:color="auto"/>
        <w:bottom w:val="none" w:sz="0" w:space="0" w:color="auto"/>
        <w:right w:val="none" w:sz="0" w:space="0" w:color="auto"/>
      </w:divBdr>
      <w:divsChild>
        <w:div w:id="758404221">
          <w:marLeft w:val="0"/>
          <w:marRight w:val="0"/>
          <w:marTop w:val="0"/>
          <w:marBottom w:val="0"/>
          <w:divBdr>
            <w:top w:val="none" w:sz="0" w:space="0" w:color="auto"/>
            <w:left w:val="none" w:sz="0" w:space="0" w:color="auto"/>
            <w:bottom w:val="none" w:sz="0" w:space="0" w:color="auto"/>
            <w:right w:val="none" w:sz="0" w:space="0" w:color="auto"/>
          </w:divBdr>
        </w:div>
        <w:div w:id="1691183892">
          <w:marLeft w:val="0"/>
          <w:marRight w:val="0"/>
          <w:marTop w:val="0"/>
          <w:marBottom w:val="0"/>
          <w:divBdr>
            <w:top w:val="none" w:sz="0" w:space="0" w:color="auto"/>
            <w:left w:val="none" w:sz="0" w:space="0" w:color="auto"/>
            <w:bottom w:val="none" w:sz="0" w:space="0" w:color="auto"/>
            <w:right w:val="none" w:sz="0" w:space="0" w:color="auto"/>
          </w:divBdr>
        </w:div>
        <w:div w:id="2050185208">
          <w:marLeft w:val="0"/>
          <w:marRight w:val="0"/>
          <w:marTop w:val="0"/>
          <w:marBottom w:val="0"/>
          <w:divBdr>
            <w:top w:val="none" w:sz="0" w:space="0" w:color="auto"/>
            <w:left w:val="none" w:sz="0" w:space="0" w:color="auto"/>
            <w:bottom w:val="none" w:sz="0" w:space="0" w:color="auto"/>
            <w:right w:val="none" w:sz="0" w:space="0" w:color="auto"/>
          </w:divBdr>
        </w:div>
        <w:div w:id="2065255125">
          <w:marLeft w:val="0"/>
          <w:marRight w:val="0"/>
          <w:marTop w:val="0"/>
          <w:marBottom w:val="0"/>
          <w:divBdr>
            <w:top w:val="none" w:sz="0" w:space="0" w:color="auto"/>
            <w:left w:val="none" w:sz="0" w:space="0" w:color="auto"/>
            <w:bottom w:val="none" w:sz="0" w:space="0" w:color="auto"/>
            <w:right w:val="none" w:sz="0" w:space="0" w:color="auto"/>
          </w:divBdr>
        </w:div>
      </w:divsChild>
    </w:div>
    <w:div w:id="14008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ons.gov.uk/methodology/methodologytopicsandstatisticalconcepts/uncertaintyandhowwemeasure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tatistics.DEVELOPMENT@education.gov.uk" TargetMode="External"/><Relationship Id="rId4" Type="http://schemas.openxmlformats.org/officeDocument/2006/relationships/webSettings" Target="webSettings.xml"/><Relationship Id="rId9" Type="http://schemas.openxmlformats.org/officeDocument/2006/relationships/hyperlink" Target="https://explore-education-statistics.service.gov.uk/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3299</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Links>
    <vt:vector size="18" baseType="variant">
      <vt:variant>
        <vt:i4>1310766</vt:i4>
      </vt:variant>
      <vt:variant>
        <vt:i4>6</vt:i4>
      </vt:variant>
      <vt:variant>
        <vt:i4>0</vt:i4>
      </vt:variant>
      <vt:variant>
        <vt:i4>5</vt:i4>
      </vt:variant>
      <vt:variant>
        <vt:lpwstr>mailto:statistics.DEVELOPMENT@education.gov.uk</vt:lpwstr>
      </vt:variant>
      <vt:variant>
        <vt:lpwstr/>
      </vt:variant>
      <vt:variant>
        <vt:i4>4390934</vt:i4>
      </vt:variant>
      <vt:variant>
        <vt:i4>3</vt:i4>
      </vt:variant>
      <vt:variant>
        <vt:i4>0</vt:i4>
      </vt:variant>
      <vt:variant>
        <vt:i4>5</vt:i4>
      </vt:variant>
      <vt:variant>
        <vt:lpwstr>https://explore-education-statistics.service.gov.uk/glossary</vt:lpwstr>
      </vt:variant>
      <vt:variant>
        <vt:lpwstr/>
      </vt:variant>
      <vt:variant>
        <vt:i4>3997809</vt:i4>
      </vt:variant>
      <vt:variant>
        <vt:i4>0</vt:i4>
      </vt:variant>
      <vt:variant>
        <vt:i4>0</vt:i4>
      </vt:variant>
      <vt:variant>
        <vt:i4>5</vt:i4>
      </vt:variant>
      <vt:variant>
        <vt:lpwstr>https://www.ons.gov.uk/methodology/methodologytopicsandstatisticalconcepts/uncertaintyandhowwemeasureit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Sarah</dc:creator>
  <cp:keywords/>
  <dc:description/>
  <cp:lastModifiedBy>WONG, Sarah</cp:lastModifiedBy>
  <cp:revision>2</cp:revision>
  <dcterms:created xsi:type="dcterms:W3CDTF">2021-08-19T15:26:00Z</dcterms:created>
  <dcterms:modified xsi:type="dcterms:W3CDTF">2021-08-19T15:26:00Z</dcterms:modified>
</cp:coreProperties>
</file>