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1E84B" w14:textId="3E26B5A8" w:rsidR="00141C2C" w:rsidRPr="00B063A2" w:rsidRDefault="002C1A97" w:rsidP="00E128B7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C3817D1" w14:textId="5EF65A1B" w:rsidR="00141C2C" w:rsidRDefault="00141C2C" w:rsidP="005A6E8C">
      <w:pPr>
        <w:pStyle w:val="Paragraph"/>
        <w:tabs>
          <w:tab w:val="right" w:pos="10467"/>
        </w:tabs>
      </w:pPr>
    </w:p>
    <w:p w14:paraId="3B485B31" w14:textId="77777777" w:rsidR="002C1A97" w:rsidRDefault="002C1A97">
      <w:pPr>
        <w:spacing w:after="0" w:line="240" w:lineRule="auto"/>
      </w:pPr>
    </w:p>
    <w:p w14:paraId="02DDDC79" w14:textId="010050F0" w:rsidR="0093586E" w:rsidRPr="0093586E" w:rsidRDefault="0093586E" w:rsidP="0093586E">
      <w:pPr>
        <w:pStyle w:val="Heading1"/>
      </w:pPr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0" w:name="heading-2"/>
      <w:bookmarkStart w:id="1" w:name="page-break"/>
      <w:bookmarkEnd w:id="0"/>
      <w:bookmarkEnd w:id="1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7C86BE15" w:rsidR="00CC711D" w:rsidRDefault="00CC711D" w:rsidP="00CC711D">
      <w:pPr>
        <w:pStyle w:val="Heading4"/>
      </w:pPr>
      <w:r>
        <w:t>Front page heading ####</w:t>
      </w:r>
    </w:p>
    <w:p w14:paraId="17F1101C" w14:textId="6C6CAC72" w:rsidR="00CC711D" w:rsidRDefault="00CC711D" w:rsidP="00CC711D">
      <w:pPr>
        <w:pStyle w:val="Heading5"/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</w:pPr>
      <w:r>
        <w:rPr>
          <w:b/>
        </w:rPr>
        <w:t>bold text</w:t>
      </w:r>
    </w:p>
    <w:p w14:paraId="33516D33" w14:textId="11567211" w:rsidR="00CC711D" w:rsidRPr="00CC711D" w:rsidRDefault="00CC711D" w:rsidP="00CC711D">
      <w:pPr>
        <w:pStyle w:val="BlockText"/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  <w:bookmarkStart w:id="2" w:name="_GoBack"/>
        <w:bookmarkEnd w:id="2"/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2"/>
      <w:footerReference w:type="default" r:id="rId13"/>
      <w:headerReference w:type="firs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3580C" w14:textId="77777777" w:rsidR="00261D24" w:rsidRPr="00113385" w:rsidRDefault="00261D24" w:rsidP="007D7AED">
      <w:pPr>
        <w:pStyle w:val="Footer"/>
      </w:pPr>
    </w:p>
  </w:endnote>
  <w:endnote w:type="continuationSeparator" w:id="0">
    <w:p w14:paraId="0064A85C" w14:textId="77777777" w:rsidR="00261D24" w:rsidRPr="00113385" w:rsidRDefault="00261D24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9BF0D8" w14:textId="77777777" w:rsidR="00261D24" w:rsidRPr="00C02C8B" w:rsidRDefault="00261D24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536B4CF8" w14:textId="77777777" w:rsidR="00261D24" w:rsidRPr="00113385" w:rsidRDefault="00261D24" w:rsidP="007D7AED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12E1C" w14:textId="0F19887C" w:rsidR="004E0BAF" w:rsidRDefault="0030720F" w:rsidP="0030720F">
    <w:pPr>
      <w:pStyle w:val="Header"/>
      <w:jc w:val="right"/>
    </w:pPr>
    <w:r w:rsidRPr="00925B23">
      <w:rPr>
        <w:noProof/>
        <w:sz w:val="20"/>
        <w:lang w:eastAsia="en-GB"/>
      </w:rPr>
      <w:drawing>
        <wp:anchor distT="0" distB="0" distL="114300" distR="114300" simplePos="0" relativeHeight="251661824" behindDoc="0" locked="0" layoutInCell="1" allowOverlap="1" wp14:anchorId="3400F107" wp14:editId="2C48E67D">
          <wp:simplePos x="0" y="0"/>
          <wp:positionH relativeFrom="column">
            <wp:posOffset>-104140</wp:posOffset>
          </wp:positionH>
          <wp:positionV relativeFrom="paragraph">
            <wp:posOffset>48260</wp:posOffset>
          </wp:positionV>
          <wp:extent cx="1102995" cy="650240"/>
          <wp:effectExtent l="0" t="0" r="1905" b="0"/>
          <wp:wrapSquare wrapText="bothSides"/>
          <wp:docPr id="24" name="Picture 24" descr="Department for Education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fE 295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2995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0BAF">
      <w:rPr>
        <w:rFonts w:cs="Arial"/>
        <w:noProof/>
        <w:color w:val="414B52"/>
        <w:szCs w:val="18"/>
        <w:lang w:eastAsia="en-GB"/>
      </w:rPr>
      <w:drawing>
        <wp:inline distT="0" distB="0" distL="0" distR="0" wp14:anchorId="72187286" wp14:editId="4BFC4F06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/>
  <w:defaultTabStop w:val="720"/>
  <w:clickAndTypeStyle w:val="Paragraph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847"/>
    <w:rsid w:val="009D668F"/>
    <w:rsid w:val="009D7DF6"/>
    <w:rsid w:val="009D7EFB"/>
    <w:rsid w:val="009E1B43"/>
    <w:rsid w:val="009E3836"/>
    <w:rsid w:val="009E64CD"/>
    <w:rsid w:val="009F19DF"/>
    <w:rsid w:val="009F48CA"/>
    <w:rsid w:val="009F4A9D"/>
    <w:rsid w:val="009F50D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semiHidden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8E47447-41AB-4FA7-8186-59CFA865B469}">
  <ds:schemaRefs>
    <ds:schemaRef ds:uri="http://schemas.microsoft.com/sharepoint/v3"/>
    <ds:schemaRef ds:uri="http://purl.org/dc/terms/"/>
    <ds:schemaRef ds:uri="604ab517-1a71-4585-ad2c-b7a62c9af505"/>
    <ds:schemaRef ds:uri="http://schemas.microsoft.com/office/2006/documentManagement/types"/>
    <ds:schemaRef ds:uri="32c364ca-150e-461d-afae-292c010ebbd8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1dfeac86-9dd1-45c7-8e5a-393a21a28e25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82AC44-DB60-4B87-A1F9-D9588424B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213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SELBY, Laura</cp:lastModifiedBy>
  <cp:revision>17</cp:revision>
  <cp:lastPrinted>2017-03-16T07:23:00Z</cp:lastPrinted>
  <dcterms:created xsi:type="dcterms:W3CDTF">2017-05-07T00:34:00Z</dcterms:created>
  <dcterms:modified xsi:type="dcterms:W3CDTF">2017-07-13T19:48:00Z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