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2012 Question 1: Climb Info (9 points)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addClimb (append) (2 points)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Create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ClimbInfo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data from parameters and append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climbList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Creates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ClimbInfo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using parametric data correctly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Appends the created object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climbList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(no bounds error and no destruction of existing data)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(point not awarded if inserted more than once)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addClimb (alphabetical) (6 points)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Create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ClimbInfo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using data from parameters and 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maintaining alphabetical order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Creates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ClimbInfo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object(s), using parametric data correctly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Compares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peakName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value With value retrieved from object in list (must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Inserts object into list based on a comparison (other than equality) with object in list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(point not awarded if inserted more than once)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Compares parametric data with all appropriate entries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 bounds error)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Inserts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ClimbInfo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 destruction of existing data)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Inserts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ClimbInfo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once and only once In maintaining alphabetical order (no destruction of existing data)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C: analysis (1 point)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Intent: Analyze behavioral differences between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append and alphabetical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versions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addClimb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 (i)N0 (ii) YES Both must be answered correctly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Question-Specific Penalties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-1 (z) Attempts to return a value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addClimb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