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2013 Question 1: Download Info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getDownloadInfo (4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Search download list for requested title and return matching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if found.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+1 Accesses all necessary entries in 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downloadList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 (no bounds errors)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Identifies and returns matching entry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it exists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Checks for equality between title from list object and title parameter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(must use String equality check)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Returns reference to matching object if present; null if not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(point not awarded for early return)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updateDownloads (5 points)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Update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information from fist of titles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entries in titles (no bounds error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getDownloadInfo(title)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determine whether title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list exists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Increments the count in matching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Constructs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(with correct information) if title is not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(point not awarded if incremented at time of construction)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Adds constructed object to end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title is not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(point not awarded if added more than once)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(g)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getLength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size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-2 (v) Consistently uses incorrect array name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titles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(z) Attempts to return a value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updateDownloads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