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2013 Question 2: Token Pass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TokenPass constructor (4 points)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Create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TokenPass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and correctly initialize game state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Creates instance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array of size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playerCount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Computes a random number between 1 and 10, inclusive, and a random number between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playerCount - 1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inclusive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Initializes all entries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computed random value (no bounds errors)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Initializes instance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computed random value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distrubuteCurrentPlayerTokens (5 points)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Distribute all tokens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position to subsequent positions m array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Uses initial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board[currentPlayer]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control distribution of tokens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Increases at least one board entry in the context of a loop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Starts distribution of tokens at correct board entry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Distributes next token (if any remain) to position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after distributing to highest position In board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On exit: token count at each position in board is correct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-2 (v) Consistently uses incorrect array name instead of board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 (y) Destruction of persistent data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-1 (z) Attempts to return a value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distributeCurrentPlayerTokens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