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2014 Question 3: Seating Chart (9 points)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Seating Chart Constructor (5 points)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Intent: Create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SeatingChart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 from list of students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+1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seats = new Student[rows][cols];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(or equivalent code)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Accesses all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 bounds errors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Accesses all necessary elements of seats array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(no bounds errors on seats array, point lost if access not column-major order)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Assigns value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at least one element in seats array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On exit: All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have correct values (minor loop bounds errors ok)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removeAbsentStudents(4 points)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Intent: Remove students will a more than given number of absences from seating chart and return count of students removed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Accesses all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 bounds errors)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Calls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getAbsenceCount()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 (point lost if null case not handled correctly)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Assigns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all elements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array when absence count for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occupying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&gt; allowedAbsences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(point lost if seats array element changed in other cases)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Computes and returns correct number of students removed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Question-Specific Penalties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-1(v) Consistently uses incorrect array name instead of seats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studentList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