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2014 Question 4: Menu Item (9 points)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 Trio (9 points)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Define implementation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MenuItem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interface that consists of sandwich, salad, and drink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Trio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 appropriate private instance variables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Implements constructor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Trio (Sandwich s, Salad sal, Drink d)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Initializes appropriate instance variables using parameters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Implements interface methods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getName(), public double getPrice()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Constructs correct name and makes available for return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Returns constructed name string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Computes correct price and makes available for return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getPrice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Returns computed price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getPrice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-0 Missing or extra spaces in name string. "trio"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(w) Extraneous default constructor that causes side effect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