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2015 Question 4: Number Group (9 points)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Interface: NumberGroup (2 points)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Intent: Define interface to represent a number group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NumberGroup</w:t>
      </w:r>
      <w:r w:rsidDel="00000000" w:rsidR="00000000" w:rsidRPr="00000000">
        <w:rPr>
          <w:rtl w:val="0"/>
        </w:rPr>
        <w:t xml:space="preserve"> (point lost if visibility private)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contains(int num);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(point lost if visibility not public or extraneous code present)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Class: Range (5 points)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Intent: Define implementation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NumberGroup</w:t>
      </w:r>
      <w:r w:rsidDel="00000000" w:rsidR="00000000" w:rsidRPr="00000000">
        <w:rPr>
          <w:i w:val="1"/>
          <w:rtl w:val="0"/>
        </w:rPr>
        <w:t xml:space="preserve"> representing a range of numbers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+1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Range implements NumberGroup</w:t>
      </w:r>
      <w:r w:rsidDel="00000000" w:rsidR="00000000" w:rsidRPr="00000000">
        <w:rPr>
          <w:rtl w:val="0"/>
        </w:rPr>
        <w:t xml:space="preserve"> (point lost if visibility private)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+1 Declares appropriate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instance variable(s)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+1 Uses correct constructor header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+1 Initializes instance variables within constructor using parameters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(point lost if bounds errors occur in container use)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+1 Computes and returns correct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(point lost for incorrect method header)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C: contains (2 points)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Intent: Determine whether integer is part of any of the member number groups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on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groupList</w:t>
      </w:r>
      <w:r w:rsidDel="00000000" w:rsidR="00000000" w:rsidRPr="00000000">
        <w:rPr>
          <w:rtl w:val="0"/>
        </w:rPr>
        <w:t xml:space="preserve"> in context of loop (no bounds errors)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+1 Computes and returns correct value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-1 (s) Inappropriate use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