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2022 Question #3: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getAverageRating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(3 points)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Initializes and accumulates sum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Accesses every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allReviews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Computes and returns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average rating based 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getRating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return values (algorithm)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collectComments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(6 points)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Instantiates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capable of holding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Accesses every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allReviews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getComment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an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allReviews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calls at least 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appropriately on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getComment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return value, and 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 calls are syntactically valid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Compares the final character of the comment to both a period and an exclamation point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Assembles string appropriately based on result of comparison of last character with period and exclamation point (algorithm)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Adds all and only appropriate constructed strings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(algorithm)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