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pageBreakBefore w:val="true"/>
        <w:spacing w:line="240" w:lineRule="auto" w:after="0" w:before="0"/>
        <w:ind w:right="0" w:left="0"/>
      </w:pPr>
    </w:p>
    <w:p>
      <w:pPr>
        <w:spacing w:line="240" w:lineRule="auto" w:after="0" w:before="0"/>
        <w:ind w:right="0" w:left="0"/>
      </w:pPr>
      <w:r>
        <w:rPr>
          <w:rFonts w:ascii="Arial" w:hAnsi="Arial" w:cs="Arial" w:eastAsia="Arial"/>
          <w:b w:val="true"/>
          <w:color w:val="252525"/>
          <w:sz w:val="72"/>
        </w:rPr>
        <w:t>Z</w:t>
      </w:r>
      <w:r>
        <w:rPr>
          <w:rFonts w:ascii="Arial" w:hAnsi="Arial" w:cs="Arial" w:eastAsia="Arial"/>
          <w:b w:val="true"/>
          <w:color w:val="252525"/>
          <w:sz w:val="72"/>
        </w:rPr>
        <w:t>yphria: Unleashing AI in the Solana Ecosystem</w:t>
      </w:r>
    </w:p>
    <w:p>
      <w:pPr>
        <w:spacing w:line="240" w:lineRule="auto" w:after="0" w:before="0"/>
        <w:ind w:right="0" w:left="0"/>
      </w:pPr>
      <w:r>
        <w:rPr>
          <w:rFonts w:ascii="Arial" w:hAnsi="Arial" w:cs="Arial" w:eastAsia="Arial"/>
          <w:b w:val="true"/>
          <w:color w:val="252525"/>
          <w:sz w:val="72"/>
        </w:rPr>
        <w:t>1. Introduction</w:t>
      </w:r>
    </w:p>
    <w:p>
      <w:pPr>
        <w:spacing w:line="240" w:lineRule="auto" w:after="0" w:before="0"/>
        <w:ind w:right="0" w:left="0"/>
      </w:pPr>
      <w:r>
        <w:rPr>
          <w:rFonts w:ascii="Arial" w:hAnsi="Arial" w:cs="Arial" w:eastAsia="Arial"/>
          <w:color w:val="252525"/>
          <w:sz w:val="72"/>
        </w:rPr>
        <w:t>The rise of Artificial Intelligence (AI) is revolutionizing numerous industries, and the blockchain space is no exception. Zyphria is at the forefront of this exciting intersection, dedicated to harnessing the power of AI within the Solana ecosystem. This white paper outlines our mission, vision, and the core principles that guide our development efforts.</w:t>
      </w:r>
    </w:p>
    <w:p>
      <w:pPr>
        <w:spacing w:line="240" w:lineRule="auto" w:after="0" w:before="0"/>
        <w:ind w:right="0" w:left="0"/>
      </w:pPr>
      <w:r>
        <w:rPr>
          <w:rFonts w:ascii="Arial" w:hAnsi="Arial" w:cs="Arial" w:eastAsia="Arial"/>
          <w:b w:val="true"/>
          <w:color w:val="252525"/>
          <w:sz w:val="72"/>
        </w:rPr>
        <w:t>2. Mission</w:t>
      </w:r>
    </w:p>
    <w:p>
      <w:pPr>
        <w:spacing w:line="240" w:lineRule="auto" w:after="0" w:before="0"/>
        <w:ind w:right="0" w:left="0"/>
      </w:pPr>
      <w:r>
        <w:rPr>
          <w:rFonts w:ascii="Arial" w:hAnsi="Arial" w:cs="Arial" w:eastAsia="Arial"/>
          <w:color w:val="252525"/>
          <w:sz w:val="72"/>
        </w:rPr>
        <w:t xml:space="preserve">Our mission is to empower developers and users by building innovative products that leverage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72"/>
        </w:rPr>
        <w:t>the unique advantages of AI within the Solana ecosystem. We aim to:</w:t>
      </w:r>
    </w:p>
    <w:p>
      <w:pPr>
        <w:numPr>
          <w:numId w:val="1"/>
        </w:numPr>
        <w:spacing w:line="240" w:lineRule="auto" w:after="0" w:before="0"/>
        <w:ind w:right="0" w:left="0"/>
      </w:pPr>
      <w:r>
        <w:rPr>
          <w:rFonts w:ascii="Arial" w:hAnsi="Arial" w:cs="Arial" w:eastAsia="Arial"/>
          <w:b w:val="true"/>
          <w:color w:val="252525"/>
          <w:sz w:val="72"/>
        </w:rPr>
        <w:t>Democratize access to cutting-edge AI:</w:t>
      </w:r>
      <w:r>
        <w:rPr>
          <w:rFonts w:ascii="Arial" w:hAnsi="Arial" w:cs="Arial" w:eastAsia="Arial"/>
          <w:color w:val="252525"/>
          <w:sz w:val="72"/>
        </w:rPr>
        <w:t xml:space="preserve"> By developing user-friendly tools and platforms, we strive to make AI accessible to a wider audience, regardless of their technical expertise.</w:t>
      </w:r>
    </w:p>
    <w:p>
      <w:pPr>
        <w:numPr>
          <w:numId w:val="1"/>
        </w:numPr>
        <w:spacing w:line="240" w:lineRule="auto" w:after="0" w:before="0"/>
        <w:ind w:right="0" w:left="0"/>
      </w:pPr>
      <w:r>
        <w:rPr>
          <w:rFonts w:ascii="Arial" w:hAnsi="Arial" w:cs="Arial" w:eastAsia="Arial"/>
          <w:b w:val="true"/>
          <w:color w:val="252525"/>
          <w:sz w:val="72"/>
        </w:rPr>
        <w:t>Unlock new possibilities:</w:t>
      </w:r>
      <w:r>
        <w:rPr>
          <w:rFonts w:ascii="Arial" w:hAnsi="Arial" w:cs="Arial" w:eastAsia="Arial"/>
          <w:color w:val="252525"/>
          <w:sz w:val="72"/>
        </w:rPr>
        <w:t xml:space="preserve"> We explore novel applications of AI within the Solana ecosystem, pushing the boundaries of what's possible in decentralized finance (DeFi), gaming, and other emerging sectors.</w:t>
      </w:r>
    </w:p>
    <w:p>
      <w:pPr>
        <w:numPr>
          <w:numId w:val="1"/>
        </w:numPr>
        <w:spacing w:line="240" w:lineRule="auto" w:after="0" w:before="0"/>
        <w:ind w:right="0" w:left="0"/>
      </w:pPr>
      <w:r>
        <w:rPr>
          <w:rFonts w:ascii="Arial" w:hAnsi="Arial" w:cs="Arial" w:eastAsia="Arial"/>
          <w:b w:val="true"/>
          <w:color w:val="252525"/>
          <w:sz w:val="72"/>
        </w:rPr>
        <w:t>Foster a thriving AI ecosystem:</w:t>
      </w:r>
      <w:r>
        <w:rPr>
          <w:rFonts w:ascii="Arial" w:hAnsi="Arial" w:cs="Arial" w:eastAsia="Arial"/>
          <w:color w:val="252525"/>
          <w:sz w:val="72"/>
        </w:rPr>
        <w:t xml:space="preserve"> We collaborate with developers, researchers, and other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72"/>
        </w:rPr>
        <w:t>stakeholders to build a vibrant and supportive community around AI within the Solana ecosystem.</w:t>
      </w:r>
    </w:p>
    <w:p>
      <w:pPr>
        <w:spacing w:line="240" w:lineRule="auto" w:after="0" w:before="0"/>
        <w:ind w:right="0" w:left="0"/>
      </w:pPr>
      <w:r>
        <w:rPr>
          <w:rFonts w:ascii="Arial" w:hAnsi="Arial" w:cs="Arial" w:eastAsia="Arial"/>
          <w:b w:val="true"/>
          <w:color w:val="252525"/>
          <w:sz w:val="72"/>
        </w:rPr>
        <w:t>3. Vision</w:t>
      </w:r>
    </w:p>
    <w:p>
      <w:pPr>
        <w:spacing w:line="240" w:lineRule="auto" w:after="0" w:before="0"/>
        <w:ind w:right="0" w:left="0"/>
      </w:pPr>
      <w:r>
        <w:rPr>
          <w:rFonts w:ascii="Arial" w:hAnsi="Arial" w:cs="Arial" w:eastAsia="Arial"/>
          <w:color w:val="252525"/>
          <w:sz w:val="72"/>
        </w:rPr>
        <w:t>We envision a future where AI seamlessly integrates with the decentralized nature of Solana, unlocking unprecedented levels of efficiency, security, and innovation. Our vision encompasses:</w:t>
      </w:r>
    </w:p>
    <w:p>
      <w:pPr>
        <w:numPr>
          <w:numId w:val="1"/>
        </w:numPr>
        <w:spacing w:line="240" w:lineRule="auto" w:after="0" w:before="0"/>
        <w:ind w:right="0" w:left="0"/>
      </w:pPr>
      <w:r>
        <w:rPr>
          <w:rFonts w:ascii="Arial" w:hAnsi="Arial" w:cs="Arial" w:eastAsia="Arial"/>
          <w:b w:val="true"/>
          <w:color w:val="252525"/>
          <w:sz w:val="72"/>
        </w:rPr>
        <w:t>Decentralized AI infrastructure:</w:t>
      </w:r>
      <w:r>
        <w:rPr>
          <w:rFonts w:ascii="Arial" w:hAnsi="Arial" w:cs="Arial" w:eastAsia="Arial"/>
          <w:color w:val="252525"/>
          <w:sz w:val="72"/>
        </w:rPr>
        <w:t xml:space="preserve"> Building robust and secure AI models and services that operate on the Solana blockchain, ensuring transparency and trust.</w:t>
      </w:r>
    </w:p>
    <w:p>
      <w:pPr>
        <w:numPr>
          <w:numId w:val="1"/>
        </w:numPr>
        <w:spacing w:line="240" w:lineRule="auto" w:after="0" w:before="0"/>
        <w:ind w:right="0" w:left="0"/>
      </w:pPr>
      <w:r>
        <w:rPr>
          <w:rFonts w:ascii="Arial" w:hAnsi="Arial" w:cs="Arial" w:eastAsia="Arial"/>
          <w:b w:val="true"/>
          <w:color w:val="252525"/>
          <w:sz w:val="72"/>
        </w:rPr>
        <w:t>AI-powered applications:</w:t>
      </w:r>
      <w:r>
        <w:rPr>
          <w:rFonts w:ascii="Arial" w:hAnsi="Arial" w:cs="Arial" w:eastAsia="Arial"/>
          <w:color w:val="252525"/>
          <w:sz w:val="72"/>
        </w:rPr>
        <w:t xml:space="preserve"> Creating a diverse range of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72"/>
        </w:rPr>
        <w:t>applications that leverage AI to enhance user experiences, improve decision-making, and unlock new economic opportunities.</w:t>
      </w:r>
    </w:p>
    <w:p>
      <w:pPr>
        <w:numPr>
          <w:numId w:val="1"/>
        </w:numPr>
        <w:spacing w:line="240" w:lineRule="auto" w:after="0" w:before="0"/>
        <w:ind w:right="0" w:left="0"/>
      </w:pPr>
      <w:r>
        <w:rPr>
          <w:rFonts w:ascii="Arial" w:hAnsi="Arial" w:cs="Arial" w:eastAsia="Arial"/>
          <w:b w:val="true"/>
          <w:color w:val="252525"/>
          <w:sz w:val="72"/>
        </w:rPr>
        <w:t>A new era of AI development:</w:t>
      </w:r>
      <w:r>
        <w:rPr>
          <w:rFonts w:ascii="Arial" w:hAnsi="Arial" w:cs="Arial" w:eastAsia="Arial"/>
          <w:color w:val="252525"/>
          <w:sz w:val="72"/>
        </w:rPr>
        <w:t xml:space="preserve"> Fostering a collaborative and open-source environment that encourages the development of cutting-edge AI solutions within the Solana ecosystem.</w:t>
      </w:r>
    </w:p>
    <w:p>
      <w:pPr>
        <w:spacing w:line="240" w:lineRule="auto" w:after="0" w:before="0"/>
        <w:ind w:right="0" w:left="0"/>
      </w:pPr>
      <w:r>
        <w:rPr>
          <w:rFonts w:ascii="Arial" w:hAnsi="Arial" w:cs="Arial" w:eastAsia="Arial"/>
          <w:b w:val="true"/>
          <w:color w:val="252525"/>
          <w:sz w:val="72"/>
        </w:rPr>
        <w:t>4. Core Principles</w:t>
      </w:r>
    </w:p>
    <w:p>
      <w:pPr>
        <w:spacing w:line="240" w:lineRule="auto" w:after="0" w:before="0"/>
        <w:ind w:right="0" w:left="0"/>
      </w:pPr>
      <w:r>
        <w:rPr>
          <w:rFonts w:ascii="Arial" w:hAnsi="Arial" w:cs="Arial" w:eastAsia="Arial"/>
          <w:color w:val="252525"/>
          <w:sz w:val="72"/>
        </w:rPr>
        <w:t>Our development efforts are guided by the following core principles:</w:t>
      </w:r>
    </w:p>
    <w:p>
      <w:pPr>
        <w:numPr>
          <w:numId w:val="1"/>
        </w:numPr>
        <w:spacing w:line="240" w:lineRule="auto" w:after="0" w:before="0"/>
        <w:ind w:right="0" w:left="0"/>
      </w:pPr>
      <w:r>
        <w:rPr>
          <w:rFonts w:ascii="Arial" w:hAnsi="Arial" w:cs="Arial" w:eastAsia="Arial"/>
          <w:b w:val="true"/>
          <w:color w:val="252525"/>
          <w:sz w:val="72"/>
        </w:rPr>
        <w:t>Decentralization:</w:t>
      </w:r>
      <w:r>
        <w:rPr>
          <w:rFonts w:ascii="Arial" w:hAnsi="Arial" w:cs="Arial" w:eastAsia="Arial"/>
          <w:color w:val="252525"/>
          <w:sz w:val="72"/>
        </w:rPr>
        <w:t xml:space="preserve"> We prioritize decentralized solutions that empower users and minimize reliance on centralized entities.</w:t>
      </w:r>
    </w:p>
    <w:p>
      <w:pPr>
        <w:pageBreakBefore w:val="true"/>
        <w:spacing w:line="240" w:lineRule="auto" w:after="0" w:before="0"/>
        <w:ind w:right="0" w:left="0"/>
      </w:pPr>
    </w:p>
    <w:p>
      <w:pPr>
        <w:numPr>
          <w:numId w:val="1"/>
        </w:numPr>
        <w:spacing w:line="240" w:lineRule="auto" w:after="0" w:before="0"/>
        <w:ind w:right="0" w:left="0"/>
      </w:pPr>
      <w:r>
        <w:rPr>
          <w:rFonts w:ascii="Arial" w:hAnsi="Arial" w:cs="Arial" w:eastAsia="Arial"/>
          <w:b w:val="true"/>
          <w:color w:val="252525"/>
          <w:sz w:val="72"/>
        </w:rPr>
        <w:t>Security:</w:t>
      </w:r>
      <w:r>
        <w:rPr>
          <w:rFonts w:ascii="Arial" w:hAnsi="Arial" w:cs="Arial" w:eastAsia="Arial"/>
          <w:color w:val="252525"/>
          <w:sz w:val="72"/>
        </w:rPr>
        <w:t xml:space="preserve"> We prioritize the security and robustness of our AI models and platforms, ensuring the safety of user data and assets.</w:t>
      </w:r>
    </w:p>
    <w:p>
      <w:pPr>
        <w:numPr>
          <w:numId w:val="1"/>
        </w:numPr>
        <w:spacing w:line="240" w:lineRule="auto" w:after="0" w:before="0"/>
        <w:ind w:right="0" w:left="0"/>
      </w:pPr>
      <w:r>
        <w:rPr>
          <w:rFonts w:ascii="Arial" w:hAnsi="Arial" w:cs="Arial" w:eastAsia="Arial"/>
          <w:b w:val="true"/>
          <w:color w:val="252525"/>
          <w:sz w:val="72"/>
        </w:rPr>
        <w:t>Innovation:</w:t>
      </w:r>
      <w:r>
        <w:rPr>
          <w:rFonts w:ascii="Arial" w:hAnsi="Arial" w:cs="Arial" w:eastAsia="Arial"/>
          <w:color w:val="252525"/>
          <w:sz w:val="72"/>
        </w:rPr>
        <w:t xml:space="preserve"> We continuously explore new and innovative applications of AI, pushing the boundaries of what's possible within the Solana ecosystem.</w:t>
      </w:r>
    </w:p>
    <w:p>
      <w:pPr>
        <w:numPr>
          <w:numId w:val="1"/>
        </w:numPr>
        <w:spacing w:line="240" w:lineRule="auto" w:after="0" w:before="0"/>
        <w:ind w:right="0" w:left="0"/>
      </w:pPr>
      <w:r>
        <w:rPr>
          <w:rFonts w:ascii="Arial" w:hAnsi="Arial" w:cs="Arial" w:eastAsia="Arial"/>
          <w:b w:val="true"/>
          <w:color w:val="252525"/>
          <w:sz w:val="72"/>
        </w:rPr>
        <w:t>Community:</w:t>
      </w:r>
      <w:r>
        <w:rPr>
          <w:rFonts w:ascii="Arial" w:hAnsi="Arial" w:cs="Arial" w:eastAsia="Arial"/>
          <w:color w:val="252525"/>
          <w:sz w:val="72"/>
        </w:rPr>
        <w:t xml:space="preserve"> We foster a strong and supportive community around our projects, encouraging collaboration and open-source development.</w:t>
      </w:r>
    </w:p>
    <w:p>
      <w:pPr>
        <w:spacing w:line="240" w:lineRule="auto" w:after="0" w:before="0"/>
        <w:ind w:right="0" w:left="0"/>
      </w:pPr>
      <w:r>
        <w:rPr>
          <w:rFonts w:ascii="Arial" w:hAnsi="Arial" w:cs="Arial" w:eastAsia="Arial"/>
          <w:b w:val="true"/>
          <w:color w:val="252525"/>
          <w:sz w:val="72"/>
        </w:rPr>
        <w:t>5. Conclusion</w:t>
      </w:r>
    </w:p>
    <w:p>
      <w:pPr>
        <w:spacing w:line="240" w:lineRule="auto" w:after="0" w:before="0"/>
        <w:ind w:right="0" w:left="0"/>
      </w:pPr>
      <w:r>
        <w:rPr>
          <w:rFonts w:ascii="Arial" w:hAnsi="Arial" w:cs="Arial" w:eastAsia="Arial"/>
          <w:color w:val="252525"/>
          <w:sz w:val="72"/>
        </w:rPr>
        <w:t xml:space="preserve">Zyphria is committed to playing a leading role in the development of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72"/>
        </w:rPr>
        <w:t>AI within the Solana ecosystem. By leveraging the unique advantages of both AI and blockchain technology, we believe we can create a more equitable, efficient, and innovative future for all. We invite developers, researchers, and users to join us on this exciting journey as we explore the limitless potential of AI in the decentralized world.</w:t>
      </w:r>
    </w:p>
    <w:sectPr>
      <w:pgSz w:h="16840" w:w="11900"/>
      <w:pgMar>
        <w:pgMar w:top="0" w:right="375" w:bottom="270" w:left="375" w:header="720" w:footer="720" w:gutter="0"/>
      </w:pgMar>
    </w:sectPr>
  </w:body>
</w:document>
</file>

<file path=word/numbering.xml><?xml version="1.0" encoding="utf-8"?>
<w:numbering xmlns:w="http://schemas.openxmlformats.org/wordprocessingml/2006/main">
  <w:abstractNum w:abstractNumId="0">
    <w:multiLevelType w:val="hybridMultilevel"/>
    <w:lvl>
      <w:start w:val="1"/>
      <w:numFmt w:val="bullet"/>
      <w:lvlText w:val="•"/>
      <w:rPr>
        <w:rFonts w:ascii="Arial" w:hAnsi="Arial"/>
        <w:color w:val="252525"/>
        <w:sz w:val="72"/>
      </w:rPr>
    </w:lvl>
  </w:abstractNum>
  <w:num w:numId="1">
    <w:abstractNumId w:val="0"/>
  </w:num>
</w:numbering>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numbering" Target="numbering.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2025-01-20T16:15:43Z</dcterms:created>
  <dc:creator>Apache POI</dc:creator>
</cp:coreProperties>
</file>