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Notulen Vergadering</w:t>
      </w:r>
    </w:p>
    <w:p>
      <w:pPr>
        <w:pStyle w:val="Normal"/>
        <w:jc w:val="center"/>
        <w:rPr>
          <w:sz w:val="36"/>
          <w:szCs w:val="36"/>
        </w:rPr>
      </w:pPr>
      <w:r>
        <w:rPr>
          <w:sz w:val="36"/>
          <w:szCs w:val="36"/>
        </w:rPr>
        <w:t>VVE Gravenstraat 87/101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Datum:  </w:t>
        <w:tab/>
        <w:t>25 september 2025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Aanvang: </w:t>
        <w:tab/>
        <w:t>19:30 uur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Locatie: </w:t>
        <w:tab/>
        <w:t>Bij Marly nr. 93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Aanwezig: </w:t>
        <w:tab/>
        <w:t>Jacqueline en Frans Slingerland (nr. 87), Jeroen Minderman (nr.91),</w:t>
      </w:r>
    </w:p>
    <w:p>
      <w:pPr>
        <w:pStyle w:val="Normal"/>
        <w:ind w:start="1416"/>
        <w:rPr>
          <w:sz w:val="24"/>
          <w:szCs w:val="24"/>
        </w:rPr>
      </w:pPr>
      <w:r>
        <w:rPr>
          <w:sz w:val="24"/>
          <w:szCs w:val="24"/>
        </w:rPr>
        <w:t>Marly Beckfeld (nr. 93), Annette Van Tol (nr. 95), Michel Boer &amp; Sandra (nr. 99)  en   Trudy Bekker (nr.89)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Afwezig:</w:t>
        <w:tab/>
        <w:t>Lex Van Doorn (nr.97) en</w:t>
      </w:r>
      <w:bookmarkStart w:id="0" w:name="_Hlk211367650"/>
      <w:r>
        <w:rPr>
          <w:sz w:val="24"/>
          <w:szCs w:val="24"/>
        </w:rPr>
        <w:t xml:space="preserve"> </w:t>
      </w:r>
      <w:bookmarkEnd w:id="0"/>
      <w:r>
        <w:rPr>
          <w:sz w:val="24"/>
          <w:szCs w:val="24"/>
        </w:rPr>
        <w:t>Michiel Gillon (nr.101)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19:30                Inloop.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 voorzitter opent de vergadering.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Doornemen notulen vorige vergadering.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CV onderhoud &gt; Ponsioen heeft hiervoor afspraak kaartjes verzonden per adres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De subsidie aanvraag was helaas te complex om het op tijd in te dienen. Het blijkt maar om een klein bedrag te gaan, dus is het zo gelaten.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Het project is afgerond, alleen is er nog een probleem bij het raam bovenin het trappenhuis,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Hiervoor is v.d. Weide inmiddels ingeschakeld.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 bankmachtiging is inmiddels geregeld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Het schoonmaak rooster is bijgewerkt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 deur van de fietsenberging is nagekeken.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Jeroen heeft de jaarrekening verzonden. Er waren geen vragen over. Het huidige banksaldo is 11876.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De verzekeringen worden nog bekeken deze loopt via Voogt en Borg.  Deze verzekering dekt bij schade ook inboedel, niet alleen de opstal.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Eens in de  5 jaar moet de MJOP herzien worden. We winnen hier nog informatie over in. Er is ook een format van Chat GPT maar dat klopt niet helemaal.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De VVE bijdrage is in vergelijking iets te hoog, maar omdat we weer reserve moeten opbouwen wordt besloten dit voorlopig zo te houden.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Enkele bespreekpunten bij de rondvraag: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Aanschaf gereedschap voor tuinonderhoud en het veranderen van de algemene voortuin.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Michel en Sandra zullen dit voor de VVE aanschaffen en een plan maken voor de voortuin.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Er is een uitnodiging voor een VVE cursus op dinsdagavond. Annet vraagt of iemand interesse heeft. Zij kan niet alle avonden. 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Er zal bij Ponsioen een offerte gevraagd worden voor de mechanische ventilatie.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Jacqueline en Frans vragen of de strook langs hun zijkant veranderd kan worden. Dit valt onder de VVE.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Om 21:10 uur sluit Jacqueline de vergadering.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aktielijst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tbl>
      <w:tblPr>
        <w:tblStyle w:val="Tabelraster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6657"/>
        <w:gridCol w:w="2405"/>
      </w:tblGrid>
      <w:tr>
        <w:trPr/>
        <w:tc>
          <w:tcPr>
            <w:tcW w:w="665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  <w:t xml:space="preserve">Aanschaf tuingereedschap </w:t>
            </w:r>
          </w:p>
        </w:tc>
        <w:tc>
          <w:tcPr>
            <w:tcW w:w="240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  <w:t>Michel &amp; Sandra</w:t>
            </w:r>
          </w:p>
        </w:tc>
      </w:tr>
      <w:tr>
        <w:trPr/>
        <w:tc>
          <w:tcPr>
            <w:tcW w:w="665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  <w:t>MJOP (mijn schoonzoon doet het helaas niet) zal verder informeren</w:t>
            </w:r>
          </w:p>
        </w:tc>
        <w:tc>
          <w:tcPr>
            <w:tcW w:w="240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  <w:t>Trudy</w:t>
            </w:r>
          </w:p>
        </w:tc>
      </w:tr>
      <w:tr>
        <w:trPr/>
        <w:tc>
          <w:tcPr>
            <w:tcW w:w="665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</w:r>
          </w:p>
        </w:tc>
        <w:tc>
          <w:tcPr>
            <w:tcW w:w="240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</w:r>
          </w:p>
        </w:tc>
      </w:tr>
      <w:tr>
        <w:trPr/>
        <w:tc>
          <w:tcPr>
            <w:tcW w:w="6657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</w:r>
          </w:p>
        </w:tc>
        <w:tc>
          <w:tcPr>
            <w:tcW w:w="2405" w:type="dxa"/>
            <w:tcBorders/>
          </w:tcPr>
          <w:p>
            <w:pPr>
              <w:pStyle w:val="NoSpacing"/>
              <w:widowControl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"/>
                <w:kern w:val="2"/>
                <w:sz w:val="24"/>
                <w:szCs w:val="24"/>
                <w:lang w:val="nl-NL" w:eastAsia="en-US" w:bidi="ar-SA"/>
              </w:rPr>
            </w:r>
          </w:p>
        </w:tc>
      </w:tr>
    </w:tbl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nl-NL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tekstChar" w:customStyle="1">
    <w:name w:val="Koptekst Char"/>
    <w:basedOn w:val="DefaultParagraphFont"/>
    <w:uiPriority w:val="99"/>
    <w:qFormat/>
    <w:rsid w:val="004f0d55"/>
    <w:rPr/>
  </w:style>
  <w:style w:type="character" w:styleId="VoettekstChar" w:customStyle="1">
    <w:name w:val="Voettekst Char"/>
    <w:basedOn w:val="DefaultParagraphFont"/>
    <w:uiPriority w:val="99"/>
    <w:qFormat/>
    <w:rsid w:val="004f0d55"/>
    <w:rPr/>
  </w:style>
  <w:style w:type="paragraph" w:styleId="Kop">
    <w:name w:val="Kop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075a5a"/>
    <w:pPr>
      <w:spacing w:before="0" w:after="160"/>
      <w:ind w:start="720"/>
      <w:contextualSpacing/>
    </w:pPr>
    <w:rPr/>
  </w:style>
  <w:style w:type="paragraph" w:styleId="NoSpacing">
    <w:name w:val="No Spacing"/>
    <w:uiPriority w:val="1"/>
    <w:qFormat/>
    <w:rsid w:val="0045693f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nl-NL" w:eastAsia="en-US" w:bidi="ar-SA"/>
      <w14:ligatures w14:val="standardContextual"/>
    </w:rPr>
  </w:style>
  <w:style w:type="paragraph" w:styleId="Koptekstenvoettekst">
    <w:name w:val="Koptekst en voettekst"/>
    <w:basedOn w:val="Normal"/>
    <w:qFormat/>
    <w:pPr/>
    <w:rPr/>
  </w:style>
  <w:style w:type="paragraph" w:styleId="Header">
    <w:name w:val="header"/>
    <w:basedOn w:val="Normal"/>
    <w:link w:val="KoptekstChar"/>
    <w:uiPriority w:val="99"/>
    <w:unhideWhenUsed/>
    <w:rsid w:val="004f0d5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VoettekstChar"/>
    <w:uiPriority w:val="99"/>
    <w:unhideWhenUsed/>
    <w:rsid w:val="004f0d55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Geenlijst" w:default="1">
    <w:name w:val="Geen lij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raster">
    <w:name w:val="Table Grid"/>
    <w:basedOn w:val="Standaardtabel"/>
    <w:uiPriority w:val="39"/>
    <w:rsid w:val="00076a4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Kantoorthe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2</Pages>
  <Words>341</Words>
  <Characters>1791</Characters>
  <CharactersWithSpaces>2130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2025-10-14T19:22:00Z</dcterms:created>
  <dc:creator>Trudy Bekker</dc:creator>
  <dc:description/>
  <dc:language>nl-NL</dc:language>
  <cp:lastModifiedBy>Trudy Bekker</cp:lastModifiedBy>
  <dcterms:modified xsi:type="dcterms:W3CDTF">2025-10-25T17:07:00Z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