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CC99" w14:textId="77777777" w:rsidR="007A236A" w:rsidRDefault="007A236A">
      <w:permStart w:id="1200058250" w:edGrp="everyone"/>
      <w:permEnd w:id="1200058250"/>
    </w:p>
    <w:p w14:paraId="067492B5" w14:textId="77777777" w:rsidR="007D7780" w:rsidRDefault="007D7780" w:rsidP="007D7780">
      <w:pPr>
        <w:rPr>
          <w:b/>
        </w:rPr>
      </w:pPr>
      <w:r w:rsidRPr="00C005FA">
        <w:rPr>
          <w:b/>
        </w:rPr>
        <w:t>Taushets</w:t>
      </w:r>
      <w:r>
        <w:rPr>
          <w:b/>
        </w:rPr>
        <w:t>erklæring i Bane NOR</w:t>
      </w:r>
    </w:p>
    <w:p w14:paraId="2E314F21" w14:textId="172823C8" w:rsidR="00F96517" w:rsidRPr="006A4FF1" w:rsidRDefault="00F96517" w:rsidP="00F96517">
      <w:r>
        <w:t xml:space="preserve">Denne taushetserklæringen skal signeres av personer som etter kontrakt med Bane NOR eller på annen måte gis tilgang til informasjon av Bane NOR. </w:t>
      </w:r>
      <w:r w:rsidR="00DB103B" w:rsidRPr="00DB103B">
        <w:t>Dersom denne erklæringen skal signeres i anskaffelsesprosessen, skal denne signeres av bemyndiget person hos leverandøren.</w:t>
      </w:r>
    </w:p>
    <w:p w14:paraId="34B56A13" w14:textId="77777777" w:rsidR="00F96517" w:rsidRDefault="00F96517" w:rsidP="00F96517">
      <w:r>
        <w:t xml:space="preserve">Jeg erkjenner å ha taushetsplikt innenfor disse rammene: </w:t>
      </w:r>
    </w:p>
    <w:p w14:paraId="2EB32083" w14:textId="685DAC24" w:rsidR="00F96517" w:rsidRDefault="00F96517" w:rsidP="00F96517">
      <w:pPr>
        <w:pStyle w:val="Listeavsnitt"/>
        <w:numPr>
          <w:ilvl w:val="0"/>
          <w:numId w:val="1"/>
        </w:numPr>
      </w:pPr>
      <w:r>
        <w:t>I</w:t>
      </w:r>
      <w:r w:rsidRPr="00C4513D">
        <w:t>nformasjon som er egnet til å skade eller svekke de legitime interessene til Bane NOR, Bane NORs forretningspartnere eller andre</w:t>
      </w:r>
      <w:r>
        <w:t>, er taushetsbelagt</w:t>
      </w:r>
      <w:r w:rsidRPr="00C4513D">
        <w:t>. Slik informasjon vil typisk være informasjon som gjelder kommersielle eller kontraktsmessige forhold, sikkerhetsrelaterte forhold og personopplysninger</w:t>
      </w:r>
      <w:r w:rsidR="00730F58">
        <w:t>, samt kontraktsammendrag</w:t>
      </w:r>
      <w:r w:rsidRPr="00C4513D">
        <w:t xml:space="preserve">. Taushetsplikten omfatter under enhver omstendighet all informasjon som er omfattet av lovbestemt taushetsplikt, som for eksempel informasjon som er underlagt taushetsplikt etter sikkerhetsloven § </w:t>
      </w:r>
      <w:r w:rsidR="00187C8E">
        <w:t>5-4 2. ledd</w:t>
      </w:r>
      <w:r w:rsidR="00DB103B">
        <w:t xml:space="preserve">, </w:t>
      </w:r>
      <w:r w:rsidRPr="00C4513D">
        <w:t>sikringsforskriften § 3-</w:t>
      </w:r>
      <w:r w:rsidR="00A34073">
        <w:t>5</w:t>
      </w:r>
      <w:r w:rsidR="00DB103B">
        <w:t xml:space="preserve"> og forvaltningsloven § 13</w:t>
      </w:r>
      <w:r w:rsidRPr="00C4513D">
        <w:t>. Taushetsplikten omfatter ikke infor</w:t>
      </w:r>
      <w:r>
        <w:t>masjon som er alminnelig kjent.</w:t>
      </w:r>
    </w:p>
    <w:p w14:paraId="28F3119D" w14:textId="77777777" w:rsidR="00F96517" w:rsidRDefault="00F96517" w:rsidP="00F96517">
      <w:pPr>
        <w:pStyle w:val="Listeavsnitt"/>
      </w:pPr>
    </w:p>
    <w:p w14:paraId="0FF78D94" w14:textId="77777777" w:rsidR="00F96517" w:rsidRPr="00125DEB" w:rsidRDefault="00F96517" w:rsidP="00F96517">
      <w:pPr>
        <w:pStyle w:val="Listeavsnitt"/>
        <w:numPr>
          <w:ilvl w:val="0"/>
          <w:numId w:val="1"/>
        </w:numPr>
      </w:pPr>
      <w:r w:rsidRPr="00125DEB">
        <w:t>Jeg har plikt til å forhindre at uvedkommende får tilgang til taushetsbelagt informasjon. Uvedkommende er i denne sammenhengen enhver som ikke har et reelt og saklig behov for informasjonen i sitt arbeid for Bane NOR. Informasjon underlagt lovbestemt taushetsplikt kan bare deles dersom det foreligger rettslig grunnlag, for eksempel at den etter lov eller forskrift kan deles eller at det foreligger en rettslig kjennelse om utgivelse.</w:t>
      </w:r>
    </w:p>
    <w:p w14:paraId="26FF1C91" w14:textId="77777777" w:rsidR="00F96517" w:rsidRDefault="00F96517" w:rsidP="00F96517">
      <w:pPr>
        <w:pStyle w:val="Listeavsnitt"/>
      </w:pPr>
    </w:p>
    <w:p w14:paraId="23F7AA30" w14:textId="77777777" w:rsidR="00F96517" w:rsidRDefault="00F96517" w:rsidP="00F96517">
      <w:pPr>
        <w:pStyle w:val="Listeavsnitt"/>
        <w:numPr>
          <w:ilvl w:val="0"/>
          <w:numId w:val="1"/>
        </w:numPr>
      </w:pPr>
      <w:r w:rsidRPr="00C005FA">
        <w:t>Jeg har plikt til å sette meg inn i lovbestemmelser</w:t>
      </w:r>
      <w:r>
        <w:t xml:space="preserve"> og </w:t>
      </w:r>
      <w:r w:rsidRPr="00C005FA">
        <w:t>forskrifter om taushetsplikt som er relevant for mitt arbeidsområde</w:t>
      </w:r>
      <w:r>
        <w:t xml:space="preserve">, samt de instrukser </w:t>
      </w:r>
      <w:r w:rsidRPr="002F7731">
        <w:t xml:space="preserve">om taushetsplikt </w:t>
      </w:r>
      <w:r>
        <w:t xml:space="preserve">som Bane NOR har pålagt meg eller min virksomhet å følge. </w:t>
      </w:r>
    </w:p>
    <w:p w14:paraId="6F48C029" w14:textId="77777777" w:rsidR="00F96517" w:rsidRDefault="00F96517" w:rsidP="00F96517">
      <w:pPr>
        <w:pStyle w:val="Listeavsnitt"/>
      </w:pPr>
    </w:p>
    <w:p w14:paraId="5500E519" w14:textId="77777777" w:rsidR="00F96517" w:rsidRDefault="00F96517" w:rsidP="00F96517">
      <w:pPr>
        <w:pStyle w:val="Listeavsnitt"/>
        <w:numPr>
          <w:ilvl w:val="0"/>
          <w:numId w:val="1"/>
        </w:numPr>
      </w:pPr>
      <w:r>
        <w:t xml:space="preserve">Jeg skal ikke benytte taushetsbelagt informasjon for andre formål enn det formål som er </w:t>
      </w:r>
      <w:r w:rsidRPr="00DD7EB2">
        <w:t xml:space="preserve">grunnen </w:t>
      </w:r>
      <w:r>
        <w:t xml:space="preserve">til </w:t>
      </w:r>
      <w:r w:rsidRPr="00DD7EB2">
        <w:t xml:space="preserve">at Bane NOR har gitt meg </w:t>
      </w:r>
      <w:r>
        <w:t xml:space="preserve">tilgang til </w:t>
      </w:r>
      <w:r w:rsidRPr="00DD7EB2">
        <w:t>informasjonen</w:t>
      </w:r>
      <w:r>
        <w:t>.</w:t>
      </w:r>
      <w:r w:rsidRPr="00DD7EB2">
        <w:t xml:space="preserve"> </w:t>
      </w:r>
      <w:r w:rsidRPr="00C005FA">
        <w:t>Jeg skal ikke benytte taushetsbelagt informasjon i tjeneste eller arbeid for andre</w:t>
      </w:r>
      <w:r>
        <w:t xml:space="preserve"> enn Bane NOR.</w:t>
      </w:r>
    </w:p>
    <w:p w14:paraId="1E61C1D5" w14:textId="77777777" w:rsidR="00F96517" w:rsidRDefault="00F96517" w:rsidP="00F96517">
      <w:pPr>
        <w:pStyle w:val="Listeavsnitt"/>
      </w:pPr>
    </w:p>
    <w:p w14:paraId="2755C260" w14:textId="77777777" w:rsidR="00F96517" w:rsidRDefault="00F96517" w:rsidP="00F96517">
      <w:pPr>
        <w:pStyle w:val="Listeavsnitt"/>
        <w:numPr>
          <w:ilvl w:val="0"/>
          <w:numId w:val="1"/>
        </w:numPr>
      </w:pPr>
      <w:r w:rsidRPr="00C005FA">
        <w:t xml:space="preserve">Taushetsplikten gjelder </w:t>
      </w:r>
      <w:r>
        <w:t xml:space="preserve">uten tidsbegrensning, og jeg er klar over </w:t>
      </w:r>
      <w:r w:rsidRPr="00C005FA">
        <w:t xml:space="preserve">at </w:t>
      </w:r>
      <w:r>
        <w:t>taushetsplikten også gjelder etter at oppdraget</w:t>
      </w:r>
      <w:r w:rsidRPr="00C005FA">
        <w:t xml:space="preserve"> </w:t>
      </w:r>
      <w:r>
        <w:t xml:space="preserve">eller min kontakt med </w:t>
      </w:r>
      <w:r w:rsidRPr="00C005FA">
        <w:t xml:space="preserve">Bane NOR </w:t>
      </w:r>
      <w:r>
        <w:t xml:space="preserve">er avsluttet. </w:t>
      </w:r>
    </w:p>
    <w:p w14:paraId="200EA6FB" w14:textId="77777777" w:rsidR="00F96517" w:rsidRDefault="00F96517" w:rsidP="00F96517">
      <w:pPr>
        <w:pStyle w:val="Listeavsnitt"/>
      </w:pPr>
    </w:p>
    <w:p w14:paraId="6D28B74F" w14:textId="77777777" w:rsidR="00F96517" w:rsidRDefault="00F96517" w:rsidP="00F96517">
      <w:pPr>
        <w:pStyle w:val="Listeavsnitt"/>
        <w:numPr>
          <w:ilvl w:val="0"/>
          <w:numId w:val="1"/>
        </w:numPr>
      </w:pPr>
      <w:r w:rsidRPr="00C005FA">
        <w:t>Jeg er klar over at brudd på taushetsplikten etter omstendighetene kan gi grunnlag for straff, erstatningsansvar</w:t>
      </w:r>
      <w:r>
        <w:t xml:space="preserve"> og sanksjoner fra Bane NOR. </w:t>
      </w:r>
      <w:r w:rsidRPr="00C005FA">
        <w:t>Jeg er kjent med at manglende kjennskap til lovbeste</w:t>
      </w:r>
      <w:r>
        <w:t xml:space="preserve">mmelser og forskrifter om taushetsplikt </w:t>
      </w:r>
      <w:r w:rsidRPr="00C005FA">
        <w:t>ikke fritar for straff.</w:t>
      </w:r>
      <w:r w:rsidRPr="002F7731">
        <w:t xml:space="preserve"> </w:t>
      </w:r>
      <w:r>
        <w:t xml:space="preserve">Det samme gjelder ved brudd på </w:t>
      </w:r>
      <w:r w:rsidRPr="002F7731">
        <w:t xml:space="preserve">de instrukser om taushetsplikt som Bane NOR har pålagt meg eller min virksomhet å følge. </w:t>
      </w:r>
    </w:p>
    <w:p w14:paraId="4E0D4085" w14:textId="77777777" w:rsidR="00F96517" w:rsidRDefault="00F96517" w:rsidP="00F96517">
      <w:pPr>
        <w:pStyle w:val="Listeavsnitt"/>
      </w:pPr>
    </w:p>
    <w:p w14:paraId="6D70FAAA" w14:textId="77777777" w:rsidR="00F96517" w:rsidRDefault="00F96517" w:rsidP="00F96517">
      <w:pPr>
        <w:pStyle w:val="Listeavsnitt"/>
        <w:numPr>
          <w:ilvl w:val="0"/>
          <w:numId w:val="1"/>
        </w:numPr>
      </w:pPr>
      <w:r>
        <w:t>Taushetsplikten er ikke til hinder for å melde fra om kritikkverdige forhold til Bane NORs varslingskanal eller til tilsynsmyndighet eller annen offentlig myndighet.</w:t>
      </w:r>
    </w:p>
    <w:p w14:paraId="79498464" w14:textId="50577607" w:rsidR="00D5019B" w:rsidRDefault="00F96517">
      <w:r>
        <w:t xml:space="preserve"> </w:t>
      </w:r>
      <w:r w:rsidR="007D7780">
        <w:t>[Signatur]</w:t>
      </w:r>
    </w:p>
    <w:sectPr w:rsidR="00D5019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6C12" w14:textId="77777777" w:rsidR="009358CD" w:rsidRDefault="009358CD" w:rsidP="000A3CAF">
      <w:pPr>
        <w:spacing w:after="0" w:line="240" w:lineRule="auto"/>
      </w:pPr>
      <w:r>
        <w:separator/>
      </w:r>
    </w:p>
  </w:endnote>
  <w:endnote w:type="continuationSeparator" w:id="0">
    <w:p w14:paraId="255DE6DD" w14:textId="77777777" w:rsidR="009358CD" w:rsidRDefault="009358CD" w:rsidP="000A3CAF">
      <w:pPr>
        <w:spacing w:after="0" w:line="240" w:lineRule="auto"/>
      </w:pPr>
      <w:r>
        <w:continuationSeparator/>
      </w:r>
    </w:p>
  </w:endnote>
  <w:endnote w:type="continuationNotice" w:id="1">
    <w:p w14:paraId="1041D521" w14:textId="77777777" w:rsidR="009358CD" w:rsidRDefault="00935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
      <w:tblW w:w="907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04"/>
      <w:gridCol w:w="1468"/>
    </w:tblGrid>
    <w:tr w:rsidR="00E859EF" w14:paraId="44E28B46" w14:textId="77777777" w:rsidTr="000A3CAF">
      <w:tc>
        <w:tcPr>
          <w:tcW w:w="7604" w:type="dxa"/>
        </w:tcPr>
        <w:p w14:paraId="139AA02E" w14:textId="2AFF0B99" w:rsidR="00E859EF" w:rsidRPr="0040428A" w:rsidRDefault="00A34073" w:rsidP="000A3CAF">
          <w:pPr>
            <w:pStyle w:val="Topptekst"/>
            <w:spacing w:before="60"/>
          </w:pPr>
          <w:r>
            <w:rPr>
              <w:noProof/>
            </w:rPr>
            <mc:AlternateContent>
              <mc:Choice Requires="wps">
                <w:drawing>
                  <wp:anchor distT="0" distB="0" distL="114300" distR="114300" simplePos="0" relativeHeight="251663360" behindDoc="0" locked="0" layoutInCell="0" allowOverlap="1" wp14:anchorId="519E513E" wp14:editId="724271E0">
                    <wp:simplePos x="0" y="0"/>
                    <wp:positionH relativeFrom="page">
                      <wp:posOffset>0</wp:posOffset>
                    </wp:positionH>
                    <wp:positionV relativeFrom="page">
                      <wp:posOffset>10248900</wp:posOffset>
                    </wp:positionV>
                    <wp:extent cx="7560310" cy="252095"/>
                    <wp:effectExtent l="0" t="0" r="0" b="14605"/>
                    <wp:wrapNone/>
                    <wp:docPr id="2" name="MSIPCM74cc4337968f83005295ce00" descr="{&quot;HashCode&quot;:-9951548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C93262" w14:textId="3E8D2CB3" w:rsidR="00A34073" w:rsidRPr="00A34073" w:rsidRDefault="00A34073" w:rsidP="00A34073">
                                <w:pPr>
                                  <w:spacing w:after="0"/>
                                  <w:rPr>
                                    <w:rFonts w:ascii="Arial" w:hAnsi="Arial" w:cs="Arial"/>
                                    <w:color w:val="FF8C00"/>
                                    <w:sz w:val="20"/>
                                  </w:rPr>
                                </w:pPr>
                                <w:r w:rsidRPr="00A34073">
                                  <w:rPr>
                                    <w:rFonts w:ascii="Arial" w:hAnsi="Arial" w:cs="Arial"/>
                                    <w:color w:val="FF8C00"/>
                                    <w:sz w:val="2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19E513E" id="_x0000_t202" coordsize="21600,21600" o:spt="202" path="m,l,21600r21600,l21600,xe">
                    <v:stroke joinstyle="miter"/>
                    <v:path gradientshapeok="t" o:connecttype="rect"/>
                  </v:shapetype>
                  <v:shape id="MSIPCM74cc4337968f83005295ce00" o:spid="_x0000_s1027" type="#_x0000_t202" alt="{&quot;HashCode&quot;:-995154814,&quot;Height&quot;:841.0,&quot;Width&quot;:595.0,&quot;Placement&quot;:&quot;Footer&quot;,&quot;Index&quot;:&quot;Primary&quot;,&quot;Section&quot;:1,&quot;Top&quot;:0.0,&quot;Left&quot;:0.0}" style="position:absolute;margin-left:0;margin-top:807pt;width:595.3pt;height:19.8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" o:allowincell="f" filled="f" stroked="f" strokeweight=".5pt">
                    <v:textbox inset="20pt,0,,0">
                      <w:txbxContent>
                        <w:p w14:paraId="01C93262" w14:textId="3E8D2CB3" w:rsidR="00A34073" w:rsidRPr="00A34073" w:rsidRDefault="00A34073" w:rsidP="00A34073">
                          <w:pPr>
                            <w:spacing w:after="0"/>
                            <w:rPr>
                              <w:rFonts w:ascii="Arial" w:hAnsi="Arial" w:cs="Arial"/>
                              <w:color w:val="FF8C00"/>
                              <w:sz w:val="20"/>
                            </w:rPr>
                          </w:pPr>
                          <w:r w:rsidRPr="00A34073">
                            <w:rPr>
                              <w:rFonts w:ascii="Arial" w:hAnsi="Arial" w:cs="Arial"/>
                              <w:color w:val="FF8C00"/>
                              <w:sz w:val="20"/>
                            </w:rPr>
                            <w:t>I N T E R N</w:t>
                          </w:r>
                        </w:p>
                      </w:txbxContent>
                    </v:textbox>
                    <w10:wrap anchorx="page" anchory="page"/>
                  </v:shape>
                </w:pict>
              </mc:Fallback>
            </mc:AlternateContent>
          </w:r>
          <w:r w:rsidR="003A2A44">
            <w:t xml:space="preserve">Versjonsdato for mal: </w:t>
          </w:r>
          <w:r w:rsidR="00DB103B">
            <w:t>4.4.2023</w:t>
          </w:r>
          <w:r w:rsidR="00E859EF">
            <w:t xml:space="preserve">  </w:t>
          </w:r>
        </w:p>
      </w:tc>
      <w:tc>
        <w:tcPr>
          <w:tcW w:w="1468" w:type="dxa"/>
        </w:tcPr>
        <w:p w14:paraId="2DFFAED2" w14:textId="0FD7D87F" w:rsidR="00E859EF" w:rsidRPr="00CC2CB5" w:rsidRDefault="00E859EF" w:rsidP="00E859EF">
          <w:pPr>
            <w:pStyle w:val="STY2Topptekstnormal"/>
            <w:spacing w:after="0" w:line="240" w:lineRule="auto"/>
          </w:pPr>
          <w:r w:rsidRPr="00CC2CB5">
            <w:t xml:space="preserve">Side: </w:t>
          </w:r>
          <w:r w:rsidRPr="00CC2CB5">
            <w:fldChar w:fldCharType="begin"/>
          </w:r>
          <w:r w:rsidRPr="00CC2CB5">
            <w:instrText xml:space="preserve"> PAGE  \* Arabic  \* MERGEFORMAT </w:instrText>
          </w:r>
          <w:r w:rsidRPr="00CC2CB5">
            <w:fldChar w:fldCharType="separate"/>
          </w:r>
          <w:r w:rsidR="00F96517">
            <w:rPr>
              <w:noProof/>
            </w:rPr>
            <w:t>1</w:t>
          </w:r>
          <w:r w:rsidRPr="00CC2CB5">
            <w:fldChar w:fldCharType="end"/>
          </w:r>
          <w:r w:rsidRPr="00CC2CB5">
            <w:t xml:space="preserve"> av </w:t>
          </w:r>
          <w:fldSimple w:instr=" NUMPAGES  \* Arabic  \* MERGEFORMAT ">
            <w:r w:rsidR="00F96517">
              <w:rPr>
                <w:noProof/>
              </w:rPr>
              <w:t>1</w:t>
            </w:r>
          </w:fldSimple>
        </w:p>
      </w:tc>
    </w:tr>
  </w:tbl>
  <w:p w14:paraId="7747243C" w14:textId="77777777" w:rsidR="00E859EF" w:rsidRDefault="00E859EF" w:rsidP="000A3CA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9796" w14:textId="77777777" w:rsidR="009358CD" w:rsidRDefault="009358CD" w:rsidP="000A3CAF">
      <w:pPr>
        <w:spacing w:after="0" w:line="240" w:lineRule="auto"/>
      </w:pPr>
      <w:r>
        <w:separator/>
      </w:r>
    </w:p>
  </w:footnote>
  <w:footnote w:type="continuationSeparator" w:id="0">
    <w:p w14:paraId="6B78158A" w14:textId="77777777" w:rsidR="009358CD" w:rsidRDefault="009358CD" w:rsidP="000A3CAF">
      <w:pPr>
        <w:spacing w:after="0" w:line="240" w:lineRule="auto"/>
      </w:pPr>
      <w:r>
        <w:continuationSeparator/>
      </w:r>
    </w:p>
  </w:footnote>
  <w:footnote w:type="continuationNotice" w:id="1">
    <w:p w14:paraId="25309ED3" w14:textId="77777777" w:rsidR="009358CD" w:rsidRDefault="009358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84B7" w14:textId="72B638ED" w:rsidR="00E859EF" w:rsidRDefault="00A34073">
    <w:pPr>
      <w:pStyle w:val="Topptekst"/>
    </w:pPr>
    <w:r>
      <w:rPr>
        <w:noProof/>
        <w:lang w:eastAsia="nb-NO"/>
      </w:rPr>
      <mc:AlternateContent>
        <mc:Choice Requires="wps">
          <w:drawing>
            <wp:anchor distT="0" distB="0" distL="114300" distR="114300" simplePos="0" relativeHeight="251656192" behindDoc="0" locked="0" layoutInCell="0" allowOverlap="1" wp14:anchorId="53B2DC4D" wp14:editId="25C45EB4">
              <wp:simplePos x="0" y="0"/>
              <wp:positionH relativeFrom="page">
                <wp:posOffset>0</wp:posOffset>
              </wp:positionH>
              <wp:positionV relativeFrom="page">
                <wp:posOffset>190500</wp:posOffset>
              </wp:positionV>
              <wp:extent cx="7560310" cy="252095"/>
              <wp:effectExtent l="0" t="0" r="0" b="14605"/>
              <wp:wrapNone/>
              <wp:docPr id="3" name="MSIPCM99864b2289b6204e4333f87a" descr="{&quot;HashCode&quot;:-10178725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851AFE" w14:textId="6FC54A0C" w:rsidR="00A34073" w:rsidRPr="00A34073" w:rsidRDefault="00A34073" w:rsidP="00A34073">
                          <w:pPr>
                            <w:spacing w:after="0"/>
                            <w:jc w:val="right"/>
                            <w:rPr>
                              <w:rFonts w:ascii="Arial" w:hAnsi="Arial" w:cs="Arial"/>
                              <w:color w:val="FF8C00"/>
                              <w:sz w:val="20"/>
                            </w:rPr>
                          </w:pPr>
                          <w:r w:rsidRPr="00A34073">
                            <w:rPr>
                              <w:rFonts w:ascii="Arial" w:hAnsi="Arial" w:cs="Arial"/>
                              <w:color w:val="FF8C00"/>
                              <w:sz w:val="2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3B2DC4D" id="_x0000_t202" coordsize="21600,21600" o:spt="202" path="m,l,21600r21600,l21600,xe">
              <v:stroke joinstyle="miter"/>
              <v:path gradientshapeok="t" o:connecttype="rect"/>
            </v:shapetype>
            <v:shape id="MSIPCM99864b2289b6204e4333f87a" o:spid="_x0000_s1026" type="#_x0000_t202" alt="{&quot;HashCode&quot;:-1017872526,&quot;Height&quot;:841.0,&quot;Width&quot;:595.0,&quot;Placement&quot;:&quot;Header&quot;,&quot;Index&quot;:&quot;Primary&quot;,&quot;Section&quot;:1,&quot;Top&quot;:0.0,&quot;Left&quot;:0.0}" style="position:absolute;margin-left:0;margin-top:15pt;width:595.3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w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" o:allowincell="f" filled="f" stroked="f" strokeweight=".5pt">
              <v:textbox inset=",0,20pt,0">
                <w:txbxContent>
                  <w:p w14:paraId="52851AFE" w14:textId="6FC54A0C" w:rsidR="00A34073" w:rsidRPr="00A34073" w:rsidRDefault="00A34073" w:rsidP="00A34073">
                    <w:pPr>
                      <w:spacing w:after="0"/>
                      <w:jc w:val="right"/>
                      <w:rPr>
                        <w:rFonts w:ascii="Arial" w:hAnsi="Arial" w:cs="Arial"/>
                        <w:color w:val="FF8C00"/>
                        <w:sz w:val="20"/>
                      </w:rPr>
                    </w:pPr>
                    <w:r w:rsidRPr="00A34073">
                      <w:rPr>
                        <w:rFonts w:ascii="Arial" w:hAnsi="Arial" w:cs="Arial"/>
                        <w:color w:val="FF8C00"/>
                        <w:sz w:val="20"/>
                      </w:rPr>
                      <w:t>I N T E R N</w:t>
                    </w:r>
                  </w:p>
                </w:txbxContent>
              </v:textbox>
              <w10:wrap anchorx="page" anchory="page"/>
            </v:shape>
          </w:pict>
        </mc:Fallback>
      </mc:AlternateContent>
    </w:r>
    <w:r w:rsidR="00E859EF">
      <w:rPr>
        <w:noProof/>
        <w:lang w:eastAsia="nb-NO"/>
      </w:rPr>
      <w:drawing>
        <wp:inline distT="0" distB="0" distL="0" distR="0" wp14:anchorId="658C823C" wp14:editId="5A6D2BB6">
          <wp:extent cx="1438659" cy="237744"/>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eNOR_logo_4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8659" cy="237744"/>
                  </a:xfrm>
                  <a:prstGeom prst="rect">
                    <a:avLst/>
                  </a:prstGeom>
                </pic:spPr>
              </pic:pic>
            </a:graphicData>
          </a:graphic>
        </wp:inline>
      </w:drawing>
    </w:r>
  </w:p>
  <w:p w14:paraId="4CE52981" w14:textId="77777777" w:rsidR="00E859EF" w:rsidRDefault="00E859EF">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72C"/>
    <w:multiLevelType w:val="hybridMultilevel"/>
    <w:tmpl w:val="889C28A8"/>
    <w:lvl w:ilvl="0" w:tplc="E63E91E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30485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ocumentProtection w:edit="readOnly" w:enforcement="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6A"/>
    <w:rsid w:val="00071ABB"/>
    <w:rsid w:val="000A3CAF"/>
    <w:rsid w:val="00183B17"/>
    <w:rsid w:val="00187C8E"/>
    <w:rsid w:val="001A7B2F"/>
    <w:rsid w:val="001D60EE"/>
    <w:rsid w:val="001F20FD"/>
    <w:rsid w:val="00200A7E"/>
    <w:rsid w:val="00296E8D"/>
    <w:rsid w:val="002D3B84"/>
    <w:rsid w:val="003A2A44"/>
    <w:rsid w:val="0040428A"/>
    <w:rsid w:val="00523677"/>
    <w:rsid w:val="00615B45"/>
    <w:rsid w:val="00632AD7"/>
    <w:rsid w:val="00692EBB"/>
    <w:rsid w:val="00730F58"/>
    <w:rsid w:val="007A236A"/>
    <w:rsid w:val="007D7780"/>
    <w:rsid w:val="008D74C9"/>
    <w:rsid w:val="00935673"/>
    <w:rsid w:val="009358CD"/>
    <w:rsid w:val="00994235"/>
    <w:rsid w:val="00A34073"/>
    <w:rsid w:val="00AA5531"/>
    <w:rsid w:val="00BE4DAD"/>
    <w:rsid w:val="00CA6E9B"/>
    <w:rsid w:val="00D13E78"/>
    <w:rsid w:val="00D5019B"/>
    <w:rsid w:val="00DB103B"/>
    <w:rsid w:val="00E46D7C"/>
    <w:rsid w:val="00E859EF"/>
    <w:rsid w:val="00F965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3D79E1"/>
  <w15:docId w15:val="{46B19A98-8752-44FC-AD26-23837016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780"/>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A3CA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A3CAF"/>
  </w:style>
  <w:style w:type="paragraph" w:styleId="Bunntekst">
    <w:name w:val="footer"/>
    <w:basedOn w:val="Normal"/>
    <w:link w:val="BunntekstTegn"/>
    <w:uiPriority w:val="99"/>
    <w:unhideWhenUsed/>
    <w:rsid w:val="000A3CA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A3CAF"/>
  </w:style>
  <w:style w:type="paragraph" w:styleId="Bobletekst">
    <w:name w:val="Balloon Text"/>
    <w:basedOn w:val="Normal"/>
    <w:link w:val="BobletekstTegn"/>
    <w:uiPriority w:val="99"/>
    <w:semiHidden/>
    <w:unhideWhenUsed/>
    <w:rsid w:val="000A3CA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A3CAF"/>
    <w:rPr>
      <w:rFonts w:ascii="Tahoma" w:hAnsi="Tahoma" w:cs="Tahoma"/>
      <w:sz w:val="16"/>
      <w:szCs w:val="16"/>
    </w:rPr>
  </w:style>
  <w:style w:type="table" w:styleId="Tabellrutenett">
    <w:name w:val="Table Grid"/>
    <w:basedOn w:val="Vanligtabell"/>
    <w:uiPriority w:val="59"/>
    <w:rsid w:val="000A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2Topptekstnormal">
    <w:name w:val="STY2 Topptekst normal"/>
    <w:qFormat/>
    <w:rsid w:val="000A3CAF"/>
    <w:pPr>
      <w:spacing w:after="200" w:line="276" w:lineRule="auto"/>
      <w:ind w:left="-113"/>
    </w:pPr>
    <w:rPr>
      <w:rFonts w:ascii="Arial" w:hAnsi="Arial" w:cs="Arial"/>
      <w:sz w:val="15"/>
      <w:szCs w:val="15"/>
    </w:rPr>
  </w:style>
  <w:style w:type="character" w:styleId="Plassholdertekst">
    <w:name w:val="Placeholder Text"/>
    <w:basedOn w:val="Standardskriftforavsnitt"/>
    <w:uiPriority w:val="99"/>
    <w:semiHidden/>
    <w:rsid w:val="000A3CAF"/>
    <w:rPr>
      <w:color w:val="808080"/>
    </w:rPr>
  </w:style>
  <w:style w:type="paragraph" w:styleId="Listeavsnitt">
    <w:name w:val="List Paragraph"/>
    <w:basedOn w:val="Normal"/>
    <w:uiPriority w:val="34"/>
    <w:qFormat/>
    <w:rsid w:val="007D7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C20AC-CE49-49B8-A582-D0F3B8AEB970}">
  <ds:schemaRefs>
    <ds:schemaRef ds:uri="http://schemas.microsoft.com/office/2006/metadata/properties"/>
    <ds:schemaRef ds:uri="http://schemas.microsoft.com/office/infopath/2007/PartnerControls"/>
    <ds:schemaRef ds:uri="3846307b-3570-47ff-b544-da4c437bed02"/>
  </ds:schemaRefs>
</ds:datastoreItem>
</file>

<file path=customXml/itemProps2.xml><?xml version="1.0" encoding="utf-8"?>
<ds:datastoreItem xmlns:ds="http://schemas.openxmlformats.org/officeDocument/2006/customXml" ds:itemID="{F740D5F3-96EC-4E6D-A36F-A3F70F55A13F}"/>
</file>

<file path=customXml/itemProps3.xml><?xml version="1.0" encoding="utf-8"?>
<ds:datastoreItem xmlns:ds="http://schemas.openxmlformats.org/officeDocument/2006/customXml" ds:itemID="{270FA44B-3F20-4E5C-AE67-F9C4D9CCC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2224</Characters>
  <Application>Microsoft Office Word</Application>
  <DocSecurity>4</DocSecurity>
  <Lines>18</Lines>
  <Paragraphs>5</Paragraphs>
  <ScaleCrop>false</ScaleCrop>
  <HeadingPairs>
    <vt:vector size="2" baseType="variant">
      <vt:variant>
        <vt:lpstr>Tittel</vt:lpstr>
      </vt:variant>
      <vt:variant>
        <vt:i4>1</vt:i4>
      </vt:variant>
    </vt:vector>
  </HeadingPairs>
  <TitlesOfParts>
    <vt:vector size="1" baseType="lpstr">
      <vt:lpstr>Taushetserklæring Bane NOR SF</vt:lpstr>
    </vt:vector>
  </TitlesOfParts>
  <Company>Jernbaneverket</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Taushetserklæring Bane NOR SF</dc:title>
  <dc:creator>Andersen Carl Erik</dc:creator>
  <cp:lastModifiedBy>Roland Nils Harald Løvdal</cp:lastModifiedBy>
  <cp:revision>2</cp:revision>
  <dcterms:created xsi:type="dcterms:W3CDTF">2024-11-12T13:03:00Z</dcterms:created>
  <dcterms:modified xsi:type="dcterms:W3CDTF">2024-11-12T13:03:00Z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_dlc_DocIdItemGuid">
    <vt:lpwstr>bea890b5-8f3e-43ba-914e-51eabb002e53</vt:lpwstr>
  </property>
  <property fmtid="{D5CDD505-2E9C-101B-9397-08002B2CF9AE}" pid="4" name="MSIP_Label_711ea76c-7944-4b49-8aa5-a105a354bd55_Enabled">
    <vt:lpwstr>true</vt:lpwstr>
  </property>
  <property fmtid="{D5CDD505-2E9C-101B-9397-08002B2CF9AE}" pid="5" name="MSIP_Label_711ea76c-7944-4b49-8aa5-a105a354bd55_SetDate">
    <vt:lpwstr>2023-04-04T13:51:28Z</vt:lpwstr>
  </property>
  <property fmtid="{D5CDD505-2E9C-101B-9397-08002B2CF9AE}" pid="6" name="MSIP_Label_711ea76c-7944-4b49-8aa5-a105a354bd55_Method">
    <vt:lpwstr>Standard</vt:lpwstr>
  </property>
  <property fmtid="{D5CDD505-2E9C-101B-9397-08002B2CF9AE}" pid="7" name="MSIP_Label_711ea76c-7944-4b49-8aa5-a105a354bd55_Name">
    <vt:lpwstr>711ea76c-7944-4b49-8aa5-a105a354bd55</vt:lpwstr>
  </property>
  <property fmtid="{D5CDD505-2E9C-101B-9397-08002B2CF9AE}" pid="8" name="MSIP_Label_711ea76c-7944-4b49-8aa5-a105a354bd55_SiteId">
    <vt:lpwstr>6ee535f2-3064-4ac9-81d8-4ceb2ff790c6</vt:lpwstr>
  </property>
  <property fmtid="{D5CDD505-2E9C-101B-9397-08002B2CF9AE}" pid="9" name="MSIP_Label_711ea76c-7944-4b49-8aa5-a105a354bd55_ActionId">
    <vt:lpwstr>caa244d0-8262-4653-a0fe-ac72b878503c</vt:lpwstr>
  </property>
  <property fmtid="{D5CDD505-2E9C-101B-9397-08002B2CF9AE}" pid="10" name="MSIP_Label_711ea76c-7944-4b49-8aa5-a105a354bd55_ContentBits">
    <vt:lpwstr>3</vt:lpwstr>
  </property>
  <property fmtid="{D5CDD505-2E9C-101B-9397-08002B2CF9AE}" pid="11" name="Order">
    <vt:r8>46000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y fmtid="{D5CDD505-2E9C-101B-9397-08002B2CF9AE}" pid="20" name="MediaServiceImageTags">
    <vt:lpwstr/>
  </property>
</Properties>
</file>