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w:t>
      </w:r>
      <w:proofErr w:type="spellStart"/>
      <w:r>
        <w:t>permil</w:t>
      </w:r>
      <w:proofErr w:type="spellEnd"/>
      <w:r>
        <w:t xml:space="preserve"> (</w:t>
      </w:r>
      <w:r w:rsidR="002F60B4" w:rsidRPr="002F60B4">
        <w:t>‰</w:t>
      </w:r>
      <w:r w:rsidR="002F60B4">
        <w:t>) value.</w:t>
      </w:r>
    </w:p>
    <w:p w:rsidR="0024096E" w:rsidRDefault="0024096E" w:rsidP="000854C9">
      <w:r w:rsidRPr="0024096E">
        <w:rPr>
          <w:b/>
        </w:rPr>
        <w:t>DBH</w:t>
      </w:r>
      <w:r>
        <w:t xml:space="preserve"> = diameter at breast height. </w:t>
      </w:r>
    </w:p>
    <w:p w:rsidR="000B5AA6" w:rsidRPr="0024096E" w:rsidRDefault="000B5AA6" w:rsidP="000854C9">
      <w:r w:rsidRPr="000B5AA6">
        <w:rPr>
          <w:b/>
        </w:rPr>
        <w:t>FC</w:t>
      </w:r>
      <w:r>
        <w:t xml:space="preserve"> = Forestry Commission</w:t>
      </w:r>
    </w:p>
    <w:p w:rsidR="00E5078B" w:rsidRDefault="00E5078B" w:rsidP="000854C9">
      <w:proofErr w:type="spellStart"/>
      <w:r w:rsidRPr="00A60D4D">
        <w:rPr>
          <w:b/>
        </w:rPr>
        <w:t>N</w:t>
      </w:r>
      <w:r w:rsidRPr="00A60D4D">
        <w:rPr>
          <w:b/>
          <w:vertAlign w:val="subscript"/>
        </w:rPr>
        <w:t>dep</w:t>
      </w:r>
      <w:proofErr w:type="spellEnd"/>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w:t>
      </w:r>
      <w:proofErr w:type="spellStart"/>
      <w:r>
        <w:t>stemflow</w:t>
      </w:r>
      <w:proofErr w:type="spellEnd"/>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242551">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w:t>
      </w:r>
      <w:proofErr w:type="spellStart"/>
      <w:r w:rsidR="003228CF">
        <w:t>Tay</w:t>
      </w:r>
      <w:proofErr w:type="spellEnd"/>
      <w:r w:rsidR="003228CF">
        <w:t xml:space="preserve">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lastRenderedPageBreak/>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rsidR="00A72F89">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sidR="00A72F89">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UmVjTnVtPjc8L1JlY051bT48RGlzcGxheVRleHQ+KENsZW1lbnQsIEphcnZpcywgJmFtcDsgTW9u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=
</w:fldData>
        </w:fldChar>
      </w:r>
      <w:r w:rsidR="00A72F89">
        <w:instrText xml:space="preserve"> ADDIN EN.CITE </w:instrText>
      </w:r>
      <w:r w:rsidR="00A72F89">
        <w:fldChar w:fldCharType="begin">
          <w:fldData xml:space="preserve">PEVuZE5vdGU+PENpdGU+PEF1dGhvcj5DbGVtZW50PC9BdXRob3I+PFllYXI+MjAxMjwvWWVhcj48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=
</w:fldData>
        </w:fldChar>
      </w:r>
      <w:r w:rsidR="00A72F89">
        <w:instrText xml:space="preserve"> ADDIN EN.CITE.DATA </w:instrText>
      </w:r>
      <w:r w:rsidR="00A72F89">
        <w:fldChar w:fldCharType="end"/>
      </w:r>
      <w:r w:rsidR="00842E2E">
        <w:fldChar w:fldCharType="separate"/>
      </w:r>
      <w:r w:rsidR="00A72F89">
        <w:rPr>
          <w:noProof/>
        </w:rPr>
        <w:t>(Clement, Jarvis, &amp; Moncrieff, 2012)</w:t>
      </w:r>
      <w:r w:rsidR="00842E2E">
        <w:fldChar w:fldCharType="end"/>
      </w:r>
      <w:r w:rsidR="00842E2E">
        <w:t>.</w:t>
      </w:r>
    </w:p>
    <w:p w:rsidR="001107E3" w:rsidRDefault="001107E3" w:rsidP="000854C9">
      <w:r>
        <w:rPr>
          <w:noProof/>
          <w:lang w:eastAsia="en-GB"/>
        </w:rPr>
        <w:lastRenderedPageBreak/>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Fig</w:t>
      </w:r>
      <w:proofErr w:type="gramStart"/>
      <w:r w:rsidRPr="001107E3">
        <w:rPr>
          <w:i/>
          <w:sz w:val="20"/>
        </w:rPr>
        <w:t>:3</w:t>
      </w:r>
      <w:proofErr w:type="gramEnd"/>
      <w:r w:rsidRPr="001107E3">
        <w:rPr>
          <w:i/>
          <w:sz w:val="20"/>
        </w:rPr>
        <w:t xml:space="preserve">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Fig</w:t>
      </w:r>
      <w:proofErr w:type="gramStart"/>
      <w:r w:rsidRPr="001107E3">
        <w:rPr>
          <w:i/>
          <w:sz w:val="20"/>
        </w:rPr>
        <w:t>:3</w:t>
      </w:r>
      <w:proofErr w:type="gramEnd"/>
      <w:r w:rsidRPr="001107E3">
        <w:rPr>
          <w:i/>
          <w:sz w:val="20"/>
        </w:rPr>
        <w:t xml:space="preserve">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w:t>
      </w:r>
      <w:r>
        <w:lastRenderedPageBreak/>
        <w:t>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A72F89">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72F89">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 xml:space="preserve">tent reached its maximum peak about 6,000 years ago, when an educated guess based on </w:t>
      </w:r>
      <w:proofErr w:type="spellStart"/>
      <w:r w:rsidR="00501E35">
        <w:t>palynological</w:t>
      </w:r>
      <w:proofErr w:type="spellEnd"/>
      <w:r w:rsidR="00501E35">
        <w:t xml:space="preserve">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A72F89">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72F89">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A72F89">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A72F89">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r w:rsidR="000B5AA6">
        <w:t>in</w:t>
      </w:r>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w:t>
      </w:r>
      <w:r w:rsidR="000854C9">
        <w:lastRenderedPageBreak/>
        <w:t xml:space="preserve">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A72F89">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A72F89">
        <w:rPr>
          <w:noProof/>
        </w:rPr>
        <w:t>(Forestry Commission, 2017)</w:t>
      </w:r>
      <w:r w:rsidR="007D502C">
        <w:fldChar w:fldCharType="end"/>
      </w:r>
    </w:p>
    <w:p w:rsidR="00764474" w:rsidRDefault="00764474" w:rsidP="00976429">
      <w:pPr>
        <w:pStyle w:val="Heading3"/>
      </w:pPr>
      <w:r>
        <w:t>The plantation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w:t>
      </w:r>
      <w:proofErr w:type="spellStart"/>
      <w:r>
        <w:t>lodgepole</w:t>
      </w:r>
      <w:proofErr w:type="spellEnd"/>
      <w:r>
        <w:t xml:space="preserv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A72F89">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A72F89">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A72F89">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A72F89">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UmVjTnVtPjc8L1JlY051bT48RGlzcGxheVRleHQ+KENsZW1lbnQgZXQgYWwuLCAyMDEyKTwvRGlz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72F89">
        <w:instrText xml:space="preserve"> ADDIN EN.CITE </w:instrText>
      </w:r>
      <w:r w:rsidR="00A72F89">
        <w:fldChar w:fldCharType="begin">
          <w:fldData xml:space="preserve">PEVuZE5vdGU+PENpdGU+PEF1dGhvcj5DbGVtZW50PC9BdXRob3I+PFllYXI+MjAxMjwvWWVhcj48
UmVjTnVtPjc8L1JlY051bT48RGlzcGxheVRleHQ+KENsZW1lbnQgZXQgYWwuLCAyMDEyKTwvRGlz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72F89">
        <w:instrText xml:space="preserve"> ADDIN EN.CITE.DATA </w:instrText>
      </w:r>
      <w:r w:rsidR="00A72F89">
        <w:fldChar w:fldCharType="end"/>
      </w:r>
      <w:r w:rsidR="00415D6F">
        <w:fldChar w:fldCharType="separate"/>
      </w:r>
      <w:r w:rsidR="00A72F89">
        <w:rPr>
          <w:noProof/>
        </w:rPr>
        <w:t>(Clement et al., 2012)</w:t>
      </w:r>
      <w:r w:rsidR="00415D6F">
        <w:fldChar w:fldCharType="end"/>
      </w:r>
      <w:r w:rsidR="00415D6F">
        <w:t xml:space="preserve">. </w:t>
      </w:r>
    </w:p>
    <w:p w:rsidR="00415D6F" w:rsidRDefault="00EB5A42" w:rsidP="00EB5A42">
      <w:r>
        <w:lastRenderedPageBreak/>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rsidR="000B5AA6">
        <w:t xml:space="preserve">in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976429" w:rsidRDefault="00B14AA4" w:rsidP="00976429">
      <w:pPr>
        <w:pStyle w:val="Heading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Heading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EA5EE5">
        <w:t>2014?</w:t>
      </w:r>
      <w:r w:rsidR="00B14AA4">
        <w:t xml:space="preserve"> </w:t>
      </w:r>
      <w:proofErr w:type="gramStart"/>
      <w:r w:rsidR="00B14AA4">
        <w:t>caused</w:t>
      </w:r>
      <w:proofErr w:type="gramEnd"/>
      <w:r w:rsidR="00B14AA4">
        <w:t xml:space="preserve"> a </w:t>
      </w:r>
      <w:r w:rsidR="00EA5EE5">
        <w:t>notable</w:t>
      </w:r>
      <w:r w:rsidR="00B14AA4">
        <w:t xml:space="preserve"> damage at the C site. As a result,</w:t>
      </w:r>
      <w:r w:rsidR="00EA5EE5">
        <w:t xml:space="preserve"> even if the installed collectors did not suffer damages,</w:t>
      </w:r>
      <w:r w:rsidR="00B37E62">
        <w:t xml:space="preserve"> the C plot </w:t>
      </w:r>
      <w:r w:rsidR="00EA5EE5">
        <w:t xml:space="preserve">forest cover is locally less dense and </w:t>
      </w:r>
      <w:r w:rsidR="00B37E62">
        <w:t>could show different soil and air temperature than the T plot,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proofErr w:type="spellStart"/>
      <w:r w:rsidR="00026A75">
        <w:t>stemflow</w:t>
      </w:r>
      <w:proofErr w:type="spellEnd"/>
      <w:r w:rsidR="00026A75">
        <w:t xml:space="preserve">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w:t>
      </w:r>
      <w:r w:rsidR="00153DA4">
        <w:lastRenderedPageBreak/>
        <w:t xml:space="preserve">cloud water collection) of concentrated </w:t>
      </w:r>
      <w:proofErr w:type="spellStart"/>
      <w:r w:rsidR="00153DA4">
        <w:t>ortho</w:t>
      </w:r>
      <w:proofErr w:type="spellEnd"/>
      <w:r w:rsidR="00153DA4">
        <w:t xml:space="preserve">-phosphoric acid was added as biocide agent. No biocide agent was used in the </w:t>
      </w:r>
      <w:proofErr w:type="spellStart"/>
      <w:r w:rsidR="00153DA4">
        <w:t>throughfall</w:t>
      </w:r>
      <w:proofErr w:type="spellEnd"/>
      <w:r w:rsidR="00153DA4">
        <w:t xml:space="preserve"> and </w:t>
      </w:r>
      <w:proofErr w:type="spellStart"/>
      <w:r w:rsidR="00153DA4">
        <w:t>stemflow</w:t>
      </w:r>
      <w:proofErr w:type="spellEnd"/>
      <w:r w:rsidR="00153DA4">
        <w:t xml:space="preserve"> collectors, due to the high volumes of sample collected and the need to discharge in situ most of the sample. </w:t>
      </w:r>
    </w:p>
    <w:p w:rsidR="00EA5EE5" w:rsidRDefault="00427FB4" w:rsidP="00EA5EE5">
      <w:proofErr w:type="spellStart"/>
      <w:r w:rsidRPr="00427FB4">
        <w:rPr>
          <w:color w:val="1F4E79" w:themeColor="accent1" w:themeShade="80"/>
        </w:rPr>
        <w:t>Throughfall</w:t>
      </w:r>
      <w:proofErr w:type="spellEnd"/>
      <w:r w:rsidRPr="00427FB4">
        <w:rPr>
          <w:color w:val="1F4E79" w:themeColor="accent1" w:themeShade="80"/>
        </w:rPr>
        <w:t xml:space="preserve">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w:t>
      </w:r>
      <w:proofErr w:type="spellStart"/>
      <w:r>
        <w:t>Throughfall</w:t>
      </w:r>
      <w:proofErr w:type="spellEnd"/>
      <w:r>
        <w:t xml:space="preserve">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(r=12</w:t>
      </w:r>
      <w:proofErr w:type="gramStart"/>
      <w:r>
        <w:t>,25</w:t>
      </w:r>
      <w:proofErr w:type="gramEnd"/>
      <w:r>
        <w:t xml:space="preserve">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7C6B5F"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proofErr w:type="gramStart"/>
      <w:r w:rsidRPr="00D33D1B">
        <w:rPr>
          <w:i/>
        </w:rPr>
        <w:t>V</w:t>
      </w:r>
      <w:r w:rsidRPr="00D33D1B">
        <w:rPr>
          <w:i/>
          <w:vertAlign w:val="subscript"/>
        </w:rPr>
        <w:t>i</w:t>
      </w:r>
      <w:proofErr w:type="gramEnd"/>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the calibration formula </w:t>
      </w:r>
      <w:r w:rsidR="00857C3B">
        <w:t>specific of each barrel type</w:t>
      </w:r>
      <w:r>
        <w:t>;</w:t>
      </w:r>
    </w:p>
    <w:p w:rsidR="00EA5EE5" w:rsidRDefault="007C6B5F"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1B0A09">
        <w:rPr>
          <w:color w:val="1F4E79" w:themeColor="accent1" w:themeShade="80"/>
        </w:rPr>
        <w:t>Litter collection</w:t>
      </w:r>
      <w:r w:rsidR="00846760">
        <w:rPr>
          <w:color w:val="1F4E79" w:themeColor="accent1" w:themeShade="80"/>
        </w:rPr>
        <w:t xml:space="preserve">. </w:t>
      </w:r>
      <w:r w:rsidR="00846760">
        <w:t>Litter was collected from the gutters and colander of the 18 TF samplers. Each individual sample was oven dried at 70 °C until no changes in weight were observed. Each sample was weighed and stored in sealed bags.</w:t>
      </w:r>
    </w:p>
    <w:p w:rsidR="00E800C8" w:rsidRDefault="00EB27EC" w:rsidP="0091302D">
      <w:proofErr w:type="spellStart"/>
      <w:r>
        <w:rPr>
          <w:color w:val="1F4E79" w:themeColor="accent1" w:themeShade="80"/>
        </w:rPr>
        <w:t>Stemflow</w:t>
      </w:r>
      <w:proofErr w:type="spellEnd"/>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w:t>
      </w:r>
      <w:proofErr w:type="spellStart"/>
      <w:r w:rsidR="00054781">
        <w:t>stemflow</w:t>
      </w:r>
      <w:proofErr w:type="spellEnd"/>
      <w:r w:rsidR="00054781">
        <w:t xml:space="preserve"> volume as found by </w:t>
      </w:r>
      <w:r w:rsidR="00054781">
        <w:fldChar w:fldCharType="begin">
          <w:fldData xml:space="preserve">PEVuZE5vdGU+PENpdGUgQXV0aG9yWWVhcj0iMSI+PEF1dGhvcj5IZWFsPC9BdXRob3I+PFllYXI+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</w:fldData>
        </w:fldChar>
      </w:r>
      <w:r w:rsidR="00A72F89">
        <w:instrText xml:space="preserve"> ADDIN EN.CITE </w:instrText>
      </w:r>
      <w:r w:rsidR="00A72F89">
        <w:fldChar w:fldCharType="begin">
          <w:fldData xml:space="preserve">PEVuZE5vdGU+PENpdGUgQXV0aG9yWWVhcj0iMSI+PEF1dGhvcj5IZWFsPC9BdXRob3I+PFllYXI+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</w:fldData>
        </w:fldChar>
      </w:r>
      <w:r w:rsidR="00A72F89">
        <w:instrText xml:space="preserve"> ADDIN EN.CITE.DATA </w:instrText>
      </w:r>
      <w:r w:rsidR="00A72F89">
        <w:fldChar w:fldCharType="end"/>
      </w:r>
      <w:r w:rsidR="00054781">
        <w:fldChar w:fldCharType="separate"/>
      </w:r>
      <w:r w:rsidR="00A72F89">
        <w:rPr>
          <w:noProof/>
        </w:rPr>
        <w:t xml:space="preserve">Heal, Stidson, Dickey, </w:t>
      </w:r>
      <w:r w:rsidR="00A72F89">
        <w:rPr>
          <w:noProof/>
        </w:rPr>
        <w:lastRenderedPageBreak/>
        <w:t>Cape, and Heal (2004)</w:t>
      </w:r>
      <w:r w:rsidR="00054781">
        <w:fldChar w:fldCharType="end"/>
      </w:r>
      <w:r w:rsidR="0024096E">
        <w:t xml:space="preserve"> the information gathered through a DBH survey conducted in 2011 in both plots - updated in winter 2016</w:t>
      </w:r>
      <w:r w:rsidR="00054781">
        <w:t>*.</w:t>
      </w:r>
      <w:r w:rsidR="0024096E">
        <w:t xml:space="preserve"> The surveyed trees have been divided in 8 classes</w:t>
      </w:r>
      <w:r w:rsidR="00E800C8">
        <w:t xml:space="preserve">; 17stemflow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The depth of the water in the barrel is transformed in a volume, then the mean volume of the samplers of each of the 8 classes is calculated, and the mean value of the 8 classes is scaled to the hectare by multiplying it for the number of the trees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72F89">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72F89">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w:t>
      </w:r>
      <w:r w:rsidR="008805CB">
        <w:t>each weir was equipped with a *** sensor and a *** in order to have a continuous</w:t>
      </w:r>
      <w:r w:rsidR="00AA0B14">
        <w:t xml:space="preserve"> measurement (check Rob maybe? Or Thesis), eventually the available data, instant discharge and N 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30 ml </w:t>
      </w:r>
      <w:r w:rsidR="00C930D2">
        <w:t>of each sample were</w:t>
      </w:r>
      <w:r>
        <w:t xml:space="preserve"> </w:t>
      </w:r>
      <w:r w:rsidR="009F29B6">
        <w:t>withdrawn</w:t>
      </w:r>
      <w:r>
        <w:t xml:space="preserve"> from </w:t>
      </w:r>
      <w:r w:rsidR="00DA0F39">
        <w:t>the</w:t>
      </w:r>
      <w:r>
        <w:t xml:space="preserve"> Nalgene bottle</w:t>
      </w:r>
      <w:r w:rsidR="00DA0F39">
        <w:t>s</w:t>
      </w:r>
      <w:r>
        <w:t xml:space="preserve"> </w:t>
      </w:r>
      <w:r w:rsidR="00DA0F39">
        <w:t xml:space="preserve">(250 ml, 1 l for the </w:t>
      </w:r>
      <w:proofErr w:type="spellStart"/>
      <w:r w:rsidR="00DA0F39">
        <w:t>streamwater</w:t>
      </w:r>
      <w:proofErr w:type="spellEnd"/>
      <w:r w:rsidR="00DA0F39">
        <w:t xml:space="preserve">) </w:t>
      </w:r>
      <w:r>
        <w:t xml:space="preserve">with a 60ml syringe </w:t>
      </w:r>
      <w:r w:rsidR="009F29B6">
        <w:t xml:space="preserve">after rinsing it </w:t>
      </w:r>
      <w:r>
        <w:t>3 times with</w:t>
      </w:r>
      <w:r w:rsidR="009A516F">
        <w:t xml:space="preserve"> </w:t>
      </w:r>
      <w:r w:rsidR="00DA0F39">
        <w:t>the same amount of sample,</w:t>
      </w:r>
      <w:r w:rsidR="009F29B6">
        <w:t xml:space="preserve"> filtered through </w:t>
      </w:r>
      <w:r w:rsidR="00DA0F39" w:rsidRPr="00DA0F39">
        <w:t xml:space="preserve">EMD Millipore </w:t>
      </w:r>
      <w:proofErr w:type="spellStart"/>
      <w:r w:rsidR="00DA0F39" w:rsidRPr="00DA0F39">
        <w:t>Millex</w:t>
      </w:r>
      <w:proofErr w:type="spellEnd"/>
      <w:r w:rsidR="00DA0F39" w:rsidRPr="00DA0F39">
        <w:t>™ Sterile Syringe Filters</w:t>
      </w:r>
      <w:r w:rsidR="00DA0F39">
        <w:t xml:space="preserve"> (0.45 </w:t>
      </w:r>
      <w:proofErr w:type="spellStart"/>
      <w:r w:rsidR="00DA0F39">
        <w:t>μm</w:t>
      </w:r>
      <w:proofErr w:type="spellEnd"/>
      <w:r w:rsidR="00DA0F39">
        <w:t xml:space="preserve"> pore size)</w:t>
      </w:r>
      <w:r w:rsidR="009F29B6">
        <w:t xml:space="preserve">, stored at 4 °C until analysed. </w:t>
      </w:r>
      <w:r w:rsidR="00922576">
        <w:t xml:space="preserve">Colorimetric analysis was performed at the University of Edinburgh laboratories to </w:t>
      </w:r>
      <w:r w:rsidR="00DA0F39">
        <w:t>measure</w:t>
      </w:r>
      <w:r w:rsidR="00922576">
        <w:t xml:space="preserve">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DA0F39">
        <w:rPr>
          <w:vertAlign w:val="superscript"/>
        </w:rPr>
        <w:t>-</w:t>
      </w:r>
      <w:r w:rsidR="00922576">
        <w:t xml:space="preserve"> concentrations</w:t>
      </w:r>
      <w:r w:rsidR="00242551">
        <w:t>.</w:t>
      </w:r>
    </w:p>
    <w:p w:rsidR="00AF4434" w:rsidRDefault="00AF4434" w:rsidP="00242551">
      <w:pPr>
        <w:pStyle w:val="Heading3"/>
      </w:pPr>
      <w:r>
        <w:t>Experiment “</w:t>
      </w:r>
      <w:r w:rsidRPr="00271F5E">
        <w:rPr>
          <w:vertAlign w:val="superscript"/>
        </w:rPr>
        <w:t>15</w:t>
      </w:r>
      <w:r>
        <w:t xml:space="preserve">N-labelled simulated </w:t>
      </w:r>
      <w:proofErr w:type="spellStart"/>
      <w:r>
        <w:t>Ndep</w:t>
      </w:r>
      <w:proofErr w:type="spellEnd"/>
      <w:r>
        <w:t>”</w:t>
      </w:r>
    </w:p>
    <w:p w:rsidR="00C07817" w:rsidRDefault="008805CB" w:rsidP="00C07817">
      <w:r>
        <w:t xml:space="preserve">This </w:t>
      </w:r>
      <w:r w:rsidR="006353F5">
        <w:t xml:space="preserve">experiment </w:t>
      </w:r>
      <w:r w:rsidR="00271F5E">
        <w:t>aims to</w:t>
      </w:r>
      <w:r w:rsidR="006353F5">
        <w:t xml:space="preserve"> </w:t>
      </w:r>
      <w:r w:rsidR="00271F5E">
        <w:t>confirm or reject</w:t>
      </w:r>
      <w:r w:rsidR="006353F5">
        <w:t xml:space="preserve"> the outcomes from the 5 years data collection by simulating </w:t>
      </w:r>
      <w:proofErr w:type="spellStart"/>
      <w:r w:rsidR="006353F5">
        <w:t>N</w:t>
      </w:r>
      <w:r w:rsidR="006353F5" w:rsidRPr="006353F5">
        <w:rPr>
          <w:vertAlign w:val="subscript"/>
        </w:rPr>
        <w:t>dep</w:t>
      </w:r>
      <w:proofErr w:type="spellEnd"/>
      <w:r w:rsidR="006353F5">
        <w:t xml:space="preserve"> by using </w:t>
      </w:r>
      <w:r w:rsidR="006353F5" w:rsidRPr="006353F5">
        <w:rPr>
          <w:vertAlign w:val="superscript"/>
        </w:rPr>
        <w:t>15</w:t>
      </w:r>
      <w:r w:rsidR="006353F5">
        <w:t xml:space="preserve">N as a label and calculating the total recovery of the applied </w:t>
      </w:r>
      <w:r w:rsidR="006353F5" w:rsidRPr="008805CB">
        <w:rPr>
          <w:vertAlign w:val="superscript"/>
        </w:rPr>
        <w:t>15</w:t>
      </w:r>
      <w:r w:rsidR="006353F5">
        <w:t xml:space="preserve">N in </w:t>
      </w:r>
      <w:proofErr w:type="spellStart"/>
      <w:r w:rsidR="006353F5">
        <w:t>throughfall</w:t>
      </w:r>
      <w:proofErr w:type="spellEnd"/>
      <w:r w:rsidR="006353F5">
        <w:t xml:space="preserve"> and </w:t>
      </w:r>
      <w:proofErr w:type="spellStart"/>
      <w:r w:rsidR="006353F5">
        <w:t>stemflow</w:t>
      </w:r>
      <w:proofErr w:type="spellEnd"/>
      <w:r w:rsidR="006353F5">
        <w:t xml:space="preserve">. </w:t>
      </w:r>
      <w:r>
        <w:t>3</w:t>
      </w:r>
      <w:r w:rsidR="00C07817">
        <w:t xml:space="preserve"> Sitka spruce trees </w:t>
      </w:r>
      <w:r w:rsidR="001546DB">
        <w:t xml:space="preserve">have been selected around the existing eddy covariance tower in the T plot so </w:t>
      </w:r>
      <w:proofErr w:type="gramStart"/>
      <w:r w:rsidR="001546DB">
        <w:t>the be</w:t>
      </w:r>
      <w:proofErr w:type="gramEnd"/>
      <w:r w:rsidR="001546DB">
        <w:t xml:space="preserve"> easily reachable with an extension lance (maximum length = 5.4 m) and were sprayed </w:t>
      </w:r>
      <w:r w:rsidR="006353F5">
        <w:t xml:space="preserve">in two occasions (**dates) </w:t>
      </w:r>
      <w:r w:rsidR="001546DB">
        <w:t xml:space="preserve">with a </w:t>
      </w:r>
      <w:r w:rsidR="001546DB" w:rsidRPr="0025121D">
        <w:rPr>
          <w:vertAlign w:val="superscript"/>
        </w:rPr>
        <w:t>15</w:t>
      </w:r>
      <w:r w:rsidR="001546DB">
        <w:t>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lastRenderedPageBreak/>
        <w:t>(</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w:t>
      </w:r>
      <w:proofErr w:type="spellStart"/>
      <w:r w:rsidR="001546DB">
        <w:t>stemflow</w:t>
      </w:r>
      <w:proofErr w:type="spellEnd"/>
      <w:r w:rsidR="001546DB">
        <w:t xml:space="preserve"> and four </w:t>
      </w:r>
      <w:proofErr w:type="spellStart"/>
      <w:r w:rsidR="001546DB">
        <w:t>throughfall</w:t>
      </w:r>
      <w:proofErr w:type="spellEnd"/>
      <w:r w:rsidR="001546DB">
        <w:t xml:space="preserve"> collectors were placed so to cover approximately 1/5 of the crown projection. </w:t>
      </w:r>
      <w:r w:rsidR="00AA64A0">
        <w:t xml:space="preserve">Similarly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w:t>
      </w:r>
      <w:proofErr w:type="spellStart"/>
      <w:r w:rsidR="00AA64A0">
        <w:t>stemflow</w:t>
      </w:r>
      <w:proofErr w:type="spellEnd"/>
      <w:r w:rsidR="00AA64A0">
        <w:t xml:space="preserve"> were withdrawn. When the volume of the sample exceeded the volume of the sampling </w:t>
      </w:r>
      <w:r w:rsidR="00FC63AE">
        <w:t xml:space="preserve">5 to 10 </w:t>
      </w:r>
      <w:proofErr w:type="spellStart"/>
      <w:r w:rsidR="00FC63AE">
        <w:t>liters</w:t>
      </w:r>
      <w:proofErr w:type="spellEnd"/>
      <w:r w:rsidR="00FC63AE">
        <w:t xml:space="preserve"> of sample were obtained by blending the 4 subsamples proportionally to the length of the water in each barrel. </w:t>
      </w:r>
      <w:r w:rsidR="00A30695">
        <w:t xml:space="preserve">All samples were kept at room temperature for less than 24 hours since their collection, then kept at 4 °C until the results from the colorimetric analysis were available. </w:t>
      </w:r>
      <w:r w:rsidR="00FC63AE">
        <w:t xml:space="preserve">In the labs 20ml of samples were filtered and analysed through colorimetric analysis to measure the concentrations of </w:t>
      </w:r>
      <w:r w:rsidR="0025121D">
        <w:t>NH</w:t>
      </w:r>
      <w:r w:rsidR="0025121D" w:rsidRPr="0025121D">
        <w:rPr>
          <w:vertAlign w:val="subscript"/>
        </w:rPr>
        <w:t>4</w:t>
      </w:r>
      <w:r w:rsidR="0025121D" w:rsidRPr="0025121D">
        <w:rPr>
          <w:vertAlign w:val="superscript"/>
        </w:rPr>
        <w:t>+</w:t>
      </w:r>
      <w:r w:rsidR="0025121D">
        <w:t xml:space="preserve"> </w:t>
      </w:r>
      <w:r w:rsidR="00FC63AE">
        <w:t xml:space="preserve">and </w:t>
      </w:r>
      <w:r w:rsidR="0025121D">
        <w:t>NO</w:t>
      </w:r>
      <w:r w:rsidR="0025121D" w:rsidRPr="0025121D">
        <w:rPr>
          <w:vertAlign w:val="subscript"/>
        </w:rPr>
        <w:t>3</w:t>
      </w:r>
      <w:r w:rsidR="0025121D">
        <w:rPr>
          <w:vertAlign w:val="superscript"/>
        </w:rPr>
        <w:t>-</w:t>
      </w:r>
      <w:r w:rsidR="00FC63AE">
        <w:t xml:space="preserve">, then enough sample was used to obtain 50-150 </w:t>
      </w:r>
      <w:r w:rsidR="00FC63AE">
        <w:rPr>
          <w:rFonts w:cstheme="minorHAnsi"/>
        </w:rPr>
        <w:t>µ</w:t>
      </w:r>
      <w:r w:rsidR="00FC63AE">
        <w:t>g of NH</w:t>
      </w:r>
      <w:r w:rsidR="00FC63AE" w:rsidRPr="0025121D">
        <w:rPr>
          <w:vertAlign w:val="subscript"/>
        </w:rPr>
        <w:t>4</w:t>
      </w:r>
      <w:r w:rsidR="00FC63AE">
        <w:t xml:space="preserve">-N through the ammonia diffusion </w:t>
      </w:r>
      <w:r w:rsidR="0025121D">
        <w:t>method</w:t>
      </w:r>
      <w:r w:rsidR="00FC63AE">
        <w:t xml:space="preserve"> </w:t>
      </w:r>
      <w:r w:rsidR="00271F5E">
        <w:fldChar w:fldCharType="begin"/>
      </w:r>
      <w:r w:rsidR="00A72F89">
        <w:instrText xml:space="preserve"> ADDIN EN.CITE &lt;EndNote&gt;&lt;Cite&gt;&lt;Author&gt;Sebilo&lt;/Author&gt;&lt;Year&gt;2004&lt;/Year&gt;&lt;RecNum&gt;59&lt;/RecNum&gt;&lt;DisplayText&gt;(Sebilo, Mayer, Grably, Billiou, &amp;amp; Mariotti,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rsidR="00271F5E">
        <w:fldChar w:fldCharType="separate"/>
      </w:r>
      <w:r w:rsidR="00A72F89">
        <w:rPr>
          <w:noProof/>
        </w:rPr>
        <w:t>(Sebilo, Mayer, Grably, Billiou, &amp; Mariotti, 2004)</w:t>
      </w:r>
      <w:r w:rsidR="00271F5E">
        <w:fldChar w:fldCharType="end"/>
      </w:r>
      <w:r w:rsidR="00271F5E">
        <w:t xml:space="preserve">. </w:t>
      </w:r>
      <w:r w:rsidR="0025121D">
        <w:t>Adjustment of t</w:t>
      </w:r>
      <w:r w:rsidR="00FC63AE">
        <w:t xml:space="preserve">he procedure in the paper </w:t>
      </w:r>
      <w:r w:rsidR="0025121D">
        <w:t xml:space="preserve">were necessary </w:t>
      </w:r>
      <w:r w:rsidR="00FC63AE">
        <w:t xml:space="preserve">so to treat up to 1 litre of sample, due to the low concentration of dissolved nitrogen in the </w:t>
      </w:r>
      <w:proofErr w:type="spellStart"/>
      <w:r w:rsidR="00FC63AE">
        <w:t>throughfall</w:t>
      </w:r>
      <w:proofErr w:type="spellEnd"/>
      <w:r w:rsidR="00FC63AE">
        <w:t xml:space="preserve"> and </w:t>
      </w:r>
      <w:proofErr w:type="spellStart"/>
      <w:r w:rsidR="00FC63AE">
        <w:t>stemflow</w:t>
      </w:r>
      <w:proofErr w:type="spellEnd"/>
      <w:r w:rsidR="00FC63AE">
        <w:t xml:space="preserve"> at natural abundance. With this technique, all </w:t>
      </w:r>
      <w:r w:rsidR="0025121D">
        <w:t>NH</w:t>
      </w:r>
      <w:r w:rsidR="0025121D" w:rsidRPr="0025121D">
        <w:rPr>
          <w:vertAlign w:val="subscript"/>
        </w:rPr>
        <w:t>4</w:t>
      </w:r>
      <w:r w:rsidR="0025121D" w:rsidRPr="0025121D">
        <w:rPr>
          <w:vertAlign w:val="superscript"/>
        </w:rPr>
        <w:t>+</w:t>
      </w:r>
      <w:r w:rsidR="00FC63AE">
        <w:t xml:space="preserve">and </w:t>
      </w:r>
      <w:r w:rsidR="0025121D">
        <w:t>NO</w:t>
      </w:r>
      <w:r w:rsidR="0025121D" w:rsidRPr="0025121D">
        <w:rPr>
          <w:vertAlign w:val="subscript"/>
        </w:rPr>
        <w:t>3</w:t>
      </w:r>
      <w:r w:rsidR="0025121D">
        <w:rPr>
          <w:vertAlign w:val="superscript"/>
        </w:rPr>
        <w:t xml:space="preserve">- </w:t>
      </w:r>
      <w:r w:rsidR="00FC63AE">
        <w:t>are converted into NH</w:t>
      </w:r>
      <w:r w:rsidR="00FC63AE" w:rsidRPr="0025121D">
        <w:rPr>
          <w:vertAlign w:val="subscript"/>
        </w:rPr>
        <w:t>3</w:t>
      </w:r>
      <w:r w:rsidR="00FC63AE">
        <w:t xml:space="preserve"> (gas) by means of pH adjustment</w:t>
      </w:r>
      <w:r w:rsidR="0025121D">
        <w:t xml:space="preserve"> (</w:t>
      </w:r>
      <w:r w:rsidR="00FC63AE">
        <w:t>and reduction (NO</w:t>
      </w:r>
      <w:r w:rsidR="00FC63AE" w:rsidRPr="0025121D">
        <w:rPr>
          <w:vertAlign w:val="subscript"/>
        </w:rPr>
        <w:t>3</w:t>
      </w:r>
      <w:r w:rsidR="0025121D">
        <w:rPr>
          <w:vertAlign w:val="superscript"/>
        </w:rPr>
        <w:t>-</w:t>
      </w:r>
      <w:r w:rsidR="00FC63AE">
        <w:t xml:space="preserve"> to NH</w:t>
      </w:r>
      <w:r w:rsidR="00FC63AE" w:rsidRPr="0025121D">
        <w:rPr>
          <w:vertAlign w:val="subscript"/>
        </w:rPr>
        <w:t>4</w:t>
      </w:r>
      <w:r w:rsidR="00FC63AE" w:rsidRPr="0025121D">
        <w:rPr>
          <w:vertAlign w:val="superscript"/>
        </w:rPr>
        <w:t>+</w:t>
      </w:r>
      <w:r w:rsidR="0025121D">
        <w:t xml:space="preserve">) </w:t>
      </w:r>
      <w:r w:rsidR="00FC63AE">
        <w:t>and entrapped into an</w:t>
      </w:r>
      <w:r w:rsidR="0025121D">
        <w:t xml:space="preserve"> acidified glass filter wrapped into a hydrophobic, gas permeable PTFE tape. </w:t>
      </w:r>
    </w:p>
    <w:p w:rsidR="001B0A09" w:rsidRPr="00C07817" w:rsidRDefault="0025121D" w:rsidP="00C07817">
      <w:r>
        <w:t xml:space="preserve">The obtained filters were frozen dried at the Grant Laboratories of the University of Edinburgh and sent to the *** for </w:t>
      </w:r>
      <w:r w:rsidR="00271F5E" w:rsidRPr="00271F5E">
        <w:t>δ</w:t>
      </w:r>
      <w:r w:rsidR="00271F5E" w:rsidRPr="00271F5E">
        <w:rPr>
          <w:vertAlign w:val="superscript"/>
        </w:rPr>
        <w:t>15</w:t>
      </w:r>
      <w:r w:rsidR="00271F5E" w:rsidRPr="00271F5E">
        <w:t xml:space="preserve">N </w:t>
      </w:r>
      <w:r>
        <w:t xml:space="preserve">analysis. </w:t>
      </w:r>
    </w:p>
    <w:p w:rsidR="00AF4434" w:rsidRDefault="00774E62" w:rsidP="00AF4434">
      <w:pPr>
        <w:pStyle w:val="Heading3"/>
      </w:pPr>
      <w:r>
        <w:t xml:space="preserve">Direct nitrogen uptake from the crown: a </w:t>
      </w:r>
      <w:r w:rsidR="00AF4434" w:rsidRPr="00A30695">
        <w:rPr>
          <w:vertAlign w:val="superscript"/>
        </w:rPr>
        <w:t>15</w:t>
      </w:r>
      <w:r w:rsidR="00AF4434">
        <w:t>N-labelled application on branches</w:t>
      </w:r>
    </w:p>
    <w:p w:rsidR="00BD7A93" w:rsidRDefault="00BD7A93" w:rsidP="00BD7A93">
      <w:r w:rsidRPr="00BD7A93">
        <w:t xml:space="preserve">In a simulation of </w:t>
      </w:r>
      <w:proofErr w:type="spellStart"/>
      <w:r w:rsidRPr="00BD7A93">
        <w:t>N</w:t>
      </w:r>
      <w:r w:rsidRPr="00BD7A93">
        <w:rPr>
          <w:vertAlign w:val="subscript"/>
        </w:rPr>
        <w:t>dep</w:t>
      </w:r>
      <w:proofErr w:type="spellEnd"/>
      <w:r w:rsidRPr="00BD7A93">
        <w:t xml:space="preserve"> on a nursery experiment on Sitka spruce saplings, </w:t>
      </w:r>
      <w:r w:rsidR="00A72F89">
        <w:fldChar w:fldCharType="begin"/>
      </w:r>
      <w:r w:rsidR="00A72F89">
        <w:instrText xml:space="preserve"> ADDIN EN.CITE &lt;EndNote&gt;&lt;Cite AuthorYear="1"&gt;&lt;Author&gt;Nair&lt;/Author&gt;&lt;Year&gt;2015&lt;/Year&gt;&lt;RecNum&gt;50&lt;/RecNum&gt;&lt;DisplayText&gt;Nair, Perks, Weatherall, Baggs, and Mencuccini (2015)&lt;/DisplayText&gt;&lt;record&gt;&lt;rec-number&gt;50&lt;/rec-number&gt;&lt;foreign-keys&gt;&lt;key app="EN" db-id="arwpz50tppf20qes0adx5aztet0w9xtartsd" timestamp="1433499578"&gt;50&lt;/key&gt;&lt;/foreign-keys&gt;&lt;ref-type name="Journal Article"&gt;17&lt;/ref-type&gt;&lt;contributors&gt;&lt;authors&gt;&lt;author&gt;Nair, R.&lt;/author&gt;&lt;author&gt;Perks, M.&lt;/author&gt;&lt;author&gt;Weatherall, A.&lt;/author&gt;&lt;author&gt;Baggs, E.&lt;/author&gt;&lt;author&gt;Mencuccini, M.&lt;/author&gt;&lt;/authors&gt;&lt;/contributors&gt;&lt;titles&gt;&lt;title&gt;Does canopy nitrogen uptake enhance carbon sequestration by trees?&lt;/title&gt;&lt;secondary-title&gt;Global Change Biology&lt;/secondary-title&gt;&lt;/titles&gt;&lt;periodical&gt;&lt;full-title&gt;Global Change Biology&lt;/full-title&gt;&lt;/periodical&gt;&lt;dates&gt;&lt;year&gt;2015&lt;/year&gt;&lt;pub-dates&gt;&lt;date&gt;September 2015&lt;/date&gt;&lt;/pub-dates&gt;&lt;/dates&gt;&lt;urls&gt;&lt;/urls&gt;&lt;electronic-resource-num&gt;10.1111/gcb.13096&lt;/electronic-resource-num&gt;&lt;/record&gt;&lt;/Cite&gt;&lt;/EndNote&gt;</w:instrText>
      </w:r>
      <w:r w:rsidR="00A72F89">
        <w:fldChar w:fldCharType="separate"/>
      </w:r>
      <w:r w:rsidR="00A72F89">
        <w:rPr>
          <w:noProof/>
        </w:rPr>
        <w:t>Nair, Perks, Weatherall, Baggs, and Mencuccini (2015)</w:t>
      </w:r>
      <w:r w:rsidR="00A72F89">
        <w:fldChar w:fldCharType="end"/>
      </w:r>
      <w:r w:rsidR="00A72F89">
        <w:t xml:space="preserve"> </w:t>
      </w:r>
      <w:r w:rsidRPr="00BD7A93">
        <w:t xml:space="preserve">used 98% </w:t>
      </w:r>
      <w:r w:rsidRPr="00BD7A93">
        <w:rPr>
          <w:vertAlign w:val="superscript"/>
        </w:rPr>
        <w:t>15</w:t>
      </w:r>
      <w:r w:rsidRPr="00BD7A93">
        <w:t>N double labelled NH</w:t>
      </w:r>
      <w:r w:rsidRPr="00BD7A93">
        <w:rPr>
          <w:vertAlign w:val="subscript"/>
        </w:rPr>
        <w:t>4</w:t>
      </w:r>
      <w:r w:rsidRPr="00BD7A93">
        <w:t>NO</w:t>
      </w:r>
      <w:r w:rsidRPr="00BD7A93">
        <w:rPr>
          <w:vertAlign w:val="subscript"/>
        </w:rPr>
        <w:t>3</w:t>
      </w:r>
      <w:r>
        <w:t xml:space="preserve"> </w:t>
      </w:r>
      <w:r w:rsidRPr="00BD7A93">
        <w:t xml:space="preserve">in a quantity (54g/ha/y) small </w:t>
      </w:r>
      <w:r>
        <w:t>enough</w:t>
      </w:r>
      <w:r w:rsidRPr="00BD7A93">
        <w:t xml:space="preserve"> not to increase significantly the total amount of natural deposition.</w:t>
      </w:r>
    </w:p>
    <w:p w:rsidR="001B0A09" w:rsidRPr="00271F5E" w:rsidRDefault="00271F5E" w:rsidP="00C07817">
      <w:r w:rsidRPr="00271F5E">
        <w:t xml:space="preserve">Due to the different nature and relative abundance of N in the </w:t>
      </w:r>
      <w:r>
        <w:t xml:space="preserve">aqueous </w:t>
      </w:r>
      <w:r w:rsidRPr="00271F5E">
        <w:t>inflow and in t</w:t>
      </w:r>
      <w:r>
        <w:t xml:space="preserve">he tree compartments, </w:t>
      </w:r>
      <w:r w:rsidR="00BD7A93">
        <w:t xml:space="preserve">the quantity of </w:t>
      </w:r>
      <w:r w:rsidR="00BD7A93" w:rsidRPr="00BD7A93">
        <w:rPr>
          <w:vertAlign w:val="superscript"/>
        </w:rPr>
        <w:t>15</w:t>
      </w:r>
      <w:r w:rsidR="00BD7A93">
        <w:t xml:space="preserve">N previously applied to the canopy </w:t>
      </w:r>
      <w:r w:rsidR="00A72F89">
        <w:t xml:space="preserve">would be difficult to be discriminated by the possible differences due to fractionation processes; </w:t>
      </w:r>
      <w:r w:rsidR="00974290">
        <w:t xml:space="preserve">a separate experiment has been set to test the direct uptake of </w:t>
      </w:r>
      <w:proofErr w:type="spellStart"/>
      <w:r w:rsidR="00974290">
        <w:t>N</w:t>
      </w:r>
      <w:r w:rsidR="00974290" w:rsidRPr="00271F5E">
        <w:rPr>
          <w:vertAlign w:val="subscript"/>
        </w:rPr>
        <w:t>dep</w:t>
      </w:r>
      <w:proofErr w:type="spellEnd"/>
      <w:r w:rsidR="00974290">
        <w:t xml:space="preserve"> by the crown. A direct application of pure double </w:t>
      </w:r>
      <w:r w:rsidR="00974290" w:rsidRPr="00271F5E">
        <w:rPr>
          <w:vertAlign w:val="superscript"/>
        </w:rPr>
        <w:t>15</w:t>
      </w:r>
      <w:r w:rsidR="00974290">
        <w:t>N-</w:t>
      </w:r>
      <w:r w:rsidR="00974290" w:rsidRPr="00974290">
        <w:t>NH</w:t>
      </w:r>
      <w:r w:rsidR="00974290" w:rsidRPr="00974290">
        <w:rPr>
          <w:vertAlign w:val="subscript"/>
        </w:rPr>
        <w:t>4</w:t>
      </w:r>
      <w:r w:rsidR="00974290" w:rsidRPr="00974290">
        <w:t>NO</w:t>
      </w:r>
      <w:r w:rsidR="00974290" w:rsidRPr="00974290">
        <w:rPr>
          <w:vertAlign w:val="subscript"/>
        </w:rPr>
        <w:t>3</w:t>
      </w:r>
      <w:r w:rsidR="00974290">
        <w:t xml:space="preserve"> solution </w:t>
      </w:r>
      <w:r w:rsidRPr="00974290">
        <w:t>to</w:t>
      </w:r>
      <w:r>
        <w:t xml:space="preserve"> some target branches has done similarly to what </w:t>
      </w:r>
      <w:r w:rsidR="00A72F89">
        <w:fldChar w:fldCharType="begin"/>
      </w:r>
      <w:r w:rsidR="00A72F89">
        <w:instrText xml:space="preserve"> ADDIN EN.CITE &lt;EndNote&gt;&lt;Cite AuthorYear="1"&gt;&lt;Author&gt;Nair&lt;/Author&gt;&lt;Year&gt;2015&lt;/Year&gt;&lt;RecNum&gt;50&lt;/RecNum&gt;&lt;DisplayText&gt;Nair et al. (2015)&lt;/DisplayText&gt;&lt;record&gt;&lt;rec-number&gt;50&lt;/rec-number&gt;&lt;foreign-keys&gt;&lt;key app="EN" db-id="arwpz50tppf20qes0adx5aztet0w9xtartsd" timestamp="1433499578"&gt;50&lt;/key&gt;&lt;/foreign-keys&gt;&lt;ref-type name="Journal Article"&gt;17&lt;/ref-type&gt;&lt;contributors&gt;&lt;authors&gt;&lt;author&gt;Nair, R.&lt;/author&gt;&lt;author&gt;Perks, M.&lt;/author&gt;&lt;author&gt;Weatherall, A.&lt;/author&gt;&lt;author&gt;Baggs, E.&lt;/author&gt;&lt;author&gt;Mencuccini, M.&lt;/author&gt;&lt;/authors&gt;&lt;/contributors&gt;&lt;titles&gt;&lt;title&gt;Does canopy nitrogen uptake enhance carbon sequestration by trees?&lt;/title&gt;&lt;secondary-title&gt;Global Change Biology&lt;/secondary-title&gt;&lt;/titles&gt;&lt;periodical&gt;&lt;full-title&gt;Global Change Biology&lt;/full-title&gt;&lt;/periodical&gt;&lt;dates&gt;&lt;year&gt;2015&lt;/year&gt;&lt;pub-dates&gt;&lt;date&gt;September 2015&lt;/date&gt;&lt;/pub-dates&gt;&lt;/dates&gt;&lt;urls&gt;&lt;/urls&gt;&lt;electronic-resource-num&gt;10.1111/gcb.13096&lt;/electronic-resource-num&gt;&lt;/record&gt;&lt;/Cite&gt;&lt;/EndNote&gt;</w:instrText>
      </w:r>
      <w:r w:rsidR="00A72F89">
        <w:fldChar w:fldCharType="separate"/>
      </w:r>
      <w:r w:rsidR="00A72F89">
        <w:rPr>
          <w:noProof/>
        </w:rPr>
        <w:t>Nair et al. (2015)</w:t>
      </w:r>
      <w:r w:rsidR="00A72F89">
        <w:fldChar w:fldCharType="end"/>
      </w:r>
      <w:r>
        <w:t xml:space="preserve"> had previously done on </w:t>
      </w:r>
      <w:r w:rsidR="00974290">
        <w:t xml:space="preserve">3 years old </w:t>
      </w:r>
      <w:r>
        <w:t>Sitka spruce saplings. 10 branches were selected from 2 different trees</w:t>
      </w:r>
      <w:r w:rsidR="00974290">
        <w:t xml:space="preserve"> in the T plot</w:t>
      </w:r>
      <w:r>
        <w:t xml:space="preserve">, </w:t>
      </w:r>
      <w:r w:rsidR="00974290">
        <w:t xml:space="preserve">easily reachable from </w:t>
      </w:r>
      <w:r>
        <w:t xml:space="preserve">the eddy covariance tower </w:t>
      </w:r>
      <w:r w:rsidR="00974290">
        <w:t>so to minimise</w:t>
      </w:r>
      <w:r>
        <w:t xml:space="preserve"> losses</w:t>
      </w:r>
      <w:r w:rsidR="00974290">
        <w:t xml:space="preserve"> of solution. For each branch 2 sub-branches were selected, one for the application and one for Control. The total amount of </w:t>
      </w:r>
      <w:r w:rsidR="00974290" w:rsidRPr="00271F5E">
        <w:rPr>
          <w:vertAlign w:val="superscript"/>
        </w:rPr>
        <w:t>15</w:t>
      </w:r>
      <w:r w:rsidR="00974290">
        <w:t xml:space="preserve">N was *48 g/ha, so that it would not change the </w:t>
      </w:r>
      <w:r w:rsidR="00F442B8">
        <w:t>*******************</w:t>
      </w:r>
    </w:p>
    <w:p w:rsidR="00631C78" w:rsidRPr="00631C78" w:rsidRDefault="00D967DD" w:rsidP="00631C78">
      <w:pPr>
        <w:pStyle w:val="Heading3"/>
        <w:rPr>
          <w:rStyle w:val="SubtleReference"/>
          <w:smallCaps w:val="0"/>
          <w:color w:val="1F4D78" w:themeColor="accent1" w:themeShade="7F"/>
        </w:rPr>
      </w:pPr>
      <w:r w:rsidRPr="00D967DD">
        <w:rPr>
          <w:rStyle w:val="SubtleReference"/>
          <w:smallCaps w:val="0"/>
          <w:color w:val="1F4D78" w:themeColor="accent1" w:themeShade="7F"/>
          <w:vertAlign w:val="superscript"/>
        </w:rPr>
        <w:t>15</w:t>
      </w:r>
      <w:r>
        <w:rPr>
          <w:rStyle w:val="SubtleReference"/>
          <w:smallCaps w:val="0"/>
          <w:color w:val="1F4D78" w:themeColor="accent1" w:themeShade="7F"/>
        </w:rPr>
        <w:t xml:space="preserve">N-labelled Sitka spruce litter mineralisation on </w:t>
      </w:r>
      <w:r w:rsidR="003E36AD">
        <w:rPr>
          <w:rStyle w:val="SubtleReference"/>
          <w:smallCaps w:val="0"/>
          <w:color w:val="1F4D78" w:themeColor="accent1" w:themeShade="7F"/>
        </w:rPr>
        <w:t>distinct</w:t>
      </w:r>
      <w:r>
        <w:rPr>
          <w:rStyle w:val="SubtleReference"/>
          <w:smallCaps w:val="0"/>
          <w:color w:val="1F4D78" w:themeColor="accent1" w:themeShade="7F"/>
        </w:rPr>
        <w:t xml:space="preserve"> </w:t>
      </w:r>
      <w:r w:rsidR="003E36AD">
        <w:rPr>
          <w:rStyle w:val="SubtleReference"/>
          <w:smallCaps w:val="0"/>
          <w:color w:val="1F4D78" w:themeColor="accent1" w:themeShade="7F"/>
        </w:rPr>
        <w:t>surface zones</w:t>
      </w:r>
    </w:p>
    <w:p w:rsidR="00631C78" w:rsidRDefault="00631C78" w:rsidP="00631C78">
      <w:r>
        <w:t xml:space="preserve">4 plots of </w:t>
      </w:r>
      <w:r w:rsidRPr="00E75140">
        <w:rPr>
          <w:vertAlign w:val="superscript"/>
        </w:rPr>
        <w:t>15</w:t>
      </w:r>
      <w:r>
        <w:t xml:space="preserve">N-labelled Sitka Spruce litter were established in both the </w:t>
      </w:r>
      <w:r w:rsidR="004C4939">
        <w:t xml:space="preserve">T and C </w:t>
      </w:r>
      <w:r>
        <w:t>catchments at Griffin (8 plots in total deployed) in summer 2013.</w:t>
      </w:r>
      <w:r w:rsidR="003E36AD">
        <w:t xml:space="preserve"> Each plot covers the 3 typically different surface features </w:t>
      </w:r>
      <w:r w:rsidR="003E36AD">
        <w:lastRenderedPageBreak/>
        <w:t xml:space="preserve">under a ploughed upland plantation: ploughed furrows working as drainages, elevated ridges on which trees are planted and undisturbed soil, representing respectively the 25%, 50% and 25% of the total plantation surface </w:t>
      </w:r>
      <w:r w:rsidR="003E36AD">
        <w:fldChar w:fldCharType="begin"/>
      </w:r>
      <w:r w:rsidR="00A72F89">
        <w:instrText xml:space="preserve"> ADDIN EN.CITE &lt;EndNote&gt;&lt;Cite&gt;&lt;Author&gt;Conen&lt;/Author&gt;&lt;Year&gt;2005&lt;/Year&gt;&lt;RecNum&gt;69&lt;/RecNum&gt;&lt;DisplayText&gt;(Conen et al., 2005)&lt;/DisplayText&gt;&lt;record&gt;&lt;rec-number&gt;69&lt;/rec-number&gt;&lt;foreign-keys&gt;&lt;key app="EN" db-id="arwpz50tppf20qes0adx5aztet0w9xtartsd" timestamp="1508249914"&gt;69&lt;/key&gt;&lt;/foreign-keys&gt;&lt;ref-type name="Journal Article"&gt;17&lt;/ref-type&gt;&lt;contributors&gt;&lt;authors&gt;&lt;author&gt;Conen, F.&lt;/author&gt;&lt;author&gt;Zerva, A.&lt;/author&gt;&lt;author&gt;Arrouays, D.&lt;/author&gt;&lt;author&gt;Jolivet, C.&lt;/author&gt;&lt;author&gt;Jarvis, P. G.&lt;/author&gt;&lt;author&gt;Grace, J.&lt;/author&gt;&lt;author&gt;Mencuccini, M.&lt;/author&gt;&lt;/authors&gt;&lt;/contributors&gt;&lt;auth-address&gt;Institute of Environmental Geosciences, University of Basel, Switzerland.&lt;/auth-address&gt;&lt;titles&gt;&lt;title&gt;The carbon balance of forest soils: detectability of changes in soil carbon stocks in temperate and Boreal forests&lt;/title&gt;&lt;secondary-title&gt;SEB Exp Biol Ser&lt;/secondary-title&gt;&lt;alt-title&gt;SEB experimental biology series&lt;/alt-title&gt;&lt;/titles&gt;&lt;periodical&gt;&lt;full-title&gt;SEB Exp Biol Ser&lt;/full-title&gt;&lt;abbr-1&gt;SEB experimental biology series&lt;/abbr-1&gt;&lt;/periodical&gt;&lt;alt-periodical&gt;&lt;full-title&gt;SEB Exp Biol Ser&lt;/full-title&gt;&lt;abbr-1&gt;SEB experimental biology series&lt;/abbr-1&gt;&lt;/alt-periodical&gt;&lt;pages&gt;235-49&lt;/pages&gt;&lt;keywords&gt;&lt;keyword&gt;Biomass&lt;/keyword&gt;&lt;keyword&gt;Carbon/*analysis&lt;/keyword&gt;&lt;keyword&gt;*Climate&lt;/keyword&gt;&lt;keyword&gt;Ecosystem&lt;/keyword&gt;&lt;keyword&gt;Environmental Monitoring/methods&lt;/keyword&gt;&lt;keyword&gt;Environmental Pollutants/*analysis&lt;/keyword&gt;&lt;keyword&gt;France&lt;/keyword&gt;&lt;keyword&gt;Geography&lt;/keyword&gt;&lt;keyword&gt;*Greenhouse Effect&lt;/keyword&gt;&lt;keyword&gt;Soil/*analysis&lt;/keyword&gt;&lt;keyword&gt;Trees/*physiology&lt;/keyword&gt;&lt;keyword&gt;United Kingdom&lt;/keyword&gt;&lt;/keywords&gt;&lt;dates&gt;&lt;year&gt;2005&lt;/year&gt;&lt;/dates&gt;&lt;isbn&gt;1946-4959 (Print)&amp;#xD;1946-4959 (Linking)&lt;/isbn&gt;&lt;accession-num&gt;17633038&lt;/accession-num&gt;&lt;urls&gt;&lt;related-urls&gt;&lt;url&gt;http://www.ncbi.nlm.nih.gov/pubmed/17633038&lt;/url&gt;&lt;/related-urls&gt;&lt;/urls&gt;&lt;/record&gt;&lt;/Cite&gt;&lt;/EndNote&gt;</w:instrText>
      </w:r>
      <w:r w:rsidR="003E36AD">
        <w:fldChar w:fldCharType="separate"/>
      </w:r>
      <w:r w:rsidR="00A72F89">
        <w:rPr>
          <w:noProof/>
        </w:rPr>
        <w:t>(Conen et al., 2005)</w:t>
      </w:r>
      <w:r w:rsidR="003E36AD">
        <w:fldChar w:fldCharType="end"/>
      </w:r>
      <w:r w:rsidR="003E36AD">
        <w:t>.</w:t>
      </w:r>
    </w:p>
    <w:p w:rsidR="00392734" w:rsidRDefault="00631C78" w:rsidP="00392734">
      <w:r>
        <w:t xml:space="preserve">The litter was produced in a stem injection experiment </w:t>
      </w:r>
      <w:r w:rsidR="00F95841">
        <w:fldChar w:fldCharType="begin">
          <w:fldData xml:space="preserve">PEVuZE5vdGU+PENpdGU+PEF1dGhvcj5OYWlyPC9BdXRob3I+PFllYXI+MjAxNDwvWWVhcj48UmVj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</w:fldData>
        </w:fldChar>
      </w:r>
      <w:r w:rsidR="00A72F89">
        <w:instrText xml:space="preserve"> ADDIN EN.CITE </w:instrText>
      </w:r>
      <w:r w:rsidR="00A72F89">
        <w:fldChar w:fldCharType="begin">
          <w:fldData xml:space="preserve">PEVuZE5vdGU+PENpdGU+PEF1dGhvcj5OYWlyPC9BdXRob3I+PFllYXI+MjAxNDwvWWVhcj48UmVj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</w:fldData>
        </w:fldChar>
      </w:r>
      <w:r w:rsidR="00A72F89">
        <w:instrText xml:space="preserve"> ADDIN EN.CITE.DATA </w:instrText>
      </w:r>
      <w:r w:rsidR="00A72F89">
        <w:fldChar w:fldCharType="end"/>
      </w:r>
      <w:r w:rsidR="00F95841">
        <w:fldChar w:fldCharType="separate"/>
      </w:r>
      <w:r w:rsidR="00A72F89">
        <w:rPr>
          <w:noProof/>
        </w:rPr>
        <w:t>(Nair, Weatherall, Perks, &amp; Mencuccini, 2014)</w:t>
      </w:r>
      <w:r w:rsidR="00F95841">
        <w:fldChar w:fldCharType="end"/>
      </w:r>
      <w:r w:rsidR="00F95841">
        <w:t xml:space="preserve"> </w:t>
      </w:r>
      <w:r>
        <w:t xml:space="preserve">where a labelled a </w:t>
      </w:r>
      <w:r w:rsidR="00A72F89">
        <w:t xml:space="preserve">double </w:t>
      </w:r>
      <w:r w:rsidRPr="00B77940">
        <w:rPr>
          <w:vertAlign w:val="superscript"/>
        </w:rPr>
        <w:t>15</w:t>
      </w:r>
      <w:r>
        <w:t xml:space="preserve">N-ammonium nitrate solution was introduced to 13 9-12m </w:t>
      </w:r>
      <w:r w:rsidR="00BB1665">
        <w:t xml:space="preserve">Sitka spruce </w:t>
      </w:r>
      <w:r>
        <w:t>edge-profile trees and left to distribute throughout the canopy</w:t>
      </w:r>
      <w:r w:rsidR="00BB1665">
        <w:t xml:space="preserve">. </w:t>
      </w:r>
      <w:r>
        <w:t xml:space="preserve">The resulting label was heterogeneously distributed throughout the foliage. In this litter deployment, the entire needle biomass from </w:t>
      </w:r>
      <w:r>
        <w:rPr>
          <w:i/>
        </w:rPr>
        <w:t>outside</w:t>
      </w:r>
      <w:r>
        <w:t xml:space="preserve"> the stand (in total, 173 kg of litter) was deployed at Griffin. Each plot is centred on a single target tree with a 3 x 3 tree or </w:t>
      </w:r>
      <w:r w:rsidR="00A72F89">
        <w:t>about 4</w:t>
      </w:r>
      <w:r>
        <w:t xml:space="preserve"> </w:t>
      </w:r>
      <w:r w:rsidR="00A72F89">
        <w:t>by 4</w:t>
      </w:r>
      <w:r>
        <w:t xml:space="preserve"> m plot edged by 8 additional trees. </w:t>
      </w:r>
      <w:r w:rsidR="00392734">
        <w:t>There was no significant understory in any of the labelled litter plots and all of the litter derives from Sitka spruce canopy.</w:t>
      </w:r>
    </w:p>
    <w:p w:rsidR="00392734" w:rsidRPr="000230FD" w:rsidRDefault="00392734" w:rsidP="00392734">
      <w:pPr>
        <w:rPr>
          <w:highlight w:val="yellow"/>
        </w:rPr>
      </w:pPr>
      <w:r w:rsidRPr="000230FD">
        <w:rPr>
          <w:highlight w:val="yellow"/>
        </w:rPr>
        <w:t>Richard: “These treatments received 15N labelled litter (at 1.53 ± 0.4 (</w:t>
      </w:r>
      <w:proofErr w:type="spellStart"/>
      <w:proofErr w:type="gramStart"/>
      <w:r w:rsidRPr="000230FD">
        <w:rPr>
          <w:highlight w:val="yellow"/>
        </w:rPr>
        <w:t>s.e</w:t>
      </w:r>
      <w:proofErr w:type="gramEnd"/>
      <w:r w:rsidRPr="000230FD">
        <w:rPr>
          <w:highlight w:val="yellow"/>
        </w:rPr>
        <w:t>.</w:t>
      </w:r>
      <w:proofErr w:type="spellEnd"/>
      <w:r w:rsidRPr="000230FD">
        <w:rPr>
          <w:highlight w:val="yellow"/>
        </w:rPr>
        <w:t>) atom % 15N</w:t>
      </w:r>
    </w:p>
    <w:p w:rsidR="00392734" w:rsidRPr="00631C78" w:rsidRDefault="00392734" w:rsidP="00392734">
      <w:r w:rsidRPr="000230FD">
        <w:rPr>
          <w:highlight w:val="yellow"/>
        </w:rPr>
        <w:t>(3227 15N h), 1.87 ± 0.1 atom % 15N (4184 15N h)</w:t>
      </w:r>
      <w:proofErr w:type="gramStart"/>
      <w:r w:rsidRPr="000230FD">
        <w:rPr>
          <w:highlight w:val="yellow"/>
        </w:rPr>
        <w:t>, ,</w:t>
      </w:r>
      <w:proofErr w:type="gramEnd"/>
      <w:r w:rsidRPr="000230FD">
        <w:rPr>
          <w:highlight w:val="yellow"/>
        </w:rPr>
        <w:t xml:space="preserve"> and 2.09 ± 0.2 atom% 15N (4807 15N h). A second treatment received unlabelled litter, at natural </w:t>
      </w:r>
      <w:proofErr w:type="gramStart"/>
      <w:r w:rsidRPr="000230FD">
        <w:rPr>
          <w:highlight w:val="yellow"/>
        </w:rPr>
        <w:t>abundance(</w:t>
      </w:r>
      <w:proofErr w:type="gramEnd"/>
      <w:r w:rsidRPr="000230FD">
        <w:rPr>
          <w:highlight w:val="yellow"/>
        </w:rPr>
        <w:t xml:space="preserve">0.366 % 15N h) for all plots). As this labelled litter was derived from multiple trees (three per plot), injected with 15N (Nair et al. (In Press), in press.), we minimised the within-treatment variance in the 15N content by </w:t>
      </w:r>
      <w:proofErr w:type="spellStart"/>
      <w:r w:rsidRPr="000230FD">
        <w:rPr>
          <w:highlight w:val="yellow"/>
        </w:rPr>
        <w:t>mixingthe</w:t>
      </w:r>
      <w:proofErr w:type="spellEnd"/>
      <w:r w:rsidRPr="000230FD">
        <w:rPr>
          <w:highlight w:val="yellow"/>
        </w:rPr>
        <w:t xml:space="preserve"> litter for each plot well before application. Total dry masses of 15N-labelledlitter deployed were 23.0 kg, 22.2 kg, and 21.7 kg, and unlabelled litter 29.81 kg 29.52 kg and 27.07 kg. </w:t>
      </w:r>
      <w:proofErr w:type="spellStart"/>
      <w:r w:rsidRPr="000230FD">
        <w:rPr>
          <w:highlight w:val="yellow"/>
        </w:rPr>
        <w:t>Trasforma</w:t>
      </w:r>
      <w:proofErr w:type="spellEnd"/>
      <w:r w:rsidRPr="000230FD">
        <w:rPr>
          <w:highlight w:val="yellow"/>
        </w:rPr>
        <w:t xml:space="preserve"> la </w:t>
      </w:r>
      <w:proofErr w:type="spellStart"/>
      <w:r w:rsidRPr="000230FD">
        <w:rPr>
          <w:highlight w:val="yellow"/>
        </w:rPr>
        <w:t>tabella</w:t>
      </w:r>
      <w:proofErr w:type="spellEnd"/>
      <w:r w:rsidRPr="000230FD">
        <w:rPr>
          <w:highlight w:val="yellow"/>
        </w:rPr>
        <w:t xml:space="preserve"> sotto in </w:t>
      </w:r>
      <w:proofErr w:type="spellStart"/>
      <w:r w:rsidRPr="000230FD">
        <w:rPr>
          <w:highlight w:val="yellow"/>
        </w:rPr>
        <w:t>dati</w:t>
      </w:r>
      <w:proofErr w:type="spellEnd"/>
      <w:r w:rsidRPr="000230FD">
        <w:rPr>
          <w:highlight w:val="yellow"/>
        </w:rPr>
        <w:t xml:space="preserve"> </w:t>
      </w:r>
      <w:proofErr w:type="spellStart"/>
      <w:r w:rsidRPr="000230FD">
        <w:rPr>
          <w:highlight w:val="yellow"/>
        </w:rPr>
        <w:t>cosi</w:t>
      </w:r>
      <w:proofErr w:type="spellEnd"/>
      <w:r w:rsidRPr="000230FD">
        <w:rPr>
          <w:highlight w:val="yellow"/>
        </w:rPr>
        <w:t>’.</w:t>
      </w:r>
    </w:p>
    <w:p w:rsidR="00631C78" w:rsidRDefault="00631C78" w:rsidP="00631C78">
      <w:r>
        <w:t xml:space="preserve">Due to the different mean </w:t>
      </w:r>
      <w:r w:rsidRPr="00631C78">
        <w:rPr>
          <w:vertAlign w:val="superscript"/>
        </w:rPr>
        <w:t>15</w:t>
      </w:r>
      <w:r w:rsidRPr="00631C78">
        <w:t>N atom %</w:t>
      </w:r>
      <w:r>
        <w:t xml:space="preserve"> of each injected tree litter, the plots showed different average values of </w:t>
      </w:r>
      <w:r w:rsidRPr="00631C78">
        <w:rPr>
          <w:vertAlign w:val="superscript"/>
        </w:rPr>
        <w:t>15</w:t>
      </w:r>
      <w:r w:rsidRPr="00631C78">
        <w:t>N atom %</w:t>
      </w:r>
      <w:r>
        <w:t xml:space="preserve"> as follows:</w:t>
      </w:r>
    </w:p>
    <w:tbl>
      <w:tblPr>
        <w:tblW w:w="7895" w:type="dxa"/>
        <w:tblInd w:w="93" w:type="dxa"/>
        <w:tblLook w:val="04A0" w:firstRow="1" w:lastRow="0" w:firstColumn="1" w:lastColumn="0" w:noHBand="0" w:noVBand="1"/>
      </w:tblPr>
      <w:tblGrid>
        <w:gridCol w:w="950"/>
        <w:gridCol w:w="2042"/>
        <w:gridCol w:w="1985"/>
        <w:gridCol w:w="1418"/>
        <w:gridCol w:w="1500"/>
      </w:tblGrid>
      <w:tr w:rsidR="00BB1665" w:rsidRPr="00624D27" w:rsidTr="00BB1665">
        <w:trPr>
          <w:trHeight w:val="315"/>
        </w:trPr>
        <w:tc>
          <w:tcPr>
            <w:tcW w:w="950" w:type="dxa"/>
            <w:tcBorders>
              <w:top w:val="nil"/>
              <w:left w:val="nil"/>
              <w:bottom w:val="single" w:sz="4" w:space="0" w:color="auto"/>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 xml:space="preserve">Litter </w:t>
            </w:r>
            <w:r w:rsidRPr="007644E8">
              <w:rPr>
                <w:rFonts w:ascii="Calibri" w:eastAsia="Times New Roman" w:hAnsi="Calibri" w:cs="Times New Roman"/>
                <w:b/>
                <w:bCs/>
                <w:color w:val="000000"/>
                <w:sz w:val="20"/>
                <w:szCs w:val="20"/>
                <w:lang w:eastAsia="en-GB"/>
              </w:rPr>
              <w:t>Plot</w:t>
            </w:r>
          </w:p>
        </w:tc>
        <w:tc>
          <w:tcPr>
            <w:tcW w:w="2042"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T</w:t>
            </w:r>
            <w:r>
              <w:rPr>
                <w:rFonts w:ascii="Calibri" w:eastAsia="Times New Roman" w:hAnsi="Calibri" w:cs="Times New Roman"/>
                <w:b/>
                <w:bCs/>
                <w:color w:val="000000"/>
                <w:sz w:val="20"/>
                <w:szCs w:val="20"/>
                <w:lang w:eastAsia="en-GB"/>
              </w:rPr>
              <w:t>reatment</w:t>
            </w:r>
            <w:r w:rsidRPr="007644E8">
              <w:rPr>
                <w:rFonts w:ascii="Calibri" w:eastAsia="Times New Roman" w:hAnsi="Calibri" w:cs="Times New Roman"/>
                <w:b/>
                <w:bCs/>
                <w:color w:val="000000"/>
                <w:sz w:val="20"/>
                <w:szCs w:val="20"/>
                <w:lang w:eastAsia="en-GB"/>
              </w:rPr>
              <w:t xml:space="preserve"> Location</w:t>
            </w:r>
          </w:p>
        </w:tc>
        <w:tc>
          <w:tcPr>
            <w:tcW w:w="1985"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C</w:t>
            </w:r>
            <w:r>
              <w:rPr>
                <w:rFonts w:ascii="Calibri" w:eastAsia="Times New Roman" w:hAnsi="Calibri" w:cs="Times New Roman"/>
                <w:b/>
                <w:bCs/>
                <w:color w:val="000000"/>
                <w:sz w:val="20"/>
                <w:szCs w:val="20"/>
                <w:lang w:eastAsia="en-GB"/>
              </w:rPr>
              <w:t>ontrol</w:t>
            </w:r>
            <w:r w:rsidRPr="007644E8">
              <w:rPr>
                <w:rFonts w:ascii="Calibri" w:eastAsia="Times New Roman" w:hAnsi="Calibri" w:cs="Times New Roman"/>
                <w:b/>
                <w:bCs/>
                <w:color w:val="000000"/>
                <w:sz w:val="20"/>
                <w:szCs w:val="20"/>
                <w:lang w:eastAsia="en-GB"/>
              </w:rPr>
              <w:t xml:space="preserve"> Location</w:t>
            </w:r>
          </w:p>
        </w:tc>
        <w:tc>
          <w:tcPr>
            <w:tcW w:w="1418"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 xml:space="preserve">mass litter applied </w:t>
            </w:r>
            <w:r>
              <w:rPr>
                <w:rFonts w:ascii="Calibri" w:eastAsia="Times New Roman" w:hAnsi="Calibri" w:cs="Times New Roman"/>
                <w:b/>
                <w:bCs/>
                <w:color w:val="000000"/>
                <w:sz w:val="20"/>
                <w:szCs w:val="20"/>
                <w:lang w:eastAsia="en-GB"/>
              </w:rPr>
              <w:t xml:space="preserve">per plot </w:t>
            </w:r>
            <w:r w:rsidRPr="007644E8">
              <w:rPr>
                <w:rFonts w:ascii="Calibri" w:eastAsia="Times New Roman" w:hAnsi="Calibri" w:cs="Times New Roman"/>
                <w:b/>
                <w:bCs/>
                <w:color w:val="000000"/>
                <w:sz w:val="20"/>
                <w:szCs w:val="20"/>
                <w:lang w:eastAsia="en-GB"/>
              </w:rPr>
              <w:t>(kg)</w:t>
            </w:r>
          </w:p>
        </w:tc>
        <w:tc>
          <w:tcPr>
            <w:tcW w:w="1500" w:type="dxa"/>
            <w:tcBorders>
              <w:top w:val="nil"/>
              <w:left w:val="nil"/>
              <w:bottom w:val="single" w:sz="4" w:space="0" w:color="auto"/>
              <w:right w:val="nil"/>
            </w:tcBorders>
            <w:shd w:val="clear" w:color="auto" w:fill="auto"/>
            <w:noWrap/>
            <w:vAlign w:val="bottom"/>
            <w:hideMark/>
          </w:tcPr>
          <w:p w:rsidR="00BB1665" w:rsidRPr="007644E8" w:rsidRDefault="00BB1665" w:rsidP="00BB1665">
            <w:pPr>
              <w:spacing w:after="0" w:line="240" w:lineRule="auto"/>
              <w:jc w:val="center"/>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 xml:space="preserve">At Application </w:t>
            </w:r>
            <w:r w:rsidRPr="007644E8">
              <w:rPr>
                <w:rFonts w:ascii="Calibri" w:eastAsia="Times New Roman" w:hAnsi="Calibri" w:cs="Times New Roman"/>
                <w:b/>
                <w:bCs/>
                <w:color w:val="000000"/>
                <w:sz w:val="20"/>
                <w:szCs w:val="20"/>
                <w:lang w:eastAsia="en-GB"/>
              </w:rPr>
              <w:t>Average</w:t>
            </w:r>
            <w:r>
              <w:rPr>
                <w:rFonts w:ascii="Calibri" w:eastAsia="Times New Roman" w:hAnsi="Calibri" w:cs="Times New Roman"/>
                <w:b/>
                <w:bCs/>
                <w:color w:val="000000"/>
                <w:sz w:val="20"/>
                <w:szCs w:val="20"/>
                <w:lang w:eastAsia="en-GB"/>
              </w:rPr>
              <w:t xml:space="preserve"> </w:t>
            </w:r>
            <w:r w:rsidRPr="007644E8">
              <w:rPr>
                <w:rFonts w:ascii="Calibri" w:eastAsia="Times New Roman" w:hAnsi="Calibri" w:cs="Times New Roman"/>
                <w:b/>
                <w:bCs/>
                <w:color w:val="000000"/>
                <w:sz w:val="20"/>
                <w:szCs w:val="20"/>
                <w:vertAlign w:val="superscript"/>
                <w:lang w:eastAsia="en-GB"/>
              </w:rPr>
              <w:t>15</w:t>
            </w:r>
            <w:r>
              <w:rPr>
                <w:rFonts w:ascii="Calibri" w:eastAsia="Times New Roman" w:hAnsi="Calibri" w:cs="Times New Roman"/>
                <w:b/>
                <w:bCs/>
                <w:color w:val="000000"/>
                <w:sz w:val="20"/>
                <w:szCs w:val="20"/>
                <w:lang w:eastAsia="en-GB"/>
              </w:rPr>
              <w:t>N</w:t>
            </w:r>
            <w:r w:rsidRPr="007644E8">
              <w:rPr>
                <w:rFonts w:ascii="Calibri" w:eastAsia="Times New Roman" w:hAnsi="Calibri" w:cs="Times New Roman"/>
                <w:b/>
                <w:bCs/>
                <w:color w:val="000000"/>
                <w:sz w:val="20"/>
                <w:szCs w:val="20"/>
                <w:lang w:eastAsia="en-GB"/>
              </w:rPr>
              <w:t xml:space="preserve"> atom %</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A</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T11</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C11</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22.1</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1.67651</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B</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between T11 and T12</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between T11 and T12</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19.3</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1.50631</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C</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20.6</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1.66924</w:t>
            </w:r>
          </w:p>
        </w:tc>
      </w:tr>
      <w:tr w:rsidR="00BB1665" w:rsidRPr="00624D27" w:rsidTr="00BB1665">
        <w:trPr>
          <w:trHeight w:val="315"/>
        </w:trPr>
        <w:tc>
          <w:tcPr>
            <w:tcW w:w="95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D</w:t>
            </w:r>
          </w:p>
        </w:tc>
        <w:tc>
          <w:tcPr>
            <w:tcW w:w="2042"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T10 (downslope)</w:t>
            </w:r>
          </w:p>
        </w:tc>
        <w:tc>
          <w:tcPr>
            <w:tcW w:w="1985" w:type="dxa"/>
            <w:tcBorders>
              <w:top w:val="nil"/>
              <w:left w:val="nil"/>
              <w:bottom w:val="nil"/>
              <w:right w:val="nil"/>
            </w:tcBorders>
            <w:shd w:val="clear" w:color="auto" w:fill="auto"/>
            <w:noWrap/>
            <w:vAlign w:val="bottom"/>
            <w:hideMark/>
          </w:tcPr>
          <w:p w:rsidR="00BB1665" w:rsidRPr="007644E8" w:rsidRDefault="00BB1665" w:rsidP="00C333FF">
            <w:pPr>
              <w:spacing w:after="0" w:line="240" w:lineRule="auto"/>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C10 (downslope)</w:t>
            </w:r>
          </w:p>
        </w:tc>
        <w:tc>
          <w:tcPr>
            <w:tcW w:w="1418" w:type="dxa"/>
            <w:tcBorders>
              <w:top w:val="nil"/>
              <w:left w:val="nil"/>
              <w:bottom w:val="nil"/>
              <w:right w:val="nil"/>
            </w:tcBorders>
            <w:shd w:val="clear" w:color="auto" w:fill="auto"/>
            <w:noWrap/>
            <w:vAlign w:val="bottom"/>
            <w:hideMark/>
          </w:tcPr>
          <w:p w:rsidR="00BB1665" w:rsidRPr="00624D27" w:rsidRDefault="00BB1665" w:rsidP="00BB1665">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24.6</w:t>
            </w:r>
          </w:p>
        </w:tc>
        <w:tc>
          <w:tcPr>
            <w:tcW w:w="1500" w:type="dxa"/>
            <w:tcBorders>
              <w:top w:val="nil"/>
              <w:left w:val="nil"/>
              <w:bottom w:val="nil"/>
              <w:right w:val="nil"/>
            </w:tcBorders>
            <w:shd w:val="clear" w:color="auto" w:fill="auto"/>
            <w:noWrap/>
            <w:vAlign w:val="bottom"/>
            <w:hideMark/>
          </w:tcPr>
          <w:p w:rsidR="00BB1665" w:rsidRPr="00624D27" w:rsidRDefault="00BB1665" w:rsidP="00C333FF">
            <w:pPr>
              <w:spacing w:after="0" w:line="240" w:lineRule="auto"/>
              <w:jc w:val="right"/>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1.63818</w:t>
            </w:r>
          </w:p>
        </w:tc>
      </w:tr>
    </w:tbl>
    <w:p w:rsidR="00631C78" w:rsidRDefault="00631C78" w:rsidP="00631C78"/>
    <w:p w:rsidR="000230FD" w:rsidRDefault="000230FD" w:rsidP="00631C78">
      <w:r>
        <w:t xml:space="preserve">Soil samples were took in two occasions, July 2015 and July 2017 using a 15 cm wide blade spade, obtaining 15-20 cm squared cores, as deep as the position in the plantation let (20 cm and more in the ridges, 15 cm and less in the furrows, where strong soil erosion can occur). 4 sets of 6 cores per each plot, 2 replicates per each surface type, were taken; 2 were located into labelled plots, 2 were controls, chosen nearby, 2 or 3 tree lines upstream. The soil cores were carefully removed, wrapped </w:t>
      </w:r>
      <w:r>
        <w:lastRenderedPageBreak/>
        <w:t>into transparent foil and brought back to</w:t>
      </w:r>
      <w:r w:rsidR="00C057EB">
        <w:t xml:space="preserve"> the laboratories in a </w:t>
      </w:r>
      <w:proofErr w:type="spellStart"/>
      <w:r w:rsidR="00C057EB">
        <w:t>coolbox</w:t>
      </w:r>
      <w:proofErr w:type="spellEnd"/>
      <w:r w:rsidR="00C057EB">
        <w:t xml:space="preserve"> and processed the following day. </w:t>
      </w:r>
    </w:p>
    <w:p w:rsidR="000230FD" w:rsidRDefault="008952A7" w:rsidP="00875E3B">
      <w:r>
        <w:t>1</w:t>
      </w:r>
      <w:r w:rsidRPr="008952A7">
        <w:rPr>
          <w:vertAlign w:val="superscript"/>
        </w:rPr>
        <w:t>st</w:t>
      </w:r>
      <w:r>
        <w:t xml:space="preserve"> </w:t>
      </w:r>
      <w:proofErr w:type="spellStart"/>
      <w:r>
        <w:t>campaing</w:t>
      </w:r>
      <w:proofErr w:type="spellEnd"/>
      <w:r>
        <w:t xml:space="preserve">. A central parallelepiped portion for each soil core was cut off to avoid the 15N contamination of the lower layers by the more enriched surface layers due to the action of the spade in field. The core was then weighed, separated into layers, to establish the density per each layer, and sieved through a 2mm mesh. </w:t>
      </w:r>
      <w:r w:rsidR="00875E3B">
        <w:t>Roots were separated at this stage, carefully washed and rinsed with DIW. Together with</w:t>
      </w:r>
      <w:r>
        <w:t xml:space="preserve"> the &gt;2mm fraction and the &lt;2</w:t>
      </w:r>
      <w:r w:rsidR="00875E3B">
        <w:t xml:space="preserve">mm fraction they were dried at 80 </w:t>
      </w:r>
      <w:r w:rsidR="00875E3B">
        <w:rPr>
          <w:rStyle w:val="st"/>
        </w:rPr>
        <w:t>°</w:t>
      </w:r>
      <w:r w:rsidR="00875E3B">
        <w:t xml:space="preserve">C until </w:t>
      </w:r>
      <w:r>
        <w:t xml:space="preserve">the mass </w:t>
      </w:r>
      <w:r w:rsidR="00875E3B">
        <w:t>showed to be</w:t>
      </w:r>
      <w:r>
        <w:t xml:space="preserve"> stable </w:t>
      </w:r>
      <w:r w:rsidR="00875E3B">
        <w:t xml:space="preserve">and reweighed. All litter, roots and soil samples were </w:t>
      </w:r>
      <w:proofErr w:type="spellStart"/>
      <w:r w:rsidR="00875E3B">
        <w:t>milled</w:t>
      </w:r>
      <w:proofErr w:type="spellEnd"/>
      <w:r w:rsidR="00875E3B">
        <w:t xml:space="preserve"> in a stainless steel capsule on a </w:t>
      </w:r>
      <w:proofErr w:type="spellStart"/>
      <w:r w:rsidR="00875E3B">
        <w:t>Retsch</w:t>
      </w:r>
      <w:proofErr w:type="spellEnd"/>
      <w:r w:rsidR="00875E3B">
        <w:t xml:space="preserve"> MM400 ball mill (</w:t>
      </w:r>
      <w:proofErr w:type="spellStart"/>
      <w:r w:rsidR="00875E3B">
        <w:t>Retsch</w:t>
      </w:r>
      <w:proofErr w:type="spellEnd"/>
      <w:r w:rsidR="00875E3B">
        <w:t xml:space="preserve"> Ltd UK), until a fine powder was achieved, suitable for mass spectrometry. 5 gr (fresh soil) of each soil layer were </w:t>
      </w:r>
      <w:proofErr w:type="spellStart"/>
      <w:r w:rsidR="00875E3B">
        <w:t>shacken</w:t>
      </w:r>
      <w:proofErr w:type="spellEnd"/>
      <w:r w:rsidR="00875E3B">
        <w:t xml:space="preserve"> for 1 hour with 100 ml of 0.1M </w:t>
      </w:r>
      <w:proofErr w:type="spellStart"/>
      <w:r w:rsidR="00875E3B">
        <w:t>KCl</w:t>
      </w:r>
      <w:proofErr w:type="spellEnd"/>
      <w:r w:rsidR="001D260E">
        <w:t>, let them settle for 30 minutes</w:t>
      </w:r>
      <w:r w:rsidR="00875E3B">
        <w:t xml:space="preserve"> and filtered through </w:t>
      </w:r>
      <w:proofErr w:type="spellStart"/>
      <w:r w:rsidR="00875E3B">
        <w:t>Whatman</w:t>
      </w:r>
      <w:proofErr w:type="spellEnd"/>
      <w:r w:rsidR="00875E3B">
        <w:t xml:space="preserve"> no.1 paper filter previously </w:t>
      </w:r>
      <w:r w:rsidR="001D260E">
        <w:t xml:space="preserve">rinsed with about 5 ml of solution. </w:t>
      </w:r>
    </w:p>
    <w:p w:rsidR="001D260E" w:rsidRDefault="001D260E" w:rsidP="00875E3B">
      <w:r>
        <w:t>2</w:t>
      </w:r>
      <w:r w:rsidRPr="001D260E">
        <w:rPr>
          <w:vertAlign w:val="superscript"/>
        </w:rPr>
        <w:t>nd</w:t>
      </w:r>
      <w:r>
        <w:t xml:space="preserve"> campaign. </w:t>
      </w:r>
    </w:p>
    <w:p w:rsidR="00242551" w:rsidRDefault="00242551" w:rsidP="00242551">
      <w:pPr>
        <w:pStyle w:val="Heading3"/>
      </w:pPr>
      <w:r>
        <w:t>Gas flux chambers and N</w:t>
      </w:r>
      <w:r w:rsidRPr="00242551">
        <w:rPr>
          <w:vertAlign w:val="subscript"/>
        </w:rPr>
        <w:t>2</w:t>
      </w:r>
      <w:r>
        <w:t>O fluxes</w:t>
      </w:r>
    </w:p>
    <w:p w:rsidR="00242551" w:rsidRPr="00242551" w:rsidRDefault="00242551" w:rsidP="00242551">
      <w:r>
        <w:t xml:space="preserve">18 </w:t>
      </w:r>
      <w:r w:rsidR="00064120">
        <w:t>closed chambers were installed in Griffin</w:t>
      </w:r>
      <w:r w:rsidR="000D45CF">
        <w:t xml:space="preserve"> under the supervision of the Forest Research</w:t>
      </w:r>
      <w:r w:rsidR="00064120">
        <w:t xml:space="preserve">, 9 per each plot, 3 replicates per each surface type (ridge, furrow, undisturbed soil). Gas sample from the air-tight samples were taken from October 2013 to November 2016 monthly, except in the winter months where snow </w:t>
      </w:r>
      <w:bookmarkStart w:id="0" w:name="_GoBack"/>
      <w:bookmarkEnd w:id="0"/>
      <w:r w:rsidR="00064120">
        <w:t xml:space="preserve">cover or ice in the air tubes and in the water frames made the sampling unfeasible. </w:t>
      </w:r>
      <w:r w:rsidR="000D45CF">
        <w:t xml:space="preserve">The technique follows </w:t>
      </w:r>
      <w:r w:rsidR="000D45CF">
        <w:fldChar w:fldCharType="begin"/>
      </w:r>
      <w:r w:rsidR="000D45CF">
        <w:instrText xml:space="preserve"> ADDIN EN.CITE &lt;EndNote&gt;&lt;Cite AuthorYear="1"&gt;&lt;Author&gt;Ryden&lt;/Author&gt;&lt;Year&gt;1983&lt;/Year&gt;&lt;RecNum&gt;42&lt;/RecNum&gt;&lt;DisplayText&gt;Ryden and Rolston (1983)&lt;/DisplayText&gt;&lt;record&gt;&lt;rec-number&gt;42&lt;/rec-number&gt;&lt;foreign-keys&gt;&lt;key app="EN" db-id="arwpz50tppf20qes0adx5aztet0w9xtartsd" timestamp="1433447667"&gt;42&lt;/key&gt;&lt;/foreign-keys&gt;&lt;ref-type name="Book Section"&gt;5&lt;/ref-type&gt;&lt;contributors&gt;&lt;authors&gt;&lt;author&gt;Ryden, J. C.&lt;/author&gt;&lt;author&gt;Rolston, D. E.&lt;/author&gt;&lt;/authors&gt;&lt;secondary-authors&gt;&lt;author&gt;Freney, J. R.&lt;/author&gt;&lt;author&gt;Simpson, J. R.&lt;/author&gt;&lt;/secondary-authors&gt;&lt;/contributors&gt;&lt;titles&gt;&lt;title&gt;The measurement of denitrification&lt;/title&gt;&lt;secondary-title&gt;Gaseous Loss of Nitrogen from Plant-Soil Systems&lt;/secondary-title&gt;&lt;tertiary-title&gt;Developments in Plant and Soil Sciences&lt;/tertiary-title&gt;&lt;/titles&gt;&lt;pages&gt;91-132&lt;/pages&gt;&lt;volume&gt;9&lt;/volume&gt;&lt;section&gt;4&lt;/section&gt;&lt;dates&gt;&lt;year&gt;1983&lt;/year&gt;&lt;pub-dates&gt;&lt;date&gt;1983/01/01&lt;/date&gt;&lt;/pub-dates&gt;&lt;/dates&gt;&lt;publisher&gt;Springer Netherlands&lt;/publisher&gt;&lt;isbn&gt;978-90-481-8276-3&lt;/isbn&gt;&lt;urls&gt;&lt;related-urls&gt;&lt;url&gt;http://dx.doi.org/10.1007/978-94-017-1662-8_4&lt;/url&gt;&lt;/related-urls&gt;&lt;/urls&gt;&lt;electronic-resource-num&gt;10.1007/978-94-017-1662-8_4&lt;/electronic-resource-num&gt;&lt;language&gt;English&lt;/language&gt;&lt;/record&gt;&lt;/Cite&gt;&lt;/EndNote&gt;</w:instrText>
      </w:r>
      <w:r w:rsidR="000D45CF">
        <w:fldChar w:fldCharType="separate"/>
      </w:r>
      <w:r w:rsidR="000D45CF">
        <w:rPr>
          <w:noProof/>
        </w:rPr>
        <w:t>Ryden and Rolston (1983)</w:t>
      </w:r>
      <w:r w:rsidR="000D45CF">
        <w:fldChar w:fldCharType="end"/>
      </w:r>
      <w:r w:rsidR="000D45CF">
        <w:t>. Before the start of each sampling air temperature, soil temperature and soil moisture were annotated. 4 sets of two replicates were taken from each chamber every 20 minutes from minute 0 to minute 60 after the sealing. The vials were put into a cool box and sent to the Forest Research for the analysis</w:t>
      </w:r>
      <w:r w:rsidR="007C6B5F">
        <w:t xml:space="preserve">. From (dates) soil cores were also taken in proximity to the chambers, then </w:t>
      </w:r>
      <w:proofErr w:type="spellStart"/>
      <w:r w:rsidR="007C6B5F">
        <w:t>KCl</w:t>
      </w:r>
      <w:proofErr w:type="spellEnd"/>
      <w:r w:rsidR="007C6B5F">
        <w:t xml:space="preserve"> extraction was carried out. The obtained samples were analysed at the University of Edinburgh through colorimetric analysis and NH</w:t>
      </w:r>
      <w:r w:rsidR="007C6B5F" w:rsidRPr="007C6B5F">
        <w:rPr>
          <w:vertAlign w:val="subscript"/>
        </w:rPr>
        <w:t>4</w:t>
      </w:r>
      <w:r w:rsidR="007C6B5F" w:rsidRPr="007C6B5F">
        <w:rPr>
          <w:vertAlign w:val="superscript"/>
        </w:rPr>
        <w:t>+</w:t>
      </w:r>
      <w:r w:rsidR="007C6B5F">
        <w:t xml:space="preserve"> and NO</w:t>
      </w:r>
      <w:r w:rsidR="007C6B5F" w:rsidRPr="007C6B5F">
        <w:rPr>
          <w:vertAlign w:val="subscript"/>
        </w:rPr>
        <w:t>3</w:t>
      </w:r>
      <w:r w:rsidR="007C6B5F" w:rsidRPr="007C6B5F">
        <w:rPr>
          <w:vertAlign w:val="superscript"/>
        </w:rPr>
        <w:t>-</w:t>
      </w:r>
      <w:r w:rsidR="007C6B5F">
        <w:t xml:space="preserve"> concentrations were measured.</w:t>
      </w:r>
    </w:p>
    <w:p w:rsidR="001B0A09" w:rsidRDefault="001B0A09">
      <w:pPr>
        <w:rPr>
          <w:rStyle w:val="SubtleReference"/>
        </w:rPr>
      </w:pPr>
      <w:r>
        <w:rPr>
          <w:rStyle w:val="SubtleReference"/>
        </w:rPr>
        <w:br w:type="page"/>
      </w:r>
    </w:p>
    <w:p w:rsidR="00DD448C" w:rsidRPr="00DD448C" w:rsidRDefault="00DD448C" w:rsidP="00A62E84">
      <w:pPr>
        <w:rPr>
          <w:rStyle w:val="SubtleReference"/>
        </w:rPr>
      </w:pPr>
      <w:r w:rsidRPr="00DD448C">
        <w:rPr>
          <w:rStyle w:val="SubtleReference"/>
        </w:rPr>
        <w:lastRenderedPageBreak/>
        <w:t>References</w:t>
      </w:r>
    </w:p>
    <w:p w:rsidR="000D45CF" w:rsidRPr="000D45CF" w:rsidRDefault="00DD448C" w:rsidP="000D45CF">
      <w:pPr>
        <w:pStyle w:val="EndNoteBibliography"/>
        <w:spacing w:after="0"/>
        <w:ind w:left="720" w:hanging="720"/>
      </w:pPr>
      <w:r>
        <w:fldChar w:fldCharType="begin"/>
      </w:r>
      <w:r>
        <w:instrText xml:space="preserve"> ADDIN EN.REFLIST </w:instrText>
      </w:r>
      <w:r>
        <w:fldChar w:fldCharType="separate"/>
      </w:r>
      <w:r w:rsidR="000D45CF" w:rsidRPr="000D45CF">
        <w:t xml:space="preserve">British Standard. (1981). Methods of measurement of liquid flow in open channels. </w:t>
      </w:r>
      <w:r w:rsidR="000D45CF" w:rsidRPr="000D45CF">
        <w:rPr>
          <w:i/>
        </w:rPr>
        <w:t xml:space="preserve">Method using thin-plate weirs </w:t>
      </w:r>
      <w:r w:rsidR="000D45CF" w:rsidRPr="000D45CF">
        <w:t>(pp. 39).</w:t>
      </w:r>
    </w:p>
    <w:p w:rsidR="000D45CF" w:rsidRPr="000D45CF" w:rsidRDefault="000D45CF" w:rsidP="000D45CF">
      <w:pPr>
        <w:pStyle w:val="EndNoteBibliography"/>
        <w:spacing w:after="0"/>
        <w:ind w:left="720" w:hanging="720"/>
      </w:pPr>
      <w:r w:rsidRPr="000D45CF">
        <w:t xml:space="preserve">Clement, R. J., Jarvis, P. G., &amp; Moncrieff, J. B. (2012). Carbon dioxide exchange of a Sitka spruce plantation in Scotland over five years. </w:t>
      </w:r>
      <w:r w:rsidRPr="000D45CF">
        <w:rPr>
          <w:i/>
        </w:rPr>
        <w:t>Agricultural and Forest Meteorology, 153</w:t>
      </w:r>
      <w:r w:rsidRPr="000D45CF">
        <w:t>, 106-123. doi: 10.1016/j.agrformet.2011.07.012</w:t>
      </w:r>
    </w:p>
    <w:p w:rsidR="000D45CF" w:rsidRPr="000D45CF" w:rsidRDefault="000D45CF" w:rsidP="000D45CF">
      <w:pPr>
        <w:pStyle w:val="EndNoteBibliography"/>
        <w:spacing w:after="0"/>
        <w:ind w:left="720" w:hanging="720"/>
      </w:pPr>
      <w:r w:rsidRPr="000D45CF">
        <w:t xml:space="preserve">Conen, F., Zerva, A., Arrouays, D., Jolivet, C., Jarvis, P. G., Grace, J., &amp; Mencuccini, M. (2005). The carbon balance of forest soils: detectability of changes in soil carbon stocks in temperate and Boreal forests. </w:t>
      </w:r>
      <w:r w:rsidRPr="000D45CF">
        <w:rPr>
          <w:i/>
        </w:rPr>
        <w:t>SEB Exp Biol Ser</w:t>
      </w:r>
      <w:r w:rsidRPr="000D45CF">
        <w:t xml:space="preserve">, 235-249. </w:t>
      </w:r>
    </w:p>
    <w:p w:rsidR="000D45CF" w:rsidRPr="000D45CF" w:rsidRDefault="000D45CF" w:rsidP="000D45CF">
      <w:pPr>
        <w:pStyle w:val="EndNoteBibliography"/>
        <w:spacing w:after="0"/>
        <w:ind w:left="720" w:hanging="720"/>
      </w:pPr>
      <w:r w:rsidRPr="000D45CF">
        <w:t xml:space="preserve">Craig, G. Y. (1925). </w:t>
      </w:r>
      <w:r w:rsidRPr="000D45CF">
        <w:rPr>
          <w:i/>
        </w:rPr>
        <w:t>Geology of Scotland</w:t>
      </w:r>
      <w:r w:rsidRPr="000D45CF">
        <w:t xml:space="preserve"> (G. Y. Craig Ed. 2nd ed.): Edinburgh: Scottish Academics.</w:t>
      </w:r>
    </w:p>
    <w:p w:rsidR="000D45CF" w:rsidRPr="000D45CF" w:rsidRDefault="000D45CF" w:rsidP="000D45CF">
      <w:pPr>
        <w:pStyle w:val="EndNoteBibliography"/>
        <w:spacing w:after="0"/>
        <w:ind w:left="720" w:hanging="720"/>
      </w:pPr>
      <w:r w:rsidRPr="000D45CF">
        <w:t xml:space="preserve">Forestry Commission. (2011). National Forest Inventory Woodland Area Statistics: Scotland 17. Retrieved from </w:t>
      </w:r>
      <w:hyperlink r:id="rId10" w:history="1">
        <w:r w:rsidRPr="000D45CF">
          <w:rPr>
            <w:rStyle w:val="Hyperlink"/>
          </w:rPr>
          <w:t>www.forestry.gov.uk</w:t>
        </w:r>
      </w:hyperlink>
      <w:r w:rsidRPr="000D45CF">
        <w:t xml:space="preserve"> website: </w:t>
      </w:r>
    </w:p>
    <w:p w:rsidR="000D45CF" w:rsidRPr="000D45CF" w:rsidRDefault="000D45CF" w:rsidP="000D45CF">
      <w:pPr>
        <w:pStyle w:val="EndNoteBibliography"/>
        <w:spacing w:after="0"/>
        <w:ind w:left="720" w:hanging="720"/>
      </w:pPr>
      <w:r w:rsidRPr="000D45CF">
        <w:t xml:space="preserve">Forestry Commission. (2017, 28th September 2017). Forestry statistics and Forestry in facts and figures.   Retrieved 6 October, 2017, from </w:t>
      </w:r>
      <w:hyperlink r:id="rId11" w:history="1">
        <w:r w:rsidRPr="000D45CF">
          <w:rPr>
            <w:rStyle w:val="Hyperlink"/>
          </w:rPr>
          <w:t>https://www.forestry.gov.uk/forestry/infd-7aqdgc</w:t>
        </w:r>
      </w:hyperlink>
    </w:p>
    <w:p w:rsidR="000D45CF" w:rsidRPr="000D45CF" w:rsidRDefault="000D45CF" w:rsidP="000D45CF">
      <w:pPr>
        <w:pStyle w:val="EndNoteBibliography"/>
        <w:spacing w:after="0"/>
        <w:ind w:left="720" w:hanging="720"/>
      </w:pPr>
      <w:r w:rsidRPr="000D45CF">
        <w:t xml:space="preserve">Heal, K. V., Stidson, R. T., Dickey, C. A., Cape, J. N., &amp; Heal, M. R. (2004). New data for water losses from mature Sitka spruce plantations in temperate upland catchments. </w:t>
      </w:r>
      <w:r w:rsidRPr="000D45CF">
        <w:rPr>
          <w:i/>
        </w:rPr>
        <w:t>Hydrological Sciences Journal-Journal Des Sciences Hydrologiques, 49</w:t>
      </w:r>
      <w:r w:rsidRPr="000D45CF">
        <w:t>(3), 477-493. doi: DOI 10.1623/hysj.49.3.477.54344</w:t>
      </w:r>
    </w:p>
    <w:p w:rsidR="000D45CF" w:rsidRPr="000D45CF" w:rsidRDefault="000D45CF" w:rsidP="000D45CF">
      <w:pPr>
        <w:pStyle w:val="EndNoteBibliography"/>
        <w:spacing w:after="0"/>
        <w:ind w:left="720" w:hanging="720"/>
      </w:pPr>
      <w:r w:rsidRPr="000D45CF">
        <w:t xml:space="preserve">Nair, R., Perks, M., Weatherall, A., Baggs, E., &amp; Mencuccini, M. (2015). Does canopy nitrogen uptake enhance carbon sequestration by trees? </w:t>
      </w:r>
      <w:r w:rsidRPr="000D45CF">
        <w:rPr>
          <w:i/>
        </w:rPr>
        <w:t>Global Change Biology</w:t>
      </w:r>
      <w:r w:rsidRPr="000D45CF">
        <w:t>. doi: 10.1111/gcb.13096</w:t>
      </w:r>
    </w:p>
    <w:p w:rsidR="000D45CF" w:rsidRPr="000D45CF" w:rsidRDefault="000D45CF" w:rsidP="000D45CF">
      <w:pPr>
        <w:pStyle w:val="EndNoteBibliography"/>
        <w:spacing w:after="0"/>
        <w:ind w:left="720" w:hanging="720"/>
      </w:pPr>
      <w:r w:rsidRPr="000D45CF">
        <w:t xml:space="preserve">Nair, R., Weatherall, A., Perks, M., &amp; Mencuccini, M. (2014). Stem injection of N-15-NH4NO3 into mature Sitka spruce (Picea sitchensis). </w:t>
      </w:r>
      <w:r w:rsidRPr="000D45CF">
        <w:rPr>
          <w:i/>
        </w:rPr>
        <w:t>Tree Physiology, 34</w:t>
      </w:r>
      <w:r w:rsidRPr="000D45CF">
        <w:t>(10), 1130-1140. doi: 10.1093/treephys/tpu084</w:t>
      </w:r>
    </w:p>
    <w:p w:rsidR="000D45CF" w:rsidRPr="000D45CF" w:rsidRDefault="000D45CF" w:rsidP="000D45CF">
      <w:pPr>
        <w:pStyle w:val="EndNoteBibliography"/>
        <w:spacing w:after="0"/>
        <w:ind w:left="720" w:hanging="720"/>
      </w:pPr>
      <w:r w:rsidRPr="000D45CF">
        <w:t xml:space="preserve">Oosthoek, K. J. (2013). </w:t>
      </w:r>
      <w:r w:rsidRPr="000D45CF">
        <w:rPr>
          <w:i/>
        </w:rPr>
        <w:t>Conquering the Highlands : a history of the afforestation of the Scottish uplands</w:t>
      </w:r>
      <w:r w:rsidRPr="000D45CF">
        <w:t>: Australian National University E Press.</w:t>
      </w:r>
    </w:p>
    <w:p w:rsidR="000D45CF" w:rsidRPr="000D45CF" w:rsidRDefault="000D45CF" w:rsidP="000D45CF">
      <w:pPr>
        <w:pStyle w:val="EndNoteBibliography"/>
        <w:spacing w:after="0"/>
        <w:ind w:left="720" w:hanging="720"/>
      </w:pPr>
      <w:r w:rsidRPr="000D45CF">
        <w:t xml:space="preserve">Ryden, J. C., &amp; Rolston, D. E. (1983). The measurement of denitrification. In J. R. Freney &amp; J. R. Simpson (Eds.), </w:t>
      </w:r>
      <w:r w:rsidRPr="000D45CF">
        <w:rPr>
          <w:i/>
        </w:rPr>
        <w:t>Gaseous Loss of Nitrogen from Plant-Soil Systems</w:t>
      </w:r>
      <w:r w:rsidRPr="000D45CF">
        <w:t xml:space="preserve"> (Vol. 9, pp. 91-132): Springer Netherlands.</w:t>
      </w:r>
    </w:p>
    <w:p w:rsidR="000D45CF" w:rsidRPr="000D45CF" w:rsidRDefault="000D45CF" w:rsidP="000D45CF">
      <w:pPr>
        <w:pStyle w:val="EndNoteBibliography"/>
        <w:spacing w:after="0"/>
        <w:ind w:left="720" w:hanging="720"/>
      </w:pPr>
      <w:r w:rsidRPr="000D45CF">
        <w:t xml:space="preserve">Sebilo, M., Mayer, B., Grably, M., Billiou, D., &amp; Mariotti, A. (2004). The Use of the 'Ammonium Diffusion' Method for delta(15)N-NH(4)(+) and delta(15)N-NO(3)(-) Measurements: Comparison with Other Techniques. </w:t>
      </w:r>
      <w:r w:rsidRPr="000D45CF">
        <w:rPr>
          <w:i/>
        </w:rPr>
        <w:t>Environmental Chemistry, 1</w:t>
      </w:r>
      <w:r w:rsidRPr="000D45CF">
        <w:t>(2), 99-103. doi: 10.1071/EN04037</w:t>
      </w:r>
    </w:p>
    <w:p w:rsidR="000D45CF" w:rsidRPr="000D45CF" w:rsidRDefault="000D45CF" w:rsidP="000D45CF">
      <w:pPr>
        <w:pStyle w:val="EndNoteBibliography"/>
        <w:spacing w:after="0"/>
        <w:ind w:left="720" w:hanging="720"/>
      </w:pPr>
      <w:r w:rsidRPr="000D45CF">
        <w:t xml:space="preserve">Smout, T. C. (Ed.). (1997). </w:t>
      </w:r>
      <w:r w:rsidRPr="000D45CF">
        <w:rPr>
          <w:i/>
        </w:rPr>
        <w:t>Scottish Woodland History</w:t>
      </w:r>
      <w:r w:rsidRPr="000D45CF">
        <w:t xml:space="preserve"> (1st ed.): Scottish Cultural Press - Edinburgh.</w:t>
      </w:r>
    </w:p>
    <w:p w:rsidR="000D45CF" w:rsidRPr="000D45CF" w:rsidRDefault="000D45CF" w:rsidP="000D45CF">
      <w:pPr>
        <w:pStyle w:val="EndNoteBibliography"/>
        <w:ind w:left="720" w:hanging="720"/>
      </w:pPr>
      <w:r w:rsidRPr="000D45CF">
        <w:t xml:space="preserve">Tompkins, S. (1989). </w:t>
      </w:r>
      <w:r w:rsidRPr="000D45CF">
        <w:rPr>
          <w:i/>
        </w:rPr>
        <w:t>Forestry in crisis: the battle for the hills</w:t>
      </w:r>
      <w:r w:rsidRPr="000D45CF">
        <w:t>: Christopher Helm.</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DB18D7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9A7029"/>
    <w:multiLevelType w:val="multilevel"/>
    <w:tmpl w:val="C0700F5C"/>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42&lt;/item&gt;&lt;item&gt;50&lt;/item&gt;&lt;item&gt;59&lt;/item&gt;&lt;item&gt;60&lt;/item&gt;&lt;item&gt;61&lt;/item&gt;&lt;item&gt;62&lt;/item&gt;&lt;item&gt;63&lt;/item&gt;&lt;item&gt;64&lt;/item&gt;&lt;item&gt;65&lt;/item&gt;&lt;item&gt;66&lt;/item&gt;&lt;item&gt;67&lt;/item&gt;&lt;item&gt;68&lt;/item&gt;&lt;item&gt;69&lt;/item&gt;&lt;/record-ids&gt;&lt;/item&gt;&lt;/Libraries&gt;"/>
  </w:docVars>
  <w:rsids>
    <w:rsidRoot w:val="008C56C9"/>
    <w:rsid w:val="000075E5"/>
    <w:rsid w:val="000230FD"/>
    <w:rsid w:val="00026A75"/>
    <w:rsid w:val="00054781"/>
    <w:rsid w:val="00064120"/>
    <w:rsid w:val="000854C9"/>
    <w:rsid w:val="000B5AA6"/>
    <w:rsid w:val="000D45CF"/>
    <w:rsid w:val="001107E3"/>
    <w:rsid w:val="00144F8C"/>
    <w:rsid w:val="00153DA4"/>
    <w:rsid w:val="001546DB"/>
    <w:rsid w:val="00160C15"/>
    <w:rsid w:val="00193333"/>
    <w:rsid w:val="001B0A09"/>
    <w:rsid w:val="001C3DFD"/>
    <w:rsid w:val="001C4550"/>
    <w:rsid w:val="001D260E"/>
    <w:rsid w:val="001D6D4D"/>
    <w:rsid w:val="001E44E2"/>
    <w:rsid w:val="002237CF"/>
    <w:rsid w:val="0024096E"/>
    <w:rsid w:val="00242551"/>
    <w:rsid w:val="00243FD2"/>
    <w:rsid w:val="002511A7"/>
    <w:rsid w:val="0025121D"/>
    <w:rsid w:val="00255EC1"/>
    <w:rsid w:val="00271F5E"/>
    <w:rsid w:val="002726B2"/>
    <w:rsid w:val="00284F94"/>
    <w:rsid w:val="00293830"/>
    <w:rsid w:val="00294A19"/>
    <w:rsid w:val="002C4EB5"/>
    <w:rsid w:val="002E0C64"/>
    <w:rsid w:val="002E1B72"/>
    <w:rsid w:val="002E7F33"/>
    <w:rsid w:val="002F60B4"/>
    <w:rsid w:val="003228CF"/>
    <w:rsid w:val="003647BC"/>
    <w:rsid w:val="00392734"/>
    <w:rsid w:val="00396C27"/>
    <w:rsid w:val="003B7A47"/>
    <w:rsid w:val="003D5ACD"/>
    <w:rsid w:val="003E36AD"/>
    <w:rsid w:val="003F2B4E"/>
    <w:rsid w:val="00415D6F"/>
    <w:rsid w:val="00427A70"/>
    <w:rsid w:val="00427FB4"/>
    <w:rsid w:val="00434B79"/>
    <w:rsid w:val="00467DB6"/>
    <w:rsid w:val="00485803"/>
    <w:rsid w:val="004C4939"/>
    <w:rsid w:val="004F1423"/>
    <w:rsid w:val="004F1B4F"/>
    <w:rsid w:val="005003FE"/>
    <w:rsid w:val="00501E35"/>
    <w:rsid w:val="00545606"/>
    <w:rsid w:val="00571BFC"/>
    <w:rsid w:val="00590BD1"/>
    <w:rsid w:val="005B4F82"/>
    <w:rsid w:val="005C233F"/>
    <w:rsid w:val="00631C78"/>
    <w:rsid w:val="006353F5"/>
    <w:rsid w:val="006526B6"/>
    <w:rsid w:val="006768D8"/>
    <w:rsid w:val="00697C16"/>
    <w:rsid w:val="006C3528"/>
    <w:rsid w:val="00764474"/>
    <w:rsid w:val="00774E62"/>
    <w:rsid w:val="00776D6C"/>
    <w:rsid w:val="0077775C"/>
    <w:rsid w:val="007C6B5F"/>
    <w:rsid w:val="007C6DF9"/>
    <w:rsid w:val="007D502C"/>
    <w:rsid w:val="0080662A"/>
    <w:rsid w:val="00832AE4"/>
    <w:rsid w:val="00842E2E"/>
    <w:rsid w:val="00846760"/>
    <w:rsid w:val="00857C2B"/>
    <w:rsid w:val="00857C3B"/>
    <w:rsid w:val="00875E3B"/>
    <w:rsid w:val="008805CB"/>
    <w:rsid w:val="00883358"/>
    <w:rsid w:val="00891EBF"/>
    <w:rsid w:val="008952A7"/>
    <w:rsid w:val="008B31AF"/>
    <w:rsid w:val="008B61DD"/>
    <w:rsid w:val="008C1DED"/>
    <w:rsid w:val="008C56C9"/>
    <w:rsid w:val="008D546C"/>
    <w:rsid w:val="00910727"/>
    <w:rsid w:val="0091302D"/>
    <w:rsid w:val="00922576"/>
    <w:rsid w:val="00923027"/>
    <w:rsid w:val="00923AE9"/>
    <w:rsid w:val="00927BC9"/>
    <w:rsid w:val="00947A42"/>
    <w:rsid w:val="00974290"/>
    <w:rsid w:val="00976429"/>
    <w:rsid w:val="009A516F"/>
    <w:rsid w:val="009C2BC4"/>
    <w:rsid w:val="009F29B6"/>
    <w:rsid w:val="00A30695"/>
    <w:rsid w:val="00A46AC8"/>
    <w:rsid w:val="00A60D4D"/>
    <w:rsid w:val="00A62E84"/>
    <w:rsid w:val="00A65E38"/>
    <w:rsid w:val="00A72AA3"/>
    <w:rsid w:val="00A72F89"/>
    <w:rsid w:val="00A77084"/>
    <w:rsid w:val="00AA0B14"/>
    <w:rsid w:val="00AA64A0"/>
    <w:rsid w:val="00AF4434"/>
    <w:rsid w:val="00B05A33"/>
    <w:rsid w:val="00B14AA4"/>
    <w:rsid w:val="00B37E62"/>
    <w:rsid w:val="00B61816"/>
    <w:rsid w:val="00B82882"/>
    <w:rsid w:val="00B8600B"/>
    <w:rsid w:val="00B94561"/>
    <w:rsid w:val="00BA14EC"/>
    <w:rsid w:val="00BA3C0D"/>
    <w:rsid w:val="00BB1665"/>
    <w:rsid w:val="00BD7A93"/>
    <w:rsid w:val="00BE6112"/>
    <w:rsid w:val="00C057EB"/>
    <w:rsid w:val="00C07817"/>
    <w:rsid w:val="00C111FB"/>
    <w:rsid w:val="00C33294"/>
    <w:rsid w:val="00C930D2"/>
    <w:rsid w:val="00CA0282"/>
    <w:rsid w:val="00CE739D"/>
    <w:rsid w:val="00CF3248"/>
    <w:rsid w:val="00D26561"/>
    <w:rsid w:val="00D65E42"/>
    <w:rsid w:val="00D86C28"/>
    <w:rsid w:val="00D967DD"/>
    <w:rsid w:val="00DA0F39"/>
    <w:rsid w:val="00DA1AE9"/>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442B8"/>
    <w:rsid w:val="00F53D61"/>
    <w:rsid w:val="00F57D3A"/>
    <w:rsid w:val="00F8654B"/>
    <w:rsid w:val="00F95841"/>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B5F"/>
    <w:pPr>
      <w:spacing w:line="360" w:lineRule="auto"/>
    </w:pPr>
  </w:style>
  <w:style w:type="paragraph" w:styleId="Heading1">
    <w:name w:val="heading 1"/>
    <w:basedOn w:val="Normal"/>
    <w:next w:val="Normal"/>
    <w:link w:val="Heading1Char"/>
    <w:uiPriority w:val="9"/>
    <w:qFormat/>
    <w:rsid w:val="00A62E8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Normal"/>
    <w:link w:val="Heading3Char"/>
    <w:uiPriority w:val="9"/>
    <w:unhideWhenUsed/>
    <w:qFormat/>
    <w:rsid w:val="00764474"/>
    <w:pPr>
      <w:numPr>
        <w:ilvl w:val="2"/>
      </w:numPr>
      <w:outlineLvl w:val="2"/>
    </w:pPr>
    <w:rPr>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2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Menzionenonrisolta1">
    <w:name w:val="Menzione non risolta1"/>
    <w:basedOn w:val="DefaultParagraphFont"/>
    <w:uiPriority w:val="99"/>
    <w:semiHidden/>
    <w:unhideWhenUsed/>
    <w:rsid w:val="00FB27A3"/>
    <w:rPr>
      <w:color w:val="808080"/>
      <w:shd w:val="clear" w:color="auto" w:fill="E6E6E6"/>
    </w:rPr>
  </w:style>
  <w:style w:type="character" w:customStyle="1" w:styleId="st">
    <w:name w:val="st"/>
    <w:basedOn w:val="DefaultParagraphFont"/>
    <w:rsid w:val="00875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orestry.gov.uk/forestry/infd-7aqdgc" TargetMode="External"/><Relationship Id="rId5" Type="http://schemas.openxmlformats.org/officeDocument/2006/relationships/image" Target="media/image1.png"/><Relationship Id="rId10" Type="http://schemas.openxmlformats.org/officeDocument/2006/relationships/hyperlink" Target="http://www.forestry.gov.uk"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5462</TotalTime>
  <Pages>12</Pages>
  <Words>5925</Words>
  <Characters>33779</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39625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18</cp:revision>
  <dcterms:created xsi:type="dcterms:W3CDTF">2017-10-03T17:57:00Z</dcterms:created>
  <dcterms:modified xsi:type="dcterms:W3CDTF">2017-10-17T16:39:00Z</dcterms:modified>
</cp:coreProperties>
</file>