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760C53" w:rsidRDefault="00760C53" w:rsidP="00760C53">
      <w:r w:rsidRPr="0046581D">
        <w:rPr>
          <w:b/>
          <w:vertAlign w:val="superscript"/>
        </w:rPr>
        <w:t>15</w:t>
      </w:r>
      <w:r>
        <w:rPr>
          <w:b/>
        </w:rPr>
        <w:t>N</w:t>
      </w:r>
      <w:r>
        <w:t xml:space="preserve"> = Stable isotope of nitrogen, it represents the 0.3663% of the N in atmosphere</w:t>
      </w:r>
    </w:p>
    <w:p w:rsidR="00760C53" w:rsidRDefault="00760C53" w:rsidP="00760C53">
      <w:r>
        <w:rPr>
          <w:b/>
        </w:rPr>
        <w:t>δ</w:t>
      </w:r>
      <w:r>
        <w:rPr>
          <w:b/>
          <w:vertAlign w:val="superscript"/>
        </w:rPr>
        <w:t>15</w:t>
      </w:r>
      <w:r>
        <w:rPr>
          <w:b/>
        </w:rPr>
        <w:t>N</w:t>
      </w:r>
      <w:r>
        <w:t xml:space="preserve"> = a measure of the ratio of 15N/14N of a sample compared to the ratio of the standard, i.e. the ratio of the atmospheric nitrogen, express as a </w:t>
      </w:r>
      <w:proofErr w:type="spellStart"/>
      <w:r>
        <w:t>permil</w:t>
      </w:r>
      <w:proofErr w:type="spellEnd"/>
      <w:r>
        <w:t xml:space="preserve"> (‰) value.</w:t>
      </w:r>
    </w:p>
    <w:p w:rsidR="00760C53" w:rsidRDefault="00760C53" w:rsidP="00760C53">
      <w:r>
        <w:rPr>
          <w:b/>
        </w:rPr>
        <w:t>DBH</w:t>
      </w:r>
      <w:r>
        <w:t xml:space="preserve"> = diameter at breast height. </w:t>
      </w:r>
    </w:p>
    <w:p w:rsidR="00760C53" w:rsidRDefault="00760C53" w:rsidP="00760C53">
      <w:r>
        <w:rPr>
          <w:b/>
        </w:rPr>
        <w:t>DIW</w:t>
      </w:r>
      <w:r>
        <w:t xml:space="preserve"> = deionised water.</w:t>
      </w:r>
    </w:p>
    <w:p w:rsidR="00760C53" w:rsidRDefault="00760C53" w:rsidP="00760C53">
      <w:r>
        <w:rPr>
          <w:b/>
        </w:rPr>
        <w:t>DM</w:t>
      </w:r>
      <w:r>
        <w:t xml:space="preserve"> = dried mass.</w:t>
      </w:r>
    </w:p>
    <w:p w:rsidR="00760C53" w:rsidRDefault="00760C53" w:rsidP="00760C53">
      <w:r>
        <w:rPr>
          <w:b/>
        </w:rPr>
        <w:t>EA-IRMS</w:t>
      </w:r>
      <w:r>
        <w:t xml:space="preserve"> = Elemental analysis – Isotope Ratio Mass Spectrometry)</w:t>
      </w:r>
    </w:p>
    <w:p w:rsidR="00760C53" w:rsidRDefault="00760C53" w:rsidP="00760C53">
      <w:r>
        <w:rPr>
          <w:b/>
        </w:rPr>
        <w:t>LSMSF</w:t>
      </w:r>
      <w:r>
        <w:t xml:space="preserve"> = Life Sciences Mass Spectrometry Facility</w:t>
      </w:r>
    </w:p>
    <w:p w:rsidR="00760C53" w:rsidRDefault="00760C53" w:rsidP="00760C53">
      <w:proofErr w:type="spellStart"/>
      <w:r>
        <w:rPr>
          <w:b/>
        </w:rPr>
        <w:t>N</w:t>
      </w:r>
      <w:r>
        <w:rPr>
          <w:b/>
          <w:vertAlign w:val="subscript"/>
        </w:rPr>
        <w:t>dep</w:t>
      </w:r>
      <w:proofErr w:type="spellEnd"/>
      <w:r>
        <w:t xml:space="preserve"> = nitrogen deposition, input of reactive nitrogen from the atmosphere to the biosphere both as dry deposition and in precipitation, or wet deposition. </w:t>
      </w:r>
    </w:p>
    <w:p w:rsidR="00760C53" w:rsidRDefault="00760C53" w:rsidP="00760C53">
      <w:r>
        <w:rPr>
          <w:b/>
        </w:rPr>
        <w:t>SF</w:t>
      </w:r>
      <w:r>
        <w:t xml:space="preserve"> = </w:t>
      </w:r>
      <w:proofErr w:type="spellStart"/>
      <w:r>
        <w:t>stemflow</w:t>
      </w:r>
      <w:proofErr w:type="spellEnd"/>
      <w:r>
        <w:t>, flow of intercepted water down the stem or trunk of a plant.</w:t>
      </w:r>
    </w:p>
    <w:p w:rsidR="00760C53" w:rsidRDefault="00760C53" w:rsidP="00760C53">
      <w:r>
        <w:rPr>
          <w:b/>
        </w:rPr>
        <w:t>TF</w:t>
      </w:r>
      <w:r>
        <w:t xml:space="preserve"> = </w:t>
      </w:r>
      <w:proofErr w:type="spellStart"/>
      <w:r>
        <w:t>throughfall</w:t>
      </w:r>
      <w:proofErr w:type="spellEnd"/>
      <w:r>
        <w:t>, excess precipitation shed by wet leaves onto the ground.</w:t>
      </w:r>
    </w:p>
    <w:p w:rsidR="00A72AA3" w:rsidRDefault="0046581D" w:rsidP="0046581D">
      <w:pPr>
        <w:pStyle w:val="Heading1"/>
        <w:jc w:val="center"/>
      </w:pPr>
      <w:r>
        <w:t xml:space="preserve">Chapter 2. </w:t>
      </w:r>
      <w:r w:rsidR="00A62E84">
        <w:t>Site description and methodology</w:t>
      </w:r>
    </w:p>
    <w:p w:rsidR="00764474" w:rsidRPr="00764474" w:rsidRDefault="00764474" w:rsidP="000854C9">
      <w:pPr>
        <w:pStyle w:val="Heading2"/>
      </w:pPr>
      <w:r>
        <w:t xml:space="preserve">Site </w:t>
      </w:r>
      <w:r w:rsidR="00976429">
        <w:t>description</w:t>
      </w:r>
    </w:p>
    <w:p w:rsidR="003228CF" w:rsidRDefault="006526B6" w:rsidP="00AE5AAC">
      <w:r>
        <w:t>The experiment site is located in Griffin Forest, Perthshire (</w:t>
      </w:r>
      <w:r w:rsidR="00891EBF">
        <w:t xml:space="preserve">Scotland, </w:t>
      </w:r>
      <w:r>
        <w:t>UK)</w:t>
      </w:r>
      <w:r w:rsidR="003228CF">
        <w:t xml:space="preserve">, on the north facing slope of the </w:t>
      </w:r>
      <w:proofErr w:type="spellStart"/>
      <w:r w:rsidR="003228CF">
        <w:t>Tay</w:t>
      </w:r>
      <w:proofErr w:type="spellEnd"/>
      <w:r w:rsidR="003228CF">
        <w:t xml:space="preserve">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w:t>
      </w:r>
      <w:r w:rsidR="00AE5AAC">
        <w:t xml:space="preserve"> </w:t>
      </w:r>
      <w:r w:rsidR="00590BD1">
        <w:t>768.6 mm (fig. 2)</w:t>
      </w:r>
      <w:r>
        <w:t>.</w:t>
      </w:r>
    </w:p>
    <w:p w:rsidR="00243FD2" w:rsidRDefault="00243FD2" w:rsidP="006526B6">
      <w:pPr>
        <w:rPr>
          <w:i/>
        </w:rPr>
      </w:pPr>
      <w:r>
        <w:rPr>
          <w:noProof/>
          <w:lang w:eastAsia="en-GB"/>
        </w:rPr>
        <w:lastRenderedPageBreak/>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rsidR="00AE5AAC">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sidR="00AE5AAC">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rsidR="00842E2E">
        <w:fldChar w:fldCharType="separate"/>
      </w:r>
      <w:r w:rsidR="00AE5AAC">
        <w:rPr>
          <w:noProof/>
        </w:rPr>
        <w:t>(Clement, et al. 2012)</w:t>
      </w:r>
      <w:r w:rsidR="00842E2E">
        <w:fldChar w:fldCharType="end"/>
      </w:r>
      <w:r w:rsidR="00842E2E">
        <w:t>.</w:t>
      </w:r>
    </w:p>
    <w:p w:rsidR="001107E3" w:rsidRDefault="001107E3" w:rsidP="000854C9">
      <w:r>
        <w:rPr>
          <w:noProof/>
          <w:lang w:eastAsia="en-GB"/>
        </w:rPr>
        <w:lastRenderedPageBreak/>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Fig</w:t>
      </w:r>
      <w:proofErr w:type="gramStart"/>
      <w:r w:rsidRPr="001107E3">
        <w:rPr>
          <w:i/>
          <w:sz w:val="20"/>
        </w:rPr>
        <w:t>:3</w:t>
      </w:r>
      <w:proofErr w:type="gramEnd"/>
      <w:r w:rsidRPr="001107E3">
        <w:rPr>
          <w:i/>
          <w:sz w:val="20"/>
        </w:rPr>
        <w:t xml:space="preserve">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Fig</w:t>
      </w:r>
      <w:proofErr w:type="gramStart"/>
      <w:r w:rsidRPr="001107E3">
        <w:rPr>
          <w:i/>
          <w:sz w:val="20"/>
        </w:rPr>
        <w:t>:3</w:t>
      </w:r>
      <w:proofErr w:type="gramEnd"/>
      <w:r w:rsidRPr="001107E3">
        <w:rPr>
          <w:i/>
          <w:sz w:val="20"/>
        </w:rPr>
        <w:t xml:space="preserve">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w:t>
      </w:r>
      <w:r>
        <w:lastRenderedPageBreak/>
        <w:t>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AE5AA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E5AAC">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AE5AA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E5AA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AE5AA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AE5AAC">
        <w:rPr>
          <w:noProof/>
        </w:rPr>
        <w:t>(Smout 1997)</w:t>
      </w:r>
      <w:r w:rsidR="007D502C">
        <w:fldChar w:fldCharType="end"/>
      </w:r>
      <w:r w:rsidR="007D502C">
        <w:t>.</w:t>
      </w:r>
    </w:p>
    <w:p w:rsidR="000854C9" w:rsidRDefault="001C4550" w:rsidP="000854C9">
      <w:r>
        <w:t xml:space="preserve">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r w:rsidR="000B5AA6">
        <w:t>in</w:t>
      </w:r>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w:t>
      </w:r>
      <w:r w:rsidR="000854C9">
        <w:lastRenderedPageBreak/>
        <w:t xml:space="preserve">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w:t>
      </w:r>
      <w:r w:rsidR="00AE5AAC">
        <w:t xml:space="preserve">of them are located </w:t>
      </w:r>
      <w:r>
        <w:t xml:space="preserve">in Scotland. Sitka spruce accounts for around a half of the conifer area in UK, </w:t>
      </w:r>
      <w:r w:rsidR="00AE5AAC">
        <w:t>with even higher figures</w:t>
      </w:r>
      <w:r>
        <w:t xml:space="preserve"> in Scotland </w:t>
      </w:r>
      <w:r w:rsidR="00AE5AAC">
        <w:t xml:space="preserve">(58% according to the </w:t>
      </w:r>
      <w:r w:rsidR="007D502C">
        <w:fldChar w:fldCharType="begin"/>
      </w:r>
      <w:r w:rsidR="00AE5AA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AE5AAC">
        <w:rPr>
          <w:noProof/>
        </w:rPr>
        <w:t>(Forestry Commission 2017)</w:t>
      </w:r>
      <w:r w:rsidR="007D502C">
        <w:fldChar w:fldCharType="end"/>
      </w:r>
    </w:p>
    <w:p w:rsidR="00764474" w:rsidRDefault="00764474" w:rsidP="00976429">
      <w:pPr>
        <w:pStyle w:val="Heading3"/>
      </w:pPr>
      <w:r>
        <w:t>The plantation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w:t>
      </w:r>
      <w:proofErr w:type="spellStart"/>
      <w:r>
        <w:t>lodgepole</w:t>
      </w:r>
      <w:proofErr w:type="spellEnd"/>
      <w:r>
        <w:t xml:space="preserv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AE5AAC">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AE5AAC">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AE5AAC">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AE5AAC">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rsidR="00415D6F">
        <w:fldChar w:fldCharType="separate"/>
      </w:r>
      <w:r w:rsidR="00AE5AAC">
        <w:rPr>
          <w:noProof/>
        </w:rPr>
        <w:t>(Clement,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xml:space="preserve">), </w:t>
      </w:r>
      <w:r>
        <w:lastRenderedPageBreak/>
        <w:t>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Default="00467DB6" w:rsidP="00EB5A42">
      <w:r w:rsidRPr="00467DB6">
        <w:t xml:space="preserve">Thinning was carried out in 2003/4 on the east side of the forest and </w:t>
      </w:r>
      <w:r w:rsidR="000B5AA6">
        <w:t xml:space="preserve">in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B6610D" w:rsidRPr="00467DB6" w:rsidRDefault="00B6610D" w:rsidP="00EB5A42">
      <w:r>
        <w:t xml:space="preserve">This forest has been selected for a number of research projects mainly held by the University of Edinburgh and has been one of the case study areas of the EU-supported </w:t>
      </w:r>
      <w:proofErr w:type="spellStart"/>
      <w:r>
        <w:t>Euroflux</w:t>
      </w:r>
      <w:proofErr w:type="spellEnd"/>
      <w:r>
        <w:t xml:space="preserve"> project </w:t>
      </w:r>
      <w:r>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fldChar w:fldCharType="separate"/>
      </w:r>
      <w:r w:rsidR="00AE5AAC">
        <w:rPr>
          <w:noProof/>
        </w:rPr>
        <w:t>(Clement, et al. 2012)</w:t>
      </w:r>
      <w:r>
        <w:fldChar w:fldCharType="end"/>
      </w:r>
      <w:r>
        <w:t>, . In particular, one eddy covariance tower (plot T) from this experiment has used for part of this research</w:t>
      </w:r>
      <w:r w:rsidR="004B591E">
        <w:t xml:space="preserve"> </w:t>
      </w:r>
      <w:r w:rsidR="004B591E" w:rsidRPr="001C6020">
        <w:rPr>
          <w:highlight w:val="yellow"/>
        </w:rPr>
        <w:t>E ANCORA COSA HANNO STUDIATO JARVIS E CLEMENT</w:t>
      </w:r>
    </w:p>
    <w:p w:rsidR="00976429" w:rsidRDefault="00B14AA4" w:rsidP="00976429">
      <w:pPr>
        <w:pStyle w:val="Heading2"/>
      </w:pPr>
      <w:r>
        <w:t>Experimental design</w:t>
      </w:r>
    </w:p>
    <w:p w:rsidR="001D6D4D" w:rsidRPr="00EF3F70"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r w:rsidR="00F86BA3">
        <w:t xml:space="preserve"> </w:t>
      </w:r>
      <w:r w:rsidR="001D6D4D">
        <w:t>T pl</w:t>
      </w:r>
      <w:r w:rsidR="00F86BA3">
        <w:t>ot is located</w:t>
      </w:r>
      <w:r w:rsidR="00B6610D">
        <w:t xml:space="preserve"> at</w:t>
      </w:r>
      <w:r w:rsidR="001D6D4D" w:rsidRPr="00EF3F70">
        <w:t xml:space="preserve"> 56</w:t>
      </w:r>
      <w:r w:rsidR="001D6D4D" w:rsidRPr="00EF3F70">
        <w:rPr>
          <w:bCs/>
        </w:rPr>
        <w:t>°36’</w:t>
      </w:r>
      <w:r w:rsidR="001D6D4D">
        <w:rPr>
          <w:bCs/>
        </w:rPr>
        <w:t>22</w:t>
      </w:r>
      <w:r w:rsidR="001D6D4D" w:rsidRPr="00EF3F70">
        <w:rPr>
          <w:bCs/>
        </w:rPr>
        <w:t xml:space="preserve">’’ N, </w:t>
      </w:r>
      <w:r w:rsidR="001D6D4D">
        <w:rPr>
          <w:bCs/>
        </w:rPr>
        <w:t>3</w:t>
      </w:r>
      <w:r w:rsidR="001D6D4D">
        <w:rPr>
          <w:b/>
          <w:bCs/>
        </w:rPr>
        <w:t>°</w:t>
      </w:r>
      <w:r w:rsidR="001D6D4D" w:rsidRPr="00EF3F70">
        <w:rPr>
          <w:bCs/>
        </w:rPr>
        <w:t>47</w:t>
      </w:r>
      <w:r w:rsidR="001D6D4D">
        <w:rPr>
          <w:bCs/>
        </w:rPr>
        <w:t>’41’’ W</w:t>
      </w:r>
      <w:r w:rsidR="00B6610D">
        <w:rPr>
          <w:bCs/>
        </w:rPr>
        <w:t>; C plot is a sub-basin laying slightly downhill</w:t>
      </w:r>
      <w:r w:rsidR="001D6D4D">
        <w:rPr>
          <w:bCs/>
        </w:rPr>
        <w:t xml:space="preserve"> </w:t>
      </w:r>
      <w:r w:rsidR="00B6610D">
        <w:rPr>
          <w:bCs/>
        </w:rPr>
        <w:t xml:space="preserve">at </w:t>
      </w:r>
      <w:r w:rsidR="001D6D4D" w:rsidRPr="00EF3F70">
        <w:t>56</w:t>
      </w:r>
      <w:r w:rsidR="001D6D4D" w:rsidRPr="00EF3F70">
        <w:rPr>
          <w:bCs/>
        </w:rPr>
        <w:t>°36’</w:t>
      </w:r>
      <w:r w:rsidR="001D6D4D">
        <w:rPr>
          <w:bCs/>
        </w:rPr>
        <w:t>38</w:t>
      </w:r>
      <w:r w:rsidR="001D6D4D" w:rsidRPr="00EF3F70">
        <w:rPr>
          <w:bCs/>
        </w:rPr>
        <w:t xml:space="preserve">’’ N, </w:t>
      </w:r>
      <w:r w:rsidR="001D6D4D">
        <w:rPr>
          <w:bCs/>
        </w:rPr>
        <w:t>3</w:t>
      </w:r>
      <w:r w:rsidR="001D6D4D">
        <w:rPr>
          <w:b/>
          <w:bCs/>
        </w:rPr>
        <w:t>°</w:t>
      </w:r>
      <w:r w:rsidR="001D6D4D" w:rsidRPr="00EF3F70">
        <w:rPr>
          <w:bCs/>
        </w:rPr>
        <w:t>47</w:t>
      </w:r>
      <w:r w:rsidR="001D6D4D">
        <w:rPr>
          <w:bCs/>
        </w:rPr>
        <w:t>’40’’ W</w:t>
      </w:r>
      <w:r w:rsidR="00B6610D">
        <w:rPr>
          <w:bCs/>
        </w:rPr>
        <w:t>.</w:t>
      </w:r>
    </w:p>
    <w:p w:rsidR="001D6D4D" w:rsidRPr="001D6D4D" w:rsidRDefault="008B61DD" w:rsidP="001D6D4D">
      <w:r>
        <w:t xml:space="preserve">In </w:t>
      </w:r>
      <w:r w:rsidR="008A517C">
        <w:t>both</w:t>
      </w:r>
      <w:r>
        <w:t xml:space="preserve"> plot</w:t>
      </w:r>
      <w:r w:rsidR="008A517C">
        <w:t>s</w:t>
      </w:r>
      <w:r>
        <w:t xml:space="preserve">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8A517C">
        <w:t>2014</w:t>
      </w:r>
      <w:r w:rsidR="00B14AA4">
        <w:t xml:space="preserve"> caused </w:t>
      </w:r>
      <w:r w:rsidR="004B591E">
        <w:t>localised</w:t>
      </w:r>
      <w:r w:rsidR="00CE504D">
        <w:t xml:space="preserve"> tree</w:t>
      </w:r>
      <w:r w:rsidR="00B14AA4">
        <w:t xml:space="preserve"> </w:t>
      </w:r>
      <w:proofErr w:type="spellStart"/>
      <w:r w:rsidR="004B591E">
        <w:t>fellings</w:t>
      </w:r>
      <w:proofErr w:type="spellEnd"/>
      <w:r w:rsidR="004B591E">
        <w:t xml:space="preserve"> </w:t>
      </w:r>
      <w:r w:rsidR="00B14AA4">
        <w:t>at the C site. As a result,</w:t>
      </w:r>
      <w:r w:rsidR="00EA5EE5">
        <w:t xml:space="preserve"> even if the installed </w:t>
      </w:r>
      <w:proofErr w:type="spellStart"/>
      <w:r w:rsidR="004B591E">
        <w:t>throughfall</w:t>
      </w:r>
      <w:proofErr w:type="spellEnd"/>
      <w:r w:rsidR="004B591E">
        <w:t xml:space="preserve"> and </w:t>
      </w:r>
      <w:proofErr w:type="spellStart"/>
      <w:r w:rsidR="004B591E">
        <w:t>stemflow</w:t>
      </w:r>
      <w:proofErr w:type="spellEnd"/>
      <w:r w:rsidR="004B591E">
        <w:t xml:space="preserve"> </w:t>
      </w:r>
      <w:r w:rsidR="00EA5EE5">
        <w:t xml:space="preserve">collectors </w:t>
      </w:r>
      <w:r w:rsidR="004B591E">
        <w:t>were</w:t>
      </w:r>
      <w:r w:rsidR="00EA5EE5">
        <w:t xml:space="preserve"> not </w:t>
      </w:r>
      <w:r w:rsidR="004B591E">
        <w:t>directly</w:t>
      </w:r>
      <w:r w:rsidR="00EA5EE5">
        <w:t xml:space="preserve"> damage</w:t>
      </w:r>
      <w:r w:rsidR="004B591E">
        <w:t>d</w:t>
      </w:r>
      <w:r w:rsidR="00EA5EE5">
        <w:t>,</w:t>
      </w:r>
      <w:r w:rsidR="00B37E62">
        <w:t xml:space="preserve"> the C plot </w:t>
      </w:r>
      <w:r w:rsidR="00EA5EE5">
        <w:t xml:space="preserve">forest cover is locally less dense and </w:t>
      </w:r>
      <w:r w:rsidR="00B37E62">
        <w:t xml:space="preserve">could show </w:t>
      </w:r>
      <w:r w:rsidR="008A517C">
        <w:t xml:space="preserve">slightly </w:t>
      </w:r>
      <w:r w:rsidR="00B37E62">
        <w:t>different soil and air temperature</w:t>
      </w:r>
      <w:r w:rsidR="008A517C">
        <w:t xml:space="preserve"> features</w:t>
      </w:r>
      <w:r w:rsidR="00B37E62">
        <w:t xml:space="preserve"> than the T plot,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8A517C">
        <w:t>f the experiment aims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proofErr w:type="spellStart"/>
      <w:r w:rsidR="00026A75">
        <w:t>stemflow</w:t>
      </w:r>
      <w:proofErr w:type="spellEnd"/>
      <w:r w:rsidR="00026A75">
        <w:t xml:space="preserve">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AE5AAC">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w:t>
      </w:r>
      <w:r w:rsidR="008A517C">
        <w:t>, one</w:t>
      </w:r>
      <w:r w:rsidR="001C6020">
        <w:t xml:space="preserve"> over the T</w:t>
      </w:r>
      <w:r w:rsidR="00F8654B">
        <w:t xml:space="preserve"> plot (</w:t>
      </w:r>
      <w:r w:rsidR="001C3DFD" w:rsidRPr="001C3DFD">
        <w:t>56°35'59.8"N 3°47'21.5"W</w:t>
      </w:r>
      <w:r w:rsidR="001C3DFD">
        <w:t xml:space="preserve">, elevation: 440m) and </w:t>
      </w:r>
      <w:r>
        <w:t>a second one below</w:t>
      </w:r>
      <w:r w:rsidR="001C3DFD">
        <w:t xml:space="preserve"> the </w:t>
      </w:r>
      <w:r w:rsidR="001C6020">
        <w:t>C</w:t>
      </w:r>
      <w:r w:rsidR="001C3DFD">
        <w:t xml:space="preserve"> plot (</w:t>
      </w:r>
      <w:r w:rsidR="001C3DFD" w:rsidRPr="001C3DFD">
        <w:t>56°37'11.0"N 3°48'21.6"W</w:t>
      </w:r>
      <w:r w:rsidR="00A46AC8">
        <w:t>,</w:t>
      </w:r>
      <w:r w:rsidR="001C3DFD">
        <w:t xml:space="preserve"> elevation: 286 m)</w:t>
      </w:r>
      <w:r w:rsidR="008A517C">
        <w:t>, both</w:t>
      </w:r>
      <w:r w:rsidR="001C3DFD">
        <w:t xml:space="preserve"> </w:t>
      </w:r>
      <w:r w:rsidR="00A46AC8">
        <w:t>in open areas</w:t>
      </w:r>
      <w:r w:rsidR="00B37E62">
        <w:t>, sufficiently</w:t>
      </w:r>
      <w:r w:rsidR="00A46AC8">
        <w:t xml:space="preserve"> </w:t>
      </w:r>
      <w:r>
        <w:t>far from the plantation</w:t>
      </w:r>
      <w:r w:rsidR="00B37E62">
        <w:t xml:space="preserve"> </w:t>
      </w:r>
      <w:r w:rsidR="008A517C">
        <w:t>in order</w:t>
      </w:r>
      <w:r w:rsidR="00B37E62">
        <w:t xml:space="preserve"> </w:t>
      </w:r>
      <w:r w:rsidR="00A46AC8">
        <w:t>to minimise any turbulence due to the presence of high obstacles.</w:t>
      </w:r>
      <w:r w:rsidR="00923027">
        <w:t xml:space="preserve"> In the upper </w:t>
      </w:r>
      <w:r w:rsidR="00B37E62">
        <w:t xml:space="preserve">rain gauge station </w:t>
      </w:r>
      <w:r w:rsidR="008A517C">
        <w:t>a</w:t>
      </w:r>
      <w:r w:rsidR="00B37E62">
        <w:t xml:space="preserve"> “harp-wire” collector was installed at short distance from the rainfall gauge.</w:t>
      </w:r>
      <w:r w:rsidR="00814903">
        <w:t xml:space="preserve"> Rainfall and cloud water were collected through glass funnels (r = 7.5 cm) into plastic bottles; glass wool was placed in the mouth of each funnel as a filter for debris </w:t>
      </w:r>
      <w:r w:rsidR="00814903">
        <w:lastRenderedPageBreak/>
        <w:t xml:space="preserve">and other macro particles (pollen, dust, insects and bird dropping). </w:t>
      </w:r>
      <w:r w:rsidR="00153DA4">
        <w:t xml:space="preserve">In each of the </w:t>
      </w:r>
      <w:r w:rsidR="00814903">
        <w:t xml:space="preserve">rainfall </w:t>
      </w:r>
      <w:r w:rsidR="00153DA4">
        <w:t xml:space="preserve">bottles 2.5 ml of concentrated </w:t>
      </w:r>
      <w:proofErr w:type="spellStart"/>
      <w:r w:rsidR="00153DA4">
        <w:t>ortho</w:t>
      </w:r>
      <w:proofErr w:type="spellEnd"/>
      <w:r w:rsidR="00153DA4">
        <w:t>-phosphoric acid was added as biocide agent</w:t>
      </w:r>
      <w:r w:rsidR="00814903">
        <w:t xml:space="preserve"> </w:t>
      </w:r>
      <w:r w:rsidR="00814903">
        <w:t>(5 ml in the cloud water collection</w:t>
      </w:r>
      <w:r w:rsidR="00814903">
        <w:t xml:space="preserve"> </w:t>
      </w:r>
      <w:r w:rsidR="00814903">
        <w:t>bottle</w:t>
      </w:r>
      <w:r w:rsidR="00814903">
        <w:t xml:space="preserve"> due to the </w:t>
      </w:r>
      <w:r w:rsidR="00512C95">
        <w:t>bigger capacity</w:t>
      </w:r>
      <w:r w:rsidR="00814903">
        <w:t>)</w:t>
      </w:r>
      <w:r w:rsidR="00153DA4">
        <w:t xml:space="preserve">. No biocide agent was used in the </w:t>
      </w:r>
      <w:proofErr w:type="spellStart"/>
      <w:r w:rsidR="00153DA4">
        <w:t>throughfall</w:t>
      </w:r>
      <w:proofErr w:type="spellEnd"/>
      <w:r w:rsidR="00153DA4">
        <w:t xml:space="preserve"> and </w:t>
      </w:r>
      <w:proofErr w:type="spellStart"/>
      <w:proofErr w:type="gramStart"/>
      <w:r w:rsidR="00153DA4">
        <w:t>stemflow</w:t>
      </w:r>
      <w:proofErr w:type="spellEnd"/>
      <w:proofErr w:type="gramEnd"/>
      <w:r w:rsidR="00153DA4">
        <w:t xml:space="preserve"> collectors, due to the high volumes of sample collected and the need to discha</w:t>
      </w:r>
      <w:r w:rsidR="008A517C">
        <w:t>rge in situ most of the sample, potentially causing a local increase of soil acidity.</w:t>
      </w:r>
    </w:p>
    <w:p w:rsidR="00EA5EE5" w:rsidRDefault="00427FB4" w:rsidP="00EA5EE5">
      <w:proofErr w:type="spellStart"/>
      <w:r w:rsidRPr="00427FB4">
        <w:rPr>
          <w:color w:val="1F4E79" w:themeColor="accent1" w:themeShade="80"/>
        </w:rPr>
        <w:t>Throughfall</w:t>
      </w:r>
      <w:proofErr w:type="spellEnd"/>
      <w:r w:rsidRPr="00427FB4">
        <w:rPr>
          <w:color w:val="1F4E79" w:themeColor="accent1" w:themeShade="80"/>
        </w:rPr>
        <w:t xml:space="preserve">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w:t>
      </w:r>
      <w:proofErr w:type="spellStart"/>
      <w:r>
        <w:t>Throughfall</w:t>
      </w:r>
      <w:proofErr w:type="spellEnd"/>
      <w:r>
        <w:t xml:space="preserve">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w:t>
      </w:r>
      <w:r w:rsidR="00814903">
        <w:t xml:space="preserve"> </w:t>
      </w:r>
      <w:r>
        <w:t>=</w:t>
      </w:r>
      <w:r w:rsidR="00814903">
        <w:t xml:space="preserve"> </w:t>
      </w:r>
      <w:r>
        <w:t>12</w:t>
      </w:r>
      <w:proofErr w:type="gramStart"/>
      <w:r>
        <w:t>,25</w:t>
      </w:r>
      <w:proofErr w:type="gramEnd"/>
      <w:r>
        <w:t xml:space="preserve">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AC39F1"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proofErr w:type="gramStart"/>
      <w:r w:rsidRPr="00D33D1B">
        <w:rPr>
          <w:i/>
        </w:rPr>
        <w:t>V</w:t>
      </w:r>
      <w:r w:rsidRPr="00D33D1B">
        <w:rPr>
          <w:i/>
          <w:vertAlign w:val="subscript"/>
        </w:rPr>
        <w:t>i</w:t>
      </w:r>
      <w:proofErr w:type="gramEnd"/>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the calibration formula </w:t>
      </w:r>
      <w:r w:rsidR="00857C3B">
        <w:t>specific of each barrel type</w:t>
      </w:r>
      <w:r>
        <w:t>;</w:t>
      </w:r>
    </w:p>
    <w:p w:rsidR="00EA5EE5" w:rsidRDefault="00AC39F1"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1B0A09">
        <w:rPr>
          <w:color w:val="1F4E79" w:themeColor="accent1" w:themeShade="80"/>
        </w:rPr>
        <w:t>Litter collection</w:t>
      </w:r>
      <w:r w:rsidR="00846760">
        <w:rPr>
          <w:color w:val="1F4E79" w:themeColor="accent1" w:themeShade="80"/>
        </w:rPr>
        <w:t xml:space="preserve">. </w:t>
      </w:r>
      <w:r w:rsidR="00846760">
        <w:t xml:space="preserve">Litter was collected from the gutters and colander of the 18 TF samplers. Each individual sample was oven dried at 70 °C until no changes in weight were observed. Each sample was weighed and </w:t>
      </w:r>
      <w:r w:rsidR="00AE5AAC">
        <w:t xml:space="preserve">separately </w:t>
      </w:r>
      <w:r w:rsidR="00846760">
        <w:t>stored in sealed bags.</w:t>
      </w:r>
    </w:p>
    <w:p w:rsidR="00E800C8" w:rsidRDefault="00EB27EC" w:rsidP="0091302D">
      <w:proofErr w:type="spellStart"/>
      <w:r>
        <w:rPr>
          <w:color w:val="1F4E79" w:themeColor="accent1" w:themeShade="80"/>
        </w:rPr>
        <w:lastRenderedPageBreak/>
        <w:t>Stemflow</w:t>
      </w:r>
      <w:proofErr w:type="spellEnd"/>
      <w:r w:rsidRPr="00427FB4">
        <w:rPr>
          <w:color w:val="1F4E79" w:themeColor="accent1" w:themeShade="80"/>
        </w:rPr>
        <w:t xml:space="preserve"> </w:t>
      </w:r>
      <w:r w:rsidR="00E361C9">
        <w:rPr>
          <w:color w:val="1F4E79" w:themeColor="accent1" w:themeShade="80"/>
        </w:rPr>
        <w:t>samples</w:t>
      </w:r>
      <w:r w:rsidR="00CE504D">
        <w:rPr>
          <w:color w:val="1F4E79" w:themeColor="accent1" w:themeShade="80"/>
        </w:rPr>
        <w:t>.</w:t>
      </w:r>
      <w:r w:rsidR="00153DA4">
        <w:t xml:space="preserve"> </w:t>
      </w:r>
      <w:r w:rsidR="0024096E">
        <w:t>The rationale of the sample distribution follows</w:t>
      </w:r>
      <w:r w:rsidR="00054781">
        <w:t xml:space="preserve"> the assumption that there is a linear relationship between (DBH</w:t>
      </w:r>
      <w:proofErr w:type="gramStart"/>
      <w:r w:rsidR="00054781">
        <w:t>)</w:t>
      </w:r>
      <w:r w:rsidR="00054781" w:rsidRPr="00054781">
        <w:rPr>
          <w:vertAlign w:val="superscript"/>
        </w:rPr>
        <w:t>2</w:t>
      </w:r>
      <w:proofErr w:type="gramEnd"/>
      <w:r w:rsidR="00054781">
        <w:t xml:space="preserve"> and </w:t>
      </w:r>
      <w:proofErr w:type="spellStart"/>
      <w:r w:rsidR="00054781">
        <w:t>stemflow</w:t>
      </w:r>
      <w:proofErr w:type="spellEnd"/>
      <w:r w:rsidR="00054781">
        <w:t xml:space="preserve"> volume as found by </w:t>
      </w:r>
      <w:r w:rsidR="00054781">
        <w:fldChar w:fldCharType="begin">
          <w:fldData xml:space="preserve">PEVuZE5vdGU+PENpdGUgQXV0aG9yWWVhcj0iMSI+PEF1dGhvcj5IZWFsPC9BdXRob3I+PFllYXI+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</w:fldData>
        </w:fldChar>
      </w:r>
      <w:r w:rsidR="00AE5AAC">
        <w:instrText xml:space="preserve"> ADDIN EN.CITE </w:instrText>
      </w:r>
      <w:r w:rsidR="00AE5AAC">
        <w:fldChar w:fldCharType="begin">
          <w:fldData xml:space="preserve">PEVuZE5vdGU+PENpdGUgQXV0aG9yWWVhcj0iMSI+PEF1dGhvcj5IZWFsPC9BdXRob3I+PFllYXI+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</w:fldData>
        </w:fldChar>
      </w:r>
      <w:r w:rsidR="00AE5AAC">
        <w:instrText xml:space="preserve"> ADDIN EN.CITE.DATA </w:instrText>
      </w:r>
      <w:r w:rsidR="00AE5AAC">
        <w:fldChar w:fldCharType="end"/>
      </w:r>
      <w:r w:rsidR="00054781">
        <w:fldChar w:fldCharType="separate"/>
      </w:r>
      <w:r w:rsidR="00AE5AAC">
        <w:rPr>
          <w:noProof/>
        </w:rPr>
        <w:t>Heal, et al. (2004)</w:t>
      </w:r>
      <w:r w:rsidR="00054781">
        <w:fldChar w:fldCharType="end"/>
      </w:r>
      <w:r w:rsidR="00CE504D">
        <w:t>.</w:t>
      </w:r>
      <w:r w:rsidR="0024096E">
        <w:t xml:space="preserve"> </w:t>
      </w:r>
      <w:r w:rsidR="00CE504D">
        <w:t xml:space="preserve">The </w:t>
      </w:r>
      <w:r w:rsidR="0024096E">
        <w:t xml:space="preserve">information </w:t>
      </w:r>
      <w:r w:rsidR="00CE504D">
        <w:t xml:space="preserve">on the plots DBH structure was </w:t>
      </w:r>
      <w:r w:rsidR="0024096E">
        <w:t xml:space="preserve">gathered through a DBH survey conducted in 2011 in both plots - updated in </w:t>
      </w:r>
      <w:r w:rsidR="00CE504D">
        <w:t>February 2015</w:t>
      </w:r>
      <w:r w:rsidR="00054781">
        <w:t>.</w:t>
      </w:r>
      <w:r w:rsidR="0024096E">
        <w:t xml:space="preserve"> The surveyed trees have been divided in 8 </w:t>
      </w:r>
      <w:r w:rsidR="00A0208A">
        <w:t xml:space="preserve">DBH </w:t>
      </w:r>
      <w:r w:rsidR="0024096E">
        <w:t>classes</w:t>
      </w:r>
      <w:r w:rsidR="00E800C8">
        <w:t>; 17</w:t>
      </w:r>
      <w:r w:rsidR="00CE504D">
        <w:t xml:space="preserve"> </w:t>
      </w:r>
      <w:proofErr w:type="spellStart"/>
      <w:r w:rsidR="00E800C8">
        <w:t>stemflow</w:t>
      </w:r>
      <w:proofErr w:type="spellEnd"/>
      <w:r w:rsidR="00E800C8">
        <w:t xml:space="preserve">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The depth of the water in the barrel is transformed in a volume, then the mean volume of the samplers of each of the 8 classes is calculated, and the mean value of the 8 classes is scaled to the hectare by multiplying it for the number of the trees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E5AAC">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E5AAC">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w:t>
      </w:r>
      <w:r w:rsidR="008805CB">
        <w:t>each weir was equipped with a *** sensor and a *** in order to have a continuous</w:t>
      </w:r>
      <w:r w:rsidR="00AA0B14">
        <w:t xml:space="preserve"> measurement (check Rob maybe? Or Thesis), eventually the available data, instant discharge and N 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w:t>
      </w:r>
      <w:r w:rsidR="00512C95">
        <w:t xml:space="preserve">24 hours after the collection. </w:t>
      </w:r>
      <w:r w:rsidR="00512C95">
        <w:t xml:space="preserve">A 60ml syringe was flushed out 3 times with 50 </w:t>
      </w:r>
      <w:r w:rsidR="00512C95">
        <w:t>ml</w:t>
      </w:r>
      <w:r w:rsidR="00512C95">
        <w:t xml:space="preserve"> sample</w:t>
      </w:r>
      <w:r w:rsidR="00512C95">
        <w:t>, then</w:t>
      </w:r>
      <w:r w:rsidR="00512C95">
        <w:t xml:space="preserve"> </w:t>
      </w:r>
      <w:r w:rsidR="00512C95">
        <w:t>the same amount was</w:t>
      </w:r>
      <w:r>
        <w:t xml:space="preserve"> </w:t>
      </w:r>
      <w:r w:rsidR="00512C95">
        <w:t xml:space="preserve">taken </w:t>
      </w:r>
      <w:r>
        <w:t xml:space="preserve">from </w:t>
      </w:r>
      <w:r w:rsidR="00DA0F39">
        <w:t>the</w:t>
      </w:r>
      <w:r>
        <w:t xml:space="preserve"> Nalgene bottle</w:t>
      </w:r>
      <w:r w:rsidR="00DA0F39">
        <w:t>s</w:t>
      </w:r>
      <w:r>
        <w:t xml:space="preserve"> </w:t>
      </w:r>
      <w:r w:rsidR="00DA0F39">
        <w:t>(2</w:t>
      </w:r>
      <w:r w:rsidR="00512C95">
        <w:t xml:space="preserve">50 ml, 1 l for the </w:t>
      </w:r>
      <w:proofErr w:type="spellStart"/>
      <w:r w:rsidR="00512C95">
        <w:t>streamwater</w:t>
      </w:r>
      <w:proofErr w:type="spellEnd"/>
      <w:r w:rsidR="00512C95">
        <w:t>) and</w:t>
      </w:r>
      <w:r w:rsidR="009F29B6">
        <w:t xml:space="preserve"> filtered through </w:t>
      </w:r>
      <w:r w:rsidR="00DA0F39" w:rsidRPr="00DA0F39">
        <w:t xml:space="preserve">EMD Millipore </w:t>
      </w:r>
      <w:proofErr w:type="spellStart"/>
      <w:r w:rsidR="00DA0F39" w:rsidRPr="00DA0F39">
        <w:t>Millex</w:t>
      </w:r>
      <w:proofErr w:type="spellEnd"/>
      <w:r w:rsidR="00DA0F39" w:rsidRPr="00DA0F39">
        <w:t>™ Sterile Syringe Filters</w:t>
      </w:r>
      <w:r w:rsidR="00DA0F39">
        <w:t xml:space="preserve"> (0.45 </w:t>
      </w:r>
      <w:proofErr w:type="spellStart"/>
      <w:r w:rsidR="00DA0F39">
        <w:t>μm</w:t>
      </w:r>
      <w:proofErr w:type="spellEnd"/>
      <w:r w:rsidR="00DA0F39">
        <w:t xml:space="preserve"> pore size)</w:t>
      </w:r>
      <w:r w:rsidR="00512C95">
        <w:t xml:space="preserve"> into a biotite container</w:t>
      </w:r>
      <w:r w:rsidR="009F29B6">
        <w:t xml:space="preserve">, stored at 4 °C until analysed. </w:t>
      </w:r>
      <w:r w:rsidR="00922576">
        <w:t xml:space="preserve">Colorimetric analysis was performed at the University of Edinburgh laboratories to </w:t>
      </w:r>
      <w:r w:rsidR="00DA0F39">
        <w:t>measure</w:t>
      </w:r>
      <w:r w:rsidR="00922576">
        <w:t xml:space="preserve">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DA0F39">
        <w:rPr>
          <w:vertAlign w:val="superscript"/>
        </w:rPr>
        <w:t>-</w:t>
      </w:r>
      <w:r w:rsidR="00922576">
        <w:t xml:space="preserve"> concentrations</w:t>
      </w:r>
      <w:r w:rsidR="00242551">
        <w:t>.</w:t>
      </w:r>
      <w:r w:rsidR="00512C95">
        <w:t xml:space="preserve"> The remaining samples were stored at </w:t>
      </w:r>
      <w:r w:rsidR="00512C95">
        <w:t>4 °C</w:t>
      </w:r>
      <w:r w:rsidR="00512C95">
        <w:t xml:space="preserve"> until the </w:t>
      </w:r>
      <w:proofErr w:type="spellStart"/>
      <w:r w:rsidR="00512C95">
        <w:t>rlab</w:t>
      </w:r>
      <w:proofErr w:type="spellEnd"/>
      <w:r w:rsidR="00512C95">
        <w:t xml:space="preserve"> results were available and rerun when outliers </w:t>
      </w:r>
      <w:r w:rsidR="00A0208A">
        <w:t xml:space="preserve">did not have a clear explanation (contamination due to known causes). </w:t>
      </w:r>
    </w:p>
    <w:p w:rsidR="00A0208A" w:rsidRDefault="00A0208A" w:rsidP="00A0208A">
      <w:pPr>
        <w:pStyle w:val="Heading3"/>
      </w:pPr>
      <w:r>
        <w:rPr>
          <w:vertAlign w:val="superscript"/>
        </w:rPr>
        <w:t>15</w:t>
      </w:r>
      <w:r>
        <w:t xml:space="preserve">N-labelled simulated </w:t>
      </w:r>
      <w:proofErr w:type="spellStart"/>
      <w:r>
        <w:t>N</w:t>
      </w:r>
      <w:r>
        <w:rPr>
          <w:vertAlign w:val="subscript"/>
        </w:rPr>
        <w:t>dep</w:t>
      </w:r>
      <w:proofErr w:type="spellEnd"/>
    </w:p>
    <w:p w:rsidR="00A0208A" w:rsidRDefault="00A0208A" w:rsidP="00A0208A">
      <w:r>
        <w:t xml:space="preserve">To confirm or reject the outcomes from the 5 years data collection a simulated </w:t>
      </w:r>
      <w:proofErr w:type="spellStart"/>
      <w:r>
        <w:t>N</w:t>
      </w:r>
      <w:r>
        <w:rPr>
          <w:vertAlign w:val="subscript"/>
        </w:rPr>
        <w:t>dep</w:t>
      </w:r>
      <w:proofErr w:type="spellEnd"/>
      <w:r>
        <w:t xml:space="preserve"> was set on 3 Sitka spruce trees </w:t>
      </w:r>
      <w:r>
        <w:rPr>
          <w:i/>
        </w:rPr>
        <w:t>in situ</w:t>
      </w:r>
      <w:r>
        <w:t xml:space="preserve"> by using </w:t>
      </w:r>
      <w:r>
        <w:rPr>
          <w:vertAlign w:val="superscript"/>
        </w:rPr>
        <w:t>15</w:t>
      </w:r>
      <w:r>
        <w:t xml:space="preserve">N to label the applied solution and calculating the total recovery of the </w:t>
      </w:r>
      <w:r>
        <w:lastRenderedPageBreak/>
        <w:t xml:space="preserve">applied </w:t>
      </w:r>
      <w:r>
        <w:rPr>
          <w:vertAlign w:val="superscript"/>
        </w:rPr>
        <w:t>15</w:t>
      </w:r>
      <w:r>
        <w:t xml:space="preserve">N in </w:t>
      </w:r>
      <w:proofErr w:type="spellStart"/>
      <w:r>
        <w:t>throughfall</w:t>
      </w:r>
      <w:proofErr w:type="spellEnd"/>
      <w:r>
        <w:t xml:space="preserve"> and </w:t>
      </w:r>
      <w:proofErr w:type="spellStart"/>
      <w:r>
        <w:t>stemflow</w:t>
      </w:r>
      <w:proofErr w:type="spellEnd"/>
      <w:r>
        <w:t>. The trees have been selected around the existing eddy covariance tower in the T plot so the be easily reachable with an extension lance (the maximum reachable distance from the tower was 5.4 m) and were sprayed in two occasions (5</w:t>
      </w:r>
      <w:r>
        <w:rPr>
          <w:vertAlign w:val="superscript"/>
        </w:rPr>
        <w:t>th</w:t>
      </w:r>
      <w:r>
        <w:t xml:space="preserve"> of August 2016 and 28</w:t>
      </w:r>
      <w:r>
        <w:rPr>
          <w:vertAlign w:val="superscript"/>
        </w:rPr>
        <w:t>th</w:t>
      </w:r>
      <w:r>
        <w:t xml:space="preserve"> of February 2017) with a </w:t>
      </w:r>
      <w:r>
        <w:rPr>
          <w:vertAlign w:val="superscript"/>
        </w:rPr>
        <w:t>15</w:t>
      </w:r>
      <w:r>
        <w:t>N-labelled enriched NH</w:t>
      </w:r>
      <w:r>
        <w:rPr>
          <w:vertAlign w:val="subscript"/>
        </w:rPr>
        <w:t>4</w:t>
      </w:r>
      <w:r>
        <w:t>NO</w:t>
      </w:r>
      <w:r>
        <w:rPr>
          <w:vertAlign w:val="subscript"/>
        </w:rPr>
        <w:t>3</w:t>
      </w:r>
      <w:r>
        <w:t xml:space="preserve"> solution (</w:t>
      </w:r>
      <w:r>
        <w:rPr>
          <w:rFonts w:cstheme="minorHAnsi"/>
        </w:rPr>
        <w:t>δ</w:t>
      </w:r>
      <w:r>
        <w:rPr>
          <w:vertAlign w:val="superscript"/>
        </w:rPr>
        <w:t>15</w:t>
      </w:r>
      <w:r>
        <w:t xml:space="preserve">N = +1000) by applying it over the tree crown from the top of the eddy covariance tower. Under each spruce 1 </w:t>
      </w:r>
      <w:proofErr w:type="spellStart"/>
      <w:r>
        <w:t>stemflow</w:t>
      </w:r>
      <w:proofErr w:type="spellEnd"/>
      <w:r>
        <w:t xml:space="preserve"> and 4 </w:t>
      </w:r>
      <w:proofErr w:type="spellStart"/>
      <w:r>
        <w:t>throughfall</w:t>
      </w:r>
      <w:proofErr w:type="spellEnd"/>
      <w:r>
        <w:t xml:space="preserve"> collectors were placed; these last would cover approximately 1/5 of the crown projection. The crown projection was estimated from the ground by measuring all distances from the tree to the surrounding trees or measuring the maximum </w:t>
      </w:r>
      <w:proofErr w:type="spellStart"/>
      <w:r>
        <w:t>estension</w:t>
      </w:r>
      <w:proofErr w:type="spellEnd"/>
      <w:r>
        <w:t xml:space="preserve"> of the branches when any of the surrounding trees were missing. Similarly to the 5 years collection, the depth of the water in each barrel was measured and samples of at least 5 litres (when available) of </w:t>
      </w:r>
      <w:proofErr w:type="spellStart"/>
      <w:r>
        <w:t>throughfall</w:t>
      </w:r>
      <w:proofErr w:type="spellEnd"/>
      <w:r>
        <w:t xml:space="preserve"> and </w:t>
      </w:r>
      <w:proofErr w:type="spellStart"/>
      <w:r>
        <w:t>stemflow</w:t>
      </w:r>
      <w:proofErr w:type="spellEnd"/>
      <w:r>
        <w:t xml:space="preserve"> were withdrawn. When the volume of the </w:t>
      </w:r>
      <w:proofErr w:type="spellStart"/>
      <w:r>
        <w:t>throughfall</w:t>
      </w:r>
      <w:proofErr w:type="spellEnd"/>
      <w:r>
        <w:t xml:space="preserve"> samples exceeded the maximum volume of the sampling tanks, 5 to 10 litres of sample were obtained by blending the 4 subsamples proportionally to the length of the water in each barrel. All samples were kept at room temperature for less than 24 hours since their collection, then refrigerated at 4 °C until the results from the colorimetric analysis were available. 20ml of samples were filtered and analysed through colorimetric analysis to measure the concentrations of NH</w:t>
      </w:r>
      <w:r>
        <w:rPr>
          <w:vertAlign w:val="subscript"/>
        </w:rPr>
        <w:t>4</w:t>
      </w:r>
      <w:r>
        <w:rPr>
          <w:vertAlign w:val="superscript"/>
        </w:rPr>
        <w:t>+</w:t>
      </w:r>
      <w:r>
        <w:t xml:space="preserve"> and NO</w:t>
      </w:r>
      <w:r>
        <w:rPr>
          <w:vertAlign w:val="subscript"/>
        </w:rPr>
        <w:t>3</w:t>
      </w:r>
      <w:r>
        <w:rPr>
          <w:vertAlign w:val="superscript"/>
        </w:rPr>
        <w:t>-</w:t>
      </w:r>
      <w:r>
        <w:t xml:space="preserve"> at the Crew Laboratories at the University of Edinburgh, then enough sample was used to obtain 50-150 </w:t>
      </w:r>
      <w:r>
        <w:rPr>
          <w:rFonts w:cstheme="minorHAnsi"/>
        </w:rPr>
        <w:t>µ</w:t>
      </w:r>
      <w:r>
        <w:t>g of NH</w:t>
      </w:r>
      <w:r>
        <w:rPr>
          <w:vertAlign w:val="subscript"/>
        </w:rPr>
        <w:t>4</w:t>
      </w:r>
      <w:r>
        <w:t xml:space="preserve">-N through the ammonia diffusion method </w:t>
      </w:r>
      <w:r>
        <w:fldChar w:fldCharType="begin"/>
      </w:r>
      <w:r w:rsidR="00AE5AAC">
        <w:instrText xml:space="preserve"> ADDIN EN.CITE &lt;EndNote&gt;&lt;Cite&gt;&lt;Author&gt;Sebilo&lt;/Author&gt;&lt;Year&gt;2004&lt;/Year&gt;&lt;RecNum&gt;59&lt;/RecNum&gt;&lt;DisplayText&gt;(Sebilo,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fldChar w:fldCharType="separate"/>
      </w:r>
      <w:r w:rsidR="00AE5AAC">
        <w:rPr>
          <w:noProof/>
        </w:rPr>
        <w:t>(Sebilo, et al. 2004)</w:t>
      </w:r>
      <w:r>
        <w:fldChar w:fldCharType="end"/>
      </w:r>
      <w:r>
        <w:t>. With this technique, all NH</w:t>
      </w:r>
      <w:r>
        <w:rPr>
          <w:vertAlign w:val="subscript"/>
        </w:rPr>
        <w:t>4</w:t>
      </w:r>
      <w:r>
        <w:rPr>
          <w:vertAlign w:val="superscript"/>
        </w:rPr>
        <w:t>+</w:t>
      </w:r>
      <w:r>
        <w:t>and NO</w:t>
      </w:r>
      <w:r>
        <w:rPr>
          <w:vertAlign w:val="subscript"/>
        </w:rPr>
        <w:t>3</w:t>
      </w:r>
      <w:proofErr w:type="gramStart"/>
      <w:r>
        <w:rPr>
          <w:vertAlign w:val="superscript"/>
        </w:rPr>
        <w:t xml:space="preserve">- </w:t>
      </w:r>
      <w:r>
        <w:t xml:space="preserve"> are</w:t>
      </w:r>
      <w:proofErr w:type="gramEnd"/>
      <w:r>
        <w:t xml:space="preserve"> converted into NH</w:t>
      </w:r>
      <w:r>
        <w:rPr>
          <w:vertAlign w:val="subscript"/>
        </w:rPr>
        <w:t>3</w:t>
      </w:r>
      <w:r>
        <w:t xml:space="preserve"> (gas) by means of pH adjustment and reduction (NO</w:t>
      </w:r>
      <w:r>
        <w:rPr>
          <w:vertAlign w:val="subscript"/>
        </w:rPr>
        <w:t>3</w:t>
      </w:r>
      <w:r>
        <w:rPr>
          <w:vertAlign w:val="superscript"/>
        </w:rPr>
        <w:t>-</w:t>
      </w:r>
      <w:r>
        <w:t xml:space="preserve"> to NH</w:t>
      </w:r>
      <w:r>
        <w:rPr>
          <w:vertAlign w:val="subscript"/>
        </w:rPr>
        <w:t>4</w:t>
      </w:r>
      <w:r>
        <w:rPr>
          <w:vertAlign w:val="superscript"/>
        </w:rPr>
        <w:t>+</w:t>
      </w:r>
      <w:r>
        <w:t xml:space="preserve">) and entrapped into an acidified glass filter wrapped into a hydrophobic, gas permeable PTFE tape. Adjustment of the procedure in the paper were necessary so to treat up to 1 litre of sample, due to the usually low concentration of dissolved nitrogen in the </w:t>
      </w:r>
      <w:proofErr w:type="spellStart"/>
      <w:r>
        <w:t>throughfall</w:t>
      </w:r>
      <w:proofErr w:type="spellEnd"/>
      <w:r>
        <w:t xml:space="preserve"> and </w:t>
      </w:r>
      <w:proofErr w:type="spellStart"/>
      <w:r>
        <w:t>stemflow</w:t>
      </w:r>
      <w:proofErr w:type="spellEnd"/>
      <w:r>
        <w:t xml:space="preserve"> at natural abundance.</w:t>
      </w:r>
    </w:p>
    <w:p w:rsidR="00A0208A" w:rsidRDefault="00A0208A" w:rsidP="00A0208A">
      <w:r>
        <w:t>The obtained filters were freeze dried at the Grant Laboratories of the University of Edinburgh and sent to the LSMSF (Lancaster, UK) for δ</w:t>
      </w:r>
      <w:r>
        <w:rPr>
          <w:vertAlign w:val="superscript"/>
        </w:rPr>
        <w:t>15</w:t>
      </w:r>
      <w:r>
        <w:t>N analysis through an EA-IRMS</w:t>
      </w:r>
    </w:p>
    <w:p w:rsidR="00AF4434" w:rsidRDefault="00A0208A" w:rsidP="00A0208A">
      <w:pPr>
        <w:pStyle w:val="Heading3"/>
      </w:pPr>
      <w:r>
        <w:t xml:space="preserve"> </w:t>
      </w:r>
      <w:r w:rsidR="00774E62">
        <w:t xml:space="preserve">Direct nitrogen uptake from the crown: a </w:t>
      </w:r>
      <w:r w:rsidR="00AF4434" w:rsidRPr="00A30695">
        <w:rPr>
          <w:vertAlign w:val="superscript"/>
        </w:rPr>
        <w:t>15</w:t>
      </w:r>
      <w:r w:rsidR="00AF4434">
        <w:t>N-labelled application on branches</w:t>
      </w:r>
    </w:p>
    <w:p w:rsidR="00252B03" w:rsidRDefault="00252B03" w:rsidP="00252B03"/>
    <w:p w:rsidR="00252B03" w:rsidRDefault="00252B03" w:rsidP="00252B03">
      <w:r>
        <w:t xml:space="preserve">Due to the different nature and relative abundance of N in the aqueous inflow and in the tree compartments, a separate experiment has been set to test the direct uptake of </w:t>
      </w:r>
      <w:proofErr w:type="spellStart"/>
      <w:r>
        <w:t>N</w:t>
      </w:r>
      <w:r>
        <w:rPr>
          <w:vertAlign w:val="subscript"/>
        </w:rPr>
        <w:t>dep</w:t>
      </w:r>
      <w:proofErr w:type="spellEnd"/>
      <w:r>
        <w:t xml:space="preserve"> by the crown. A direct application of pure double </w:t>
      </w:r>
      <w:r>
        <w:rPr>
          <w:vertAlign w:val="superscript"/>
        </w:rPr>
        <w:t>15</w:t>
      </w:r>
      <w:r>
        <w:t>N-NH</w:t>
      </w:r>
      <w:r>
        <w:rPr>
          <w:vertAlign w:val="subscript"/>
        </w:rPr>
        <w:t>4</w:t>
      </w:r>
      <w:r>
        <w:t>NO</w:t>
      </w:r>
      <w:r>
        <w:rPr>
          <w:vertAlign w:val="subscript"/>
        </w:rPr>
        <w:t>3</w:t>
      </w:r>
      <w:r>
        <w:t xml:space="preserve"> solution to some target branches has done similarly to what </w:t>
      </w:r>
      <w:r>
        <w:fldChar w:fldCharType="begin"/>
      </w:r>
      <w:r w:rsidR="00AE5AAC">
        <w:instrText xml:space="preserve"> ADDIN EN.CITE &lt;EndNote&gt;&lt;Cite AuthorYear="1"&gt;&lt;Author&gt;Nair&lt;/Author&gt;&lt;Year&gt;2015&lt;/Year&gt;&lt;RecNum&gt;50&lt;/RecNum&gt;&lt;DisplayText&gt;Nair, et al. (2015)&lt;/DisplayText&gt;&lt;record&gt;&lt;rec-number&gt;50&lt;/rec-number&gt;&lt;foreign-keys&gt;&lt;key app="EN" db-id="arwpz50tppf20qes0adx5aztet0w9xtartsd" timestamp="1433499578"&gt;50&lt;/key&gt;&lt;/foreign-keys&gt;&lt;ref-type name="Journal Article"&gt;17&lt;/ref-type&gt;&lt;contributors&gt;&lt;authors&gt;&lt;author&gt;Nair, R.&lt;/author&gt;&lt;author&gt;Perks, M.&lt;/author&gt;&lt;author&gt;Weatherall, A.&lt;/author&gt;&lt;author&gt;Baggs, E.&lt;/author&gt;&lt;author&gt;Mencuccini, M.&lt;/author&gt;&lt;/authors&gt;&lt;/contributors&gt;&lt;titles&gt;&lt;title&gt;Does canopy nitrogen uptake enhance carbon sequestration by trees?&lt;/title&gt;&lt;secondary-title&gt;Global Change Biology&lt;/secondary-title&gt;&lt;/titles&gt;&lt;periodical&gt;&lt;full-title&gt;Global Change Biology&lt;/full-title&gt;&lt;/periodical&gt;&lt;dates&gt;&lt;year&gt;2015&lt;/year&gt;&lt;pub-dates&gt;&lt;date&gt;September 2015&lt;/date&gt;&lt;/pub-dates&gt;&lt;/dates&gt;&lt;urls&gt;&lt;/urls&gt;&lt;electronic-resource-num&gt;10.1111/gcb.13096&lt;/electronic-resource-num&gt;&lt;/record&gt;&lt;/Cite&gt;&lt;/EndNote&gt;</w:instrText>
      </w:r>
      <w:r>
        <w:fldChar w:fldCharType="separate"/>
      </w:r>
      <w:r w:rsidR="00AE5AAC">
        <w:rPr>
          <w:noProof/>
        </w:rPr>
        <w:t>Nair, et al. (2015)</w:t>
      </w:r>
      <w:r>
        <w:fldChar w:fldCharType="end"/>
      </w:r>
      <w:r>
        <w:t xml:space="preserve"> </w:t>
      </w:r>
      <w:r>
        <w:t>had done on 3 years old Sitka spruce saplings</w:t>
      </w:r>
      <w:r>
        <w:t xml:space="preserve">, where they </w:t>
      </w:r>
      <w:r w:rsidRPr="00BD7A93">
        <w:t xml:space="preserve">used 98% </w:t>
      </w:r>
      <w:r w:rsidRPr="00BD7A93">
        <w:rPr>
          <w:vertAlign w:val="superscript"/>
        </w:rPr>
        <w:t>15</w:t>
      </w:r>
      <w:r w:rsidRPr="00BD7A93">
        <w:t>N double labelled NH</w:t>
      </w:r>
      <w:r w:rsidRPr="00BD7A93">
        <w:rPr>
          <w:vertAlign w:val="subscript"/>
        </w:rPr>
        <w:t>4</w:t>
      </w:r>
      <w:r w:rsidRPr="00BD7A93">
        <w:t>NO</w:t>
      </w:r>
      <w:r w:rsidRPr="00BD7A93">
        <w:rPr>
          <w:vertAlign w:val="subscript"/>
        </w:rPr>
        <w:t>3</w:t>
      </w:r>
      <w:r>
        <w:t xml:space="preserve"> </w:t>
      </w:r>
      <w:r w:rsidRPr="00BD7A93">
        <w:t xml:space="preserve">in a quantity (54g/ha/y) small </w:t>
      </w:r>
      <w:r>
        <w:t>enough</w:t>
      </w:r>
      <w:r w:rsidRPr="00BD7A93">
        <w:t xml:space="preserve"> not to increase significantly the total amount of natural </w:t>
      </w:r>
      <w:proofErr w:type="spellStart"/>
      <w:r>
        <w:t>N</w:t>
      </w:r>
      <w:r w:rsidRPr="00252B03">
        <w:rPr>
          <w:vertAlign w:val="subscript"/>
        </w:rPr>
        <w:t>dep</w:t>
      </w:r>
      <w:proofErr w:type="spellEnd"/>
      <w:r w:rsidRPr="00BD7A93">
        <w:t>.</w:t>
      </w:r>
    </w:p>
    <w:p w:rsidR="00252B03" w:rsidRDefault="00252B03" w:rsidP="00252B03">
      <w:r>
        <w:lastRenderedPageBreak/>
        <w:t>10 branches were selected from 2 different trees in the T plot, easily reachable from the eddy covariance tower so to minimise losses of solution. For each branch 2 sub-branches were selected, one for the application and one for Control. The total amount of</w:t>
      </w:r>
      <w:r>
        <w:t xml:space="preserve"> applied</w:t>
      </w:r>
      <w:r>
        <w:t xml:space="preserve"> </w:t>
      </w:r>
      <w:r>
        <w:rPr>
          <w:vertAlign w:val="superscript"/>
        </w:rPr>
        <w:t>15</w:t>
      </w:r>
      <w:r>
        <w:t xml:space="preserve">N was about </w:t>
      </w:r>
      <w:r>
        <w:t>48 g/ha</w:t>
      </w:r>
      <w:r>
        <w:t xml:space="preserve"> (9.73 mg applied on an estimated branch surface of 2.03 m</w:t>
      </w:r>
      <w:r>
        <w:rPr>
          <w:vertAlign w:val="superscript"/>
        </w:rPr>
        <w:t>2</w:t>
      </w:r>
      <w:r>
        <w:t>)</w:t>
      </w:r>
      <w:r>
        <w:t>, so that it would not change the natural deposition conditions. They were dist</w:t>
      </w:r>
      <w:r w:rsidR="00DA219E">
        <w:t xml:space="preserve">ributed on 3 different layers </w:t>
      </w:r>
      <w:proofErr w:type="spellStart"/>
      <w:r w:rsidR="00DA219E">
        <w:t>o</w:t>
      </w:r>
      <w:proofErr w:type="spellEnd"/>
      <w:r>
        <w:t xml:space="preserve"> the crown, from about 20 to about 17</w:t>
      </w:r>
      <w:r w:rsidR="00DA219E">
        <w:t xml:space="preserve"> meters of height, the last three levels of the eddy covariance tower</w:t>
      </w:r>
      <w:r>
        <w:t xml:space="preserve">. For the half of them, 2 hours after the first application a strip of phloem was removed from the base of the branch to avoid any translocation of N to other compartments of the tree. The total amount was applied in the early afternoon of day 1 and in the morning of day 2. All branches were removed in the late afternoon of day 2. </w:t>
      </w:r>
    </w:p>
    <w:p w:rsidR="00252B03" w:rsidRDefault="00252B03" w:rsidP="00252B03">
      <w:r>
        <w:t xml:space="preserve">The branches were roughly measured so to apply an amount of </w:t>
      </w:r>
      <w:r>
        <w:rPr>
          <w:vertAlign w:val="superscript"/>
        </w:rPr>
        <w:t>15</w:t>
      </w:r>
      <w:r>
        <w:t>N-NH</w:t>
      </w:r>
      <w:r>
        <w:rPr>
          <w:vertAlign w:val="subscript"/>
        </w:rPr>
        <w:t>4</w:t>
      </w:r>
      <w:r>
        <w:t>NO</w:t>
      </w:r>
      <w:r>
        <w:rPr>
          <w:vertAlign w:val="subscript"/>
        </w:rPr>
        <w:t>3</w:t>
      </w:r>
      <w:r>
        <w:t xml:space="preserve"> solution proportional to the size of the branches and twigs. Once removed, the total length of each branch and its twigs was measured to estimate how much </w:t>
      </w:r>
      <w:r>
        <w:rPr>
          <w:vertAlign w:val="superscript"/>
        </w:rPr>
        <w:t>15</w:t>
      </w:r>
      <w:r>
        <w:t xml:space="preserve">N was applied per cm of twigs. In the labs all twigs were measured, washed and rinsed 3 times with DIW, then put in oven at 70 °C until dried. DM of the needles and twigs was weighed and a value of DM per cm of needles and twigs of each branch and age (new/old needles and twigs) was recorded. The dried samples were grinded on a Retch MM-200 ball </w:t>
      </w:r>
      <w:proofErr w:type="gramStart"/>
      <w:r>
        <w:t>mill ,</w:t>
      </w:r>
      <w:proofErr w:type="gramEnd"/>
      <w:r>
        <w:t xml:space="preserve"> in metal capsules with a single ball, until a fine powder was produced, then weighed . A subsample of this powder was sent to </w:t>
      </w:r>
      <w:proofErr w:type="spellStart"/>
      <w:proofErr w:type="gramStart"/>
      <w:r>
        <w:t>sent</w:t>
      </w:r>
      <w:proofErr w:type="spellEnd"/>
      <w:proofErr w:type="gramEnd"/>
      <w:r>
        <w:t xml:space="preserve"> to the LSMSF (Lancaster, UK) for δ</w:t>
      </w:r>
      <w:r>
        <w:rPr>
          <w:vertAlign w:val="superscript"/>
        </w:rPr>
        <w:t>15</w:t>
      </w:r>
      <w:r>
        <w:t>N analysis through an EA-IRMS</w:t>
      </w:r>
      <w:r w:rsidR="00DA219E">
        <w:t>.</w:t>
      </w:r>
    </w:p>
    <w:p w:rsidR="00631C78" w:rsidRPr="00631C78" w:rsidRDefault="00252B03" w:rsidP="00252B03">
      <w:pPr>
        <w:pStyle w:val="Heading3"/>
        <w:rPr>
          <w:rStyle w:val="SubtleReference"/>
          <w:smallCaps w:val="0"/>
          <w:color w:val="1F4D78" w:themeColor="accent1" w:themeShade="7F"/>
        </w:rPr>
      </w:pPr>
      <w:r w:rsidRPr="00D967DD">
        <w:rPr>
          <w:rStyle w:val="SubtleReference"/>
          <w:smallCaps w:val="0"/>
          <w:color w:val="1F4D78" w:themeColor="accent1" w:themeShade="7F"/>
          <w:vertAlign w:val="superscript"/>
        </w:rPr>
        <w:t xml:space="preserve"> </w:t>
      </w:r>
      <w:r w:rsidR="00D967DD" w:rsidRPr="00D967DD">
        <w:rPr>
          <w:rStyle w:val="SubtleReference"/>
          <w:smallCaps w:val="0"/>
          <w:color w:val="1F4D78" w:themeColor="accent1" w:themeShade="7F"/>
          <w:vertAlign w:val="superscript"/>
        </w:rPr>
        <w:t>15</w:t>
      </w:r>
      <w:r w:rsidR="00D967DD">
        <w:rPr>
          <w:rStyle w:val="SubtleReference"/>
          <w:smallCaps w:val="0"/>
          <w:color w:val="1F4D78" w:themeColor="accent1" w:themeShade="7F"/>
        </w:rPr>
        <w:t xml:space="preserve">N-labelled Sitka spruce litter mineralisation on </w:t>
      </w:r>
      <w:r w:rsidR="003E36AD">
        <w:rPr>
          <w:rStyle w:val="SubtleReference"/>
          <w:smallCaps w:val="0"/>
          <w:color w:val="1F4D78" w:themeColor="accent1" w:themeShade="7F"/>
        </w:rPr>
        <w:t>distinct</w:t>
      </w:r>
      <w:r w:rsidR="00D967DD">
        <w:rPr>
          <w:rStyle w:val="SubtleReference"/>
          <w:smallCaps w:val="0"/>
          <w:color w:val="1F4D78" w:themeColor="accent1" w:themeShade="7F"/>
        </w:rPr>
        <w:t xml:space="preserve"> </w:t>
      </w:r>
      <w:r w:rsidR="003E36AD">
        <w:rPr>
          <w:rStyle w:val="SubtleReference"/>
          <w:smallCaps w:val="0"/>
          <w:color w:val="1F4D78" w:themeColor="accent1" w:themeShade="7F"/>
        </w:rPr>
        <w:t>surface zones</w:t>
      </w:r>
    </w:p>
    <w:p w:rsidR="00631C78" w:rsidRDefault="00631C78" w:rsidP="00631C78">
      <w:r>
        <w:t xml:space="preserve">4 plots of </w:t>
      </w:r>
      <w:r w:rsidRPr="00E75140">
        <w:rPr>
          <w:vertAlign w:val="superscript"/>
        </w:rPr>
        <w:t>15</w:t>
      </w:r>
      <w:r>
        <w:t xml:space="preserve">N-labelled Sitka Spruce litter were established in both the </w:t>
      </w:r>
      <w:r w:rsidR="004C4939">
        <w:t xml:space="preserve">T and C </w:t>
      </w:r>
      <w:r>
        <w:t>catchments at Griffin (8 plots in total deployed) in summer 2013.</w:t>
      </w:r>
      <w:r w:rsidR="003E36AD">
        <w:t xml:space="preserve"> Each plot covers the 3 typically different surface features under a ploughed upland plantation: ploughed furrows working as drainages, elevated ridges on which trees are planted and undisturbed soil, representing respectively the 25%, 50% and 25% of the total plantation surface </w:t>
      </w:r>
      <w:r w:rsidR="003E36AD">
        <w:fldChar w:fldCharType="begin"/>
      </w:r>
      <w:r w:rsidR="00AE5AAC">
        <w:instrText xml:space="preserve"> ADDIN EN.CITE &lt;EndNote&gt;&lt;Cite&gt;&lt;Author&gt;Conen&lt;/Author&gt;&lt;Year&gt;2005&lt;/Year&gt;&lt;RecNum&gt;69&lt;/RecNum&gt;&lt;DisplayText&gt;(Conen, et al. 2005)&lt;/DisplayText&gt;&lt;record&gt;&lt;rec-number&gt;69&lt;/rec-number&gt;&lt;foreign-keys&gt;&lt;key app="EN" db-id="arwpz50tppf20qes0adx5aztet0w9xtartsd" timestamp="1508249914"&gt;69&lt;/key&gt;&lt;/foreign-keys&gt;&lt;ref-type name="Journal Article"&gt;17&lt;/ref-type&gt;&lt;contributors&gt;&lt;authors&gt;&lt;author&gt;Conen, F.&lt;/author&gt;&lt;author&gt;Zerva, A.&lt;/author&gt;&lt;author&gt;Arrouays, D.&lt;/author&gt;&lt;author&gt;Jolivet, C.&lt;/author&gt;&lt;author&gt;Jarvis, P. G.&lt;/author&gt;&lt;author&gt;Grace, J.&lt;/author&gt;&lt;author&gt;Mencuccini, M.&lt;/author&gt;&lt;/authors&gt;&lt;/contributors&gt;&lt;auth-address&gt;Institute of Environmental Geosciences, University of Basel, Switzerland.&lt;/auth-address&gt;&lt;titles&gt;&lt;title&gt;The carbon balance of forest soils: detectability of changes in soil carbon stocks in temperate and Boreal forests&lt;/title&gt;&lt;secondary-title&gt;SEB Exp Biol Ser&lt;/secondary-title&gt;&lt;alt-title&gt;SEB experimental biology series&lt;/alt-title&gt;&lt;/titles&gt;&lt;periodical&gt;&lt;full-title&gt;SEB Exp Biol Ser&lt;/full-title&gt;&lt;abbr-1&gt;SEB experimental biology series&lt;/abbr-1&gt;&lt;/periodical&gt;&lt;alt-periodical&gt;&lt;full-title&gt;SEB Exp Biol Ser&lt;/full-title&gt;&lt;abbr-1&gt;SEB experimental biology series&lt;/abbr-1&gt;&lt;/alt-periodical&gt;&lt;pages&gt;235-49&lt;/pages&gt;&lt;keywords&gt;&lt;keyword&gt;Biomass&lt;/keyword&gt;&lt;keyword&gt;Carbon/*analysis&lt;/keyword&gt;&lt;keyword&gt;*Climate&lt;/keyword&gt;&lt;keyword&gt;Ecosystem&lt;/keyword&gt;&lt;keyword&gt;Environmental Monitoring/methods&lt;/keyword&gt;&lt;keyword&gt;Environmental Pollutants/*analysis&lt;/keyword&gt;&lt;keyword&gt;France&lt;/keyword&gt;&lt;keyword&gt;Geography&lt;/keyword&gt;&lt;keyword&gt;*Greenhouse Effect&lt;/keyword&gt;&lt;keyword&gt;Soil/*analysis&lt;/keyword&gt;&lt;keyword&gt;Trees/*physiology&lt;/keyword&gt;&lt;keyword&gt;United Kingdom&lt;/keyword&gt;&lt;/keywords&gt;&lt;dates&gt;&lt;year&gt;2005&lt;/year&gt;&lt;/dates&gt;&lt;isbn&gt;1946-4959 (Print)&amp;#xD;1946-4959 (Linking)&lt;/isbn&gt;&lt;accession-num&gt;17633038&lt;/accession-num&gt;&lt;urls&gt;&lt;related-urls&gt;&lt;url&gt;http://www.ncbi.nlm.nih.gov/pubmed/17633038&lt;/url&gt;&lt;/related-urls&gt;&lt;/urls&gt;&lt;/record&gt;&lt;/Cite&gt;&lt;/EndNote&gt;</w:instrText>
      </w:r>
      <w:r w:rsidR="003E36AD">
        <w:fldChar w:fldCharType="separate"/>
      </w:r>
      <w:r w:rsidR="00AE5AAC">
        <w:rPr>
          <w:noProof/>
        </w:rPr>
        <w:t>(Conen, et al. 2005)</w:t>
      </w:r>
      <w:r w:rsidR="003E36AD">
        <w:fldChar w:fldCharType="end"/>
      </w:r>
      <w:r w:rsidR="003E36AD">
        <w:t>.</w:t>
      </w:r>
    </w:p>
    <w:p w:rsidR="00392734" w:rsidRDefault="00631C78" w:rsidP="00392734">
      <w:r>
        <w:t xml:space="preserve">The litter was produced in a stem injection experiment </w:t>
      </w:r>
      <w:r w:rsidR="00F95841">
        <w:fldChar w:fldCharType="begin">
          <w:fldData xml:space="preserve">PEVuZE5vdGU+PENpdGU+PEF1dGhvcj5OYWlyPC9BdXRob3I+PFllYXI+MjAxNDwvWWVhcj48UmVj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</w:fldData>
        </w:fldChar>
      </w:r>
      <w:r w:rsidR="00AE5AAC">
        <w:instrText xml:space="preserve"> ADDIN EN.CITE </w:instrText>
      </w:r>
      <w:r w:rsidR="00AE5AAC">
        <w:fldChar w:fldCharType="begin">
          <w:fldData xml:space="preserve">PEVuZE5vdGU+PENpdGU+PEF1dGhvcj5OYWlyPC9BdXRob3I+PFllYXI+MjAxNDwvWWVhcj48UmVj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</w:fldData>
        </w:fldChar>
      </w:r>
      <w:r w:rsidR="00AE5AAC">
        <w:instrText xml:space="preserve"> ADDIN EN.CITE.DATA </w:instrText>
      </w:r>
      <w:r w:rsidR="00AE5AAC">
        <w:fldChar w:fldCharType="end"/>
      </w:r>
      <w:r w:rsidR="00F95841">
        <w:fldChar w:fldCharType="separate"/>
      </w:r>
      <w:r w:rsidR="00AE5AAC">
        <w:rPr>
          <w:noProof/>
        </w:rPr>
        <w:t>(Nair, et al. 2014)</w:t>
      </w:r>
      <w:r w:rsidR="00F95841">
        <w:fldChar w:fldCharType="end"/>
      </w:r>
      <w:r w:rsidR="00F95841">
        <w:t xml:space="preserve"> </w:t>
      </w:r>
      <w:r>
        <w:t xml:space="preserve">where a labelled a </w:t>
      </w:r>
      <w:r w:rsidR="00A72F89">
        <w:t xml:space="preserve">double </w:t>
      </w:r>
      <w:r w:rsidRPr="00B77940">
        <w:rPr>
          <w:vertAlign w:val="superscript"/>
        </w:rPr>
        <w:t>15</w:t>
      </w:r>
      <w:r>
        <w:t xml:space="preserve">N-ammonium nitrate solution was introduced to 13 9-12m </w:t>
      </w:r>
      <w:r w:rsidR="00BB1665">
        <w:t xml:space="preserve">Sitka spruce </w:t>
      </w:r>
      <w:r>
        <w:t>edge-profile trees and left to distribute throughout the canopy</w:t>
      </w:r>
      <w:r w:rsidR="00BB1665">
        <w:t xml:space="preserve">. </w:t>
      </w:r>
      <w:r>
        <w:t xml:space="preserve">The resulting label was heterogeneously distributed throughout the foliage. In this litter deployment, the entire needle biomass from </w:t>
      </w:r>
      <w:r>
        <w:rPr>
          <w:i/>
        </w:rPr>
        <w:t>outside</w:t>
      </w:r>
      <w:r>
        <w:t xml:space="preserve"> the stand (in total, 173 kg of litter) was deployed at Griffin. Each plot is centred on a single target tree with a 3 x 3 tree or </w:t>
      </w:r>
      <w:r w:rsidR="00A72F89">
        <w:t>about 4</w:t>
      </w:r>
      <w:r>
        <w:t xml:space="preserve"> </w:t>
      </w:r>
      <w:r w:rsidR="00DA219E">
        <w:t xml:space="preserve">m </w:t>
      </w:r>
      <w:r w:rsidR="00A72F89">
        <w:t>by 4</w:t>
      </w:r>
      <w:r>
        <w:t xml:space="preserve"> m plot edged by 8 additional trees. </w:t>
      </w:r>
      <w:r w:rsidR="00392734">
        <w:t xml:space="preserve">There was no significant understory in any of the labelled litter plots and </w:t>
      </w:r>
      <w:r w:rsidR="0000793C">
        <w:t xml:space="preserve">virtually </w:t>
      </w:r>
      <w:r w:rsidR="00392734">
        <w:t>all of the litter derives from Sitka spruce canopy.</w:t>
      </w:r>
    </w:p>
    <w:p w:rsidR="00392734" w:rsidRPr="000230FD" w:rsidRDefault="00392734" w:rsidP="00392734">
      <w:pPr>
        <w:rPr>
          <w:highlight w:val="yellow"/>
        </w:rPr>
      </w:pPr>
      <w:r w:rsidRPr="000230FD">
        <w:rPr>
          <w:highlight w:val="yellow"/>
        </w:rPr>
        <w:t>Richard: “These treatments received 15N labelled litter (at 1.53 ± 0.4 (</w:t>
      </w:r>
      <w:proofErr w:type="spellStart"/>
      <w:proofErr w:type="gramStart"/>
      <w:r w:rsidRPr="000230FD">
        <w:rPr>
          <w:highlight w:val="yellow"/>
        </w:rPr>
        <w:t>s.e</w:t>
      </w:r>
      <w:proofErr w:type="gramEnd"/>
      <w:r w:rsidRPr="000230FD">
        <w:rPr>
          <w:highlight w:val="yellow"/>
        </w:rPr>
        <w:t>.</w:t>
      </w:r>
      <w:proofErr w:type="spellEnd"/>
      <w:r w:rsidRPr="000230FD">
        <w:rPr>
          <w:highlight w:val="yellow"/>
        </w:rPr>
        <w:t>) atom % 15N</w:t>
      </w:r>
    </w:p>
    <w:p w:rsidR="00392734" w:rsidRPr="00631C78" w:rsidRDefault="00392734" w:rsidP="00392734">
      <w:r w:rsidRPr="000230FD">
        <w:rPr>
          <w:highlight w:val="yellow"/>
        </w:rPr>
        <w:lastRenderedPageBreak/>
        <w:t>(3227 15N h), 1.87 ± 0.1 atom % 15N (4184 15N h)</w:t>
      </w:r>
      <w:proofErr w:type="gramStart"/>
      <w:r w:rsidRPr="000230FD">
        <w:rPr>
          <w:highlight w:val="yellow"/>
        </w:rPr>
        <w:t>, ,</w:t>
      </w:r>
      <w:proofErr w:type="gramEnd"/>
      <w:r w:rsidRPr="000230FD">
        <w:rPr>
          <w:highlight w:val="yellow"/>
        </w:rPr>
        <w:t xml:space="preserve"> and 2.09 ± 0.2 atom% 15N (4807 15N h). A second treatment received unlabelled litter, at natural </w:t>
      </w:r>
      <w:proofErr w:type="gramStart"/>
      <w:r w:rsidRPr="000230FD">
        <w:rPr>
          <w:highlight w:val="yellow"/>
        </w:rPr>
        <w:t>abundance(</w:t>
      </w:r>
      <w:proofErr w:type="gramEnd"/>
      <w:r w:rsidRPr="000230FD">
        <w:rPr>
          <w:highlight w:val="yellow"/>
        </w:rPr>
        <w:t xml:space="preserve">0.366 % 15N h) for all plots). As this labelled litter was derived from multiple trees (three per plot), injected with 15N (Nair et al. (In Press), in press.), we minimised the within-treatment variance in the 15N content by </w:t>
      </w:r>
      <w:proofErr w:type="spellStart"/>
      <w:r w:rsidRPr="000230FD">
        <w:rPr>
          <w:highlight w:val="yellow"/>
        </w:rPr>
        <w:t>mixingthe</w:t>
      </w:r>
      <w:proofErr w:type="spellEnd"/>
      <w:r w:rsidRPr="000230FD">
        <w:rPr>
          <w:highlight w:val="yellow"/>
        </w:rPr>
        <w:t xml:space="preserve"> litter for each plot well before application. Total dry masses of 15N-labelledlitter deployed were 23.0 kg, 22.2 kg, and 21.7 kg, and unlabelled litter 29.81 kg 29.52 kg and 27.07 kg. </w:t>
      </w:r>
      <w:proofErr w:type="spellStart"/>
      <w:r w:rsidRPr="000230FD">
        <w:rPr>
          <w:highlight w:val="yellow"/>
        </w:rPr>
        <w:t>Trasforma</w:t>
      </w:r>
      <w:proofErr w:type="spellEnd"/>
      <w:r w:rsidRPr="000230FD">
        <w:rPr>
          <w:highlight w:val="yellow"/>
        </w:rPr>
        <w:t xml:space="preserve"> la </w:t>
      </w:r>
      <w:proofErr w:type="spellStart"/>
      <w:r w:rsidRPr="000230FD">
        <w:rPr>
          <w:highlight w:val="yellow"/>
        </w:rPr>
        <w:t>tabella</w:t>
      </w:r>
      <w:proofErr w:type="spellEnd"/>
      <w:r w:rsidRPr="000230FD">
        <w:rPr>
          <w:highlight w:val="yellow"/>
        </w:rPr>
        <w:t xml:space="preserve"> sotto in </w:t>
      </w:r>
      <w:proofErr w:type="spellStart"/>
      <w:r w:rsidRPr="000230FD">
        <w:rPr>
          <w:highlight w:val="yellow"/>
        </w:rPr>
        <w:t>dati</w:t>
      </w:r>
      <w:proofErr w:type="spellEnd"/>
      <w:r w:rsidRPr="000230FD">
        <w:rPr>
          <w:highlight w:val="yellow"/>
        </w:rPr>
        <w:t xml:space="preserve"> </w:t>
      </w:r>
      <w:proofErr w:type="spellStart"/>
      <w:r w:rsidRPr="000230FD">
        <w:rPr>
          <w:highlight w:val="yellow"/>
        </w:rPr>
        <w:t>cosi</w:t>
      </w:r>
      <w:proofErr w:type="spellEnd"/>
      <w:r w:rsidRPr="000230FD">
        <w:rPr>
          <w:highlight w:val="yellow"/>
        </w:rPr>
        <w:t>’.</w:t>
      </w:r>
      <w:r w:rsidR="003A5FB5">
        <w:t xml:space="preserve"> DECIDE AND DELETE</w:t>
      </w:r>
    </w:p>
    <w:p w:rsidR="00631C78" w:rsidRDefault="00631C78" w:rsidP="00631C78">
      <w:r>
        <w:t xml:space="preserve">Due to the different mean </w:t>
      </w:r>
      <w:r w:rsidRPr="00631C78">
        <w:rPr>
          <w:vertAlign w:val="superscript"/>
        </w:rPr>
        <w:t>15</w:t>
      </w:r>
      <w:r w:rsidRPr="00631C78">
        <w:t>N atom %</w:t>
      </w:r>
      <w:r>
        <w:t xml:space="preserve"> of each injected tree litter, the plots showed different average values of </w:t>
      </w:r>
      <w:r w:rsidRPr="00631C78">
        <w:rPr>
          <w:vertAlign w:val="superscript"/>
        </w:rPr>
        <w:t>15</w:t>
      </w:r>
      <w:r w:rsidRPr="00631C78">
        <w:t>N atom %</w:t>
      </w:r>
      <w:r>
        <w:t xml:space="preserve"> as follows:</w:t>
      </w:r>
    </w:p>
    <w:tbl>
      <w:tblPr>
        <w:tblW w:w="7895" w:type="dxa"/>
        <w:tblInd w:w="93" w:type="dxa"/>
        <w:tblLook w:val="04A0" w:firstRow="1" w:lastRow="0" w:firstColumn="1" w:lastColumn="0" w:noHBand="0" w:noVBand="1"/>
      </w:tblPr>
      <w:tblGrid>
        <w:gridCol w:w="950"/>
        <w:gridCol w:w="2042"/>
        <w:gridCol w:w="1985"/>
        <w:gridCol w:w="1418"/>
        <w:gridCol w:w="1500"/>
      </w:tblGrid>
      <w:tr w:rsidR="00BB1665" w:rsidRPr="00624D27" w:rsidTr="00BB1665">
        <w:trPr>
          <w:trHeight w:val="315"/>
        </w:trPr>
        <w:tc>
          <w:tcPr>
            <w:tcW w:w="950" w:type="dxa"/>
            <w:tcBorders>
              <w:top w:val="nil"/>
              <w:left w:val="nil"/>
              <w:bottom w:val="single" w:sz="4" w:space="0" w:color="auto"/>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 xml:space="preserve">Litter </w:t>
            </w:r>
            <w:r w:rsidRPr="007644E8">
              <w:rPr>
                <w:rFonts w:ascii="Calibri" w:eastAsia="Times New Roman" w:hAnsi="Calibri" w:cs="Times New Roman"/>
                <w:b/>
                <w:bCs/>
                <w:color w:val="000000"/>
                <w:sz w:val="20"/>
                <w:szCs w:val="20"/>
                <w:lang w:eastAsia="en-GB"/>
              </w:rPr>
              <w:t>Plot</w:t>
            </w:r>
          </w:p>
        </w:tc>
        <w:tc>
          <w:tcPr>
            <w:tcW w:w="2042"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T</w:t>
            </w:r>
            <w:r>
              <w:rPr>
                <w:rFonts w:ascii="Calibri" w:eastAsia="Times New Roman" w:hAnsi="Calibri" w:cs="Times New Roman"/>
                <w:b/>
                <w:bCs/>
                <w:color w:val="000000"/>
                <w:sz w:val="20"/>
                <w:szCs w:val="20"/>
                <w:lang w:eastAsia="en-GB"/>
              </w:rPr>
              <w:t>reatment</w:t>
            </w:r>
            <w:r w:rsidRPr="007644E8">
              <w:rPr>
                <w:rFonts w:ascii="Calibri" w:eastAsia="Times New Roman" w:hAnsi="Calibri" w:cs="Times New Roman"/>
                <w:b/>
                <w:bCs/>
                <w:color w:val="000000"/>
                <w:sz w:val="20"/>
                <w:szCs w:val="20"/>
                <w:lang w:eastAsia="en-GB"/>
              </w:rPr>
              <w:t xml:space="preserve"> Location</w:t>
            </w:r>
          </w:p>
        </w:tc>
        <w:tc>
          <w:tcPr>
            <w:tcW w:w="1985"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C</w:t>
            </w:r>
            <w:r>
              <w:rPr>
                <w:rFonts w:ascii="Calibri" w:eastAsia="Times New Roman" w:hAnsi="Calibri" w:cs="Times New Roman"/>
                <w:b/>
                <w:bCs/>
                <w:color w:val="000000"/>
                <w:sz w:val="20"/>
                <w:szCs w:val="20"/>
                <w:lang w:eastAsia="en-GB"/>
              </w:rPr>
              <w:t>ontrol</w:t>
            </w:r>
            <w:r w:rsidRPr="007644E8">
              <w:rPr>
                <w:rFonts w:ascii="Calibri" w:eastAsia="Times New Roman" w:hAnsi="Calibri" w:cs="Times New Roman"/>
                <w:b/>
                <w:bCs/>
                <w:color w:val="000000"/>
                <w:sz w:val="20"/>
                <w:szCs w:val="20"/>
                <w:lang w:eastAsia="en-GB"/>
              </w:rPr>
              <w:t xml:space="preserve"> Location</w:t>
            </w:r>
          </w:p>
        </w:tc>
        <w:tc>
          <w:tcPr>
            <w:tcW w:w="1418"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 xml:space="preserve">mass litter applied </w:t>
            </w:r>
            <w:r>
              <w:rPr>
                <w:rFonts w:ascii="Calibri" w:eastAsia="Times New Roman" w:hAnsi="Calibri" w:cs="Times New Roman"/>
                <w:b/>
                <w:bCs/>
                <w:color w:val="000000"/>
                <w:sz w:val="20"/>
                <w:szCs w:val="20"/>
                <w:lang w:eastAsia="en-GB"/>
              </w:rPr>
              <w:t xml:space="preserve">per plot </w:t>
            </w:r>
            <w:r w:rsidRPr="007644E8">
              <w:rPr>
                <w:rFonts w:ascii="Calibri" w:eastAsia="Times New Roman" w:hAnsi="Calibri" w:cs="Times New Roman"/>
                <w:b/>
                <w:bCs/>
                <w:color w:val="000000"/>
                <w:sz w:val="20"/>
                <w:szCs w:val="20"/>
                <w:lang w:eastAsia="en-GB"/>
              </w:rPr>
              <w:t>(kg)</w:t>
            </w:r>
          </w:p>
        </w:tc>
        <w:tc>
          <w:tcPr>
            <w:tcW w:w="1500"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 xml:space="preserve">At Application </w:t>
            </w:r>
            <w:r w:rsidRPr="007644E8">
              <w:rPr>
                <w:rFonts w:ascii="Calibri" w:eastAsia="Times New Roman" w:hAnsi="Calibri" w:cs="Times New Roman"/>
                <w:b/>
                <w:bCs/>
                <w:color w:val="000000"/>
                <w:sz w:val="20"/>
                <w:szCs w:val="20"/>
                <w:lang w:eastAsia="en-GB"/>
              </w:rPr>
              <w:t>Average</w:t>
            </w:r>
            <w:r>
              <w:rPr>
                <w:rFonts w:ascii="Calibri" w:eastAsia="Times New Roman" w:hAnsi="Calibri" w:cs="Times New Roman"/>
                <w:b/>
                <w:bCs/>
                <w:color w:val="000000"/>
                <w:sz w:val="20"/>
                <w:szCs w:val="20"/>
                <w:lang w:eastAsia="en-GB"/>
              </w:rPr>
              <w:t xml:space="preserve"> </w:t>
            </w:r>
            <w:r w:rsidRPr="007644E8">
              <w:rPr>
                <w:rFonts w:ascii="Calibri" w:eastAsia="Times New Roman" w:hAnsi="Calibri" w:cs="Times New Roman"/>
                <w:b/>
                <w:bCs/>
                <w:color w:val="000000"/>
                <w:sz w:val="20"/>
                <w:szCs w:val="20"/>
                <w:vertAlign w:val="superscript"/>
                <w:lang w:eastAsia="en-GB"/>
              </w:rPr>
              <w:t>15</w:t>
            </w:r>
            <w:r>
              <w:rPr>
                <w:rFonts w:ascii="Calibri" w:eastAsia="Times New Roman" w:hAnsi="Calibri" w:cs="Times New Roman"/>
                <w:b/>
                <w:bCs/>
                <w:color w:val="000000"/>
                <w:sz w:val="20"/>
                <w:szCs w:val="20"/>
                <w:lang w:eastAsia="en-GB"/>
              </w:rPr>
              <w:t>N</w:t>
            </w:r>
            <w:r w:rsidRPr="007644E8">
              <w:rPr>
                <w:rFonts w:ascii="Calibri" w:eastAsia="Times New Roman" w:hAnsi="Calibri" w:cs="Times New Roman"/>
                <w:b/>
                <w:bCs/>
                <w:color w:val="000000"/>
                <w:sz w:val="20"/>
                <w:szCs w:val="20"/>
                <w:lang w:eastAsia="en-GB"/>
              </w:rPr>
              <w:t xml:space="preserve"> atom %</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A</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T11</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C11</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22.1</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1.67651</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B</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between T11 and T12</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between T11 and T12</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19.3</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1.50631</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C</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20.6</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1.66924</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D</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T10 (downslope)</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C10 (downslope)</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24.6</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1.63818</w:t>
            </w:r>
          </w:p>
        </w:tc>
      </w:tr>
    </w:tbl>
    <w:p w:rsidR="00631C78" w:rsidRDefault="00631C78" w:rsidP="00631C78"/>
    <w:p w:rsidR="000230FD" w:rsidRDefault="000230FD" w:rsidP="00631C78">
      <w:r>
        <w:t>Soil samples were took in two occasions, July 2015 and July 2017</w:t>
      </w:r>
      <w:r w:rsidR="0000793C">
        <w:t>. The use of a soil auger was abandoned due to the high risk of contamination through the layers due to the small diameter of the cores and the very high 15N concentration in the surface layer compared to the deeper layers. The cores were extracted by</w:t>
      </w:r>
      <w:r>
        <w:t xml:space="preserve"> using a 15 cm wide blade spade, obtaining 15-20 cm squared cores, as deep as the</w:t>
      </w:r>
      <w:r w:rsidR="0000793C">
        <w:t xml:space="preserve"> position in the plantation le, usually about </w:t>
      </w:r>
      <w:r>
        <w:t xml:space="preserve">20 cm </w:t>
      </w:r>
      <w:r w:rsidR="0000793C">
        <w:t>or</w:t>
      </w:r>
      <w:r>
        <w:t xml:space="preserve"> more in the ridges, 15 cm and less in the furrows, where strong soil</w:t>
      </w:r>
      <w:r w:rsidR="0000793C">
        <w:t xml:space="preserve"> erosion can occur due to their design as water drainages</w:t>
      </w:r>
      <w:r>
        <w:t>. 4 sets of 6 cores per each plot, 2 replicates per each surface type</w:t>
      </w:r>
      <w:r w:rsidR="0000793C">
        <w:t xml:space="preserve"> within each selected plot</w:t>
      </w:r>
      <w:r>
        <w:t xml:space="preserve">, were taken; 2 </w:t>
      </w:r>
      <w:r w:rsidR="0000793C">
        <w:t xml:space="preserve">treated plot </w:t>
      </w:r>
      <w:r>
        <w:t>were</w:t>
      </w:r>
      <w:r w:rsidR="0000793C">
        <w:t xml:space="preserve"> selected among those</w:t>
      </w:r>
      <w:r>
        <w:t xml:space="preserve"> located into labelled plots, 2 were controls, chosen nearby, 2 or 3 tree lines upstream. The soil cores were carefully removed, wrapped into transparent foil and brought back to</w:t>
      </w:r>
      <w:r w:rsidR="00C057EB">
        <w:t xml:space="preserve"> the laboratories in a </w:t>
      </w:r>
      <w:proofErr w:type="spellStart"/>
      <w:r w:rsidR="00C057EB">
        <w:t>coolbox</w:t>
      </w:r>
      <w:proofErr w:type="spellEnd"/>
      <w:r w:rsidR="00C057EB">
        <w:t xml:space="preserve"> and processed the following day</w:t>
      </w:r>
      <w:r w:rsidR="0000793C">
        <w:t>s</w:t>
      </w:r>
      <w:r w:rsidR="00C057EB">
        <w:t xml:space="preserve">. </w:t>
      </w:r>
      <w:r w:rsidR="0000793C">
        <w:t xml:space="preserve">Some relevant differences between the two </w:t>
      </w:r>
      <w:r w:rsidR="00432A27">
        <w:t xml:space="preserve">collections and processing are due to the water content of the soils in the two different dates and other </w:t>
      </w:r>
      <w:proofErr w:type="spellStart"/>
      <w:r w:rsidR="00432A27">
        <w:t>costraints</w:t>
      </w:r>
      <w:proofErr w:type="spellEnd"/>
      <w:r w:rsidR="00432A27">
        <w:t>.</w:t>
      </w:r>
    </w:p>
    <w:p w:rsidR="000230FD" w:rsidRDefault="00432A27" w:rsidP="00875E3B">
      <w:r w:rsidRPr="005C51F4">
        <w:t>The first collection was done on</w:t>
      </w:r>
      <w:r>
        <w:t xml:space="preserve"> </w:t>
      </w:r>
      <w:r w:rsidR="007149C9">
        <w:t>the 15</w:t>
      </w:r>
      <w:r w:rsidR="007149C9" w:rsidRPr="007149C9">
        <w:rPr>
          <w:vertAlign w:val="superscript"/>
        </w:rPr>
        <w:t>th</w:t>
      </w:r>
      <w:r w:rsidR="007149C9">
        <w:t xml:space="preserve"> of July 2015</w:t>
      </w:r>
      <w:r w:rsidR="008952A7">
        <w:t xml:space="preserve">. </w:t>
      </w:r>
      <w:r w:rsidR="007149C9">
        <w:t xml:space="preserve">The weather conditions were extremely wet and most of the soil cores were saturated with water (all of the cores from the furrows and undisturbed soil), so they were left at room temperature for two days before commencing the sieving. </w:t>
      </w:r>
      <w:r w:rsidR="008952A7">
        <w:t>A central parallelepiped portion for each soil core was cut off to avoid the 15N contamination of the lower layers by the more enriched surface layers due to the action of the spade in field</w:t>
      </w:r>
      <w:r w:rsidR="007149C9">
        <w:t>; the squared shape also helped to calculate the soil density, as the portion disturbed by the spade</w:t>
      </w:r>
      <w:r w:rsidR="006C06C6">
        <w:t xml:space="preserve"> and the extraction was </w:t>
      </w:r>
      <w:r w:rsidR="006C06C6">
        <w:lastRenderedPageBreak/>
        <w:t xml:space="preserve">eliminated in this </w:t>
      </w:r>
      <w:proofErr w:type="spellStart"/>
      <w:r w:rsidR="006C06C6">
        <w:t>fase</w:t>
      </w:r>
      <w:proofErr w:type="spellEnd"/>
      <w:r w:rsidR="008952A7">
        <w:t xml:space="preserve">. The core was then weighed, separated into layers, to establish the density per each layer, and sieved through a 2mm mesh. </w:t>
      </w:r>
      <w:r w:rsidR="00875E3B">
        <w:t>Roots were separated at this stage, carefully washed and rinsed with DIW. Together with</w:t>
      </w:r>
      <w:r w:rsidR="008952A7">
        <w:t xml:space="preserve"> the &gt;2mm fraction and the &lt;2</w:t>
      </w:r>
      <w:r w:rsidR="00875E3B">
        <w:t xml:space="preserve">mm fraction they were dried at 80 </w:t>
      </w:r>
      <w:r w:rsidR="00875E3B">
        <w:rPr>
          <w:rStyle w:val="st"/>
        </w:rPr>
        <w:t>°</w:t>
      </w:r>
      <w:r w:rsidR="00875E3B">
        <w:t xml:space="preserve">C until </w:t>
      </w:r>
      <w:r w:rsidR="008952A7">
        <w:t xml:space="preserve">the mass </w:t>
      </w:r>
      <w:r w:rsidR="00875E3B">
        <w:t>showed to be</w:t>
      </w:r>
      <w:r w:rsidR="008952A7">
        <w:t xml:space="preserve"> stable </w:t>
      </w:r>
      <w:r w:rsidR="00875E3B">
        <w:t>and reweighed. All litter, roots and soil samples were milled</w:t>
      </w:r>
      <w:bookmarkStart w:id="0" w:name="_GoBack"/>
      <w:bookmarkEnd w:id="0"/>
      <w:r w:rsidR="00875E3B">
        <w:t xml:space="preserve"> in a stainless steel capsule on a </w:t>
      </w:r>
      <w:proofErr w:type="spellStart"/>
      <w:r w:rsidR="00875E3B">
        <w:t>Retsch</w:t>
      </w:r>
      <w:proofErr w:type="spellEnd"/>
      <w:r w:rsidR="00875E3B">
        <w:t xml:space="preserve"> MM400 ball mill (</w:t>
      </w:r>
      <w:proofErr w:type="spellStart"/>
      <w:r w:rsidR="00875E3B">
        <w:t>Retsch</w:t>
      </w:r>
      <w:proofErr w:type="spellEnd"/>
      <w:r w:rsidR="00875E3B">
        <w:t xml:space="preserve"> Ltd UK), until a fine powder was achieved, suitable for mass spectrometry. 5 gr (fresh soil) of each soil layer were </w:t>
      </w:r>
      <w:proofErr w:type="spellStart"/>
      <w:r w:rsidR="00875E3B">
        <w:t>shacken</w:t>
      </w:r>
      <w:proofErr w:type="spellEnd"/>
      <w:r w:rsidR="00875E3B">
        <w:t xml:space="preserve"> for 1 hour with 100 ml of 0.1M </w:t>
      </w:r>
      <w:proofErr w:type="spellStart"/>
      <w:r w:rsidR="00875E3B">
        <w:t>KCl</w:t>
      </w:r>
      <w:proofErr w:type="spellEnd"/>
      <w:r w:rsidR="001D260E">
        <w:t>, let them settle for 30 minutes</w:t>
      </w:r>
      <w:r w:rsidR="00875E3B">
        <w:t xml:space="preserve"> and filtered through </w:t>
      </w:r>
      <w:proofErr w:type="spellStart"/>
      <w:r w:rsidR="00875E3B">
        <w:t>Whatman</w:t>
      </w:r>
      <w:proofErr w:type="spellEnd"/>
      <w:r w:rsidR="00875E3B">
        <w:t xml:space="preserve"> no.1 paper filter previously </w:t>
      </w:r>
      <w:r w:rsidR="001D260E">
        <w:t xml:space="preserve">rinsed with about 5 ml of solution. </w:t>
      </w:r>
      <w:r w:rsidR="006C06C6">
        <w:t>Differently to the second collection, the main limit of this lab work was the time scale. The lab worked ended on the 31</w:t>
      </w:r>
      <w:r w:rsidR="006C06C6" w:rsidRPr="006C06C6">
        <w:rPr>
          <w:vertAlign w:val="superscript"/>
        </w:rPr>
        <w:t>st</w:t>
      </w:r>
      <w:r w:rsidR="006C06C6">
        <w:t xml:space="preserve"> of July, 15 days after the collection, due to the fact that the integrity of the soil cores was sieved and separated in stones, soil fractions and roots. </w:t>
      </w:r>
      <w:r w:rsidR="005C51F4">
        <w:t>MANCA IL NUMERO DI CORES E POSIZIONE, PIU LA SPIEGAZIONE DI QUANTI SAMPLES PER CORE E QUANTI INVIATI PER ANALISI</w:t>
      </w:r>
    </w:p>
    <w:p w:rsidR="001D260E" w:rsidRDefault="006C06C6" w:rsidP="00875E3B">
      <w:r>
        <w:t xml:space="preserve">The second collection was carried out on the </w:t>
      </w:r>
      <w:r w:rsidR="005C51F4">
        <w:t>5</w:t>
      </w:r>
      <w:r w:rsidR="005C51F4" w:rsidRPr="005C51F4">
        <w:rPr>
          <w:vertAlign w:val="superscript"/>
        </w:rPr>
        <w:t>th</w:t>
      </w:r>
      <w:r w:rsidR="005C51F4">
        <w:t xml:space="preserve"> of July 2007. The weather conditions the driest of the past 3 years, with most of the soil cores being ready for sieving. </w:t>
      </w:r>
    </w:p>
    <w:p w:rsidR="00242551" w:rsidRDefault="00242551" w:rsidP="00242551">
      <w:pPr>
        <w:pStyle w:val="Heading3"/>
      </w:pPr>
      <w:r>
        <w:t>Gas flux chambers and N</w:t>
      </w:r>
      <w:r w:rsidRPr="00242551">
        <w:rPr>
          <w:vertAlign w:val="subscript"/>
        </w:rPr>
        <w:t>2</w:t>
      </w:r>
      <w:r>
        <w:t>O fluxes</w:t>
      </w:r>
    </w:p>
    <w:p w:rsidR="00242551" w:rsidRDefault="00242551" w:rsidP="00242551">
      <w:r>
        <w:t xml:space="preserve">18 </w:t>
      </w:r>
      <w:r w:rsidR="00064120">
        <w:t>closed chambers were installed in Griffin</w:t>
      </w:r>
      <w:r w:rsidR="000D45CF">
        <w:t xml:space="preserve"> under the supervision of the Forest Research</w:t>
      </w:r>
      <w:r w:rsidR="00064120">
        <w:t xml:space="preserve">, 9 per each plot, 3 replicates per each surface type (ridge, furrow, undisturbed soil). Gas sample from the air-tight samples were taken from October 2013 to November 2016 monthly, except in the winter months where snow cover or ice in the air tubes and in the water frames made the sampling unfeasible. </w:t>
      </w:r>
      <w:r w:rsidR="000D45CF">
        <w:t xml:space="preserve">The technique follows </w:t>
      </w:r>
      <w:r w:rsidR="000D45CF">
        <w:fldChar w:fldCharType="begin"/>
      </w:r>
      <w:r w:rsidR="000D45CF">
        <w:instrText xml:space="preserve"> ADDIN EN.CITE &lt;EndNote&gt;&lt;Cite AuthorYear="1"&gt;&lt;Author&gt;Ryden&lt;/Author&gt;&lt;Year&gt;1983&lt;/Year&gt;&lt;RecNum&gt;42&lt;/RecNum&gt;&lt;DisplayText&gt;Ryden and Rolston (1983)&lt;/DisplayText&gt;&lt;record&gt;&lt;rec-number&gt;42&lt;/rec-number&gt;&lt;foreign-keys&gt;&lt;key app="EN" db-id="arwpz50tppf20qes0adx5aztet0w9xtartsd" timestamp="1433447667"&gt;42&lt;/key&gt;&lt;/foreign-keys&gt;&lt;ref-type name="Book Section"&gt;5&lt;/ref-type&gt;&lt;contributors&gt;&lt;authors&gt;&lt;author&gt;Ryden, J. C.&lt;/author&gt;&lt;author&gt;Rolston, D. E.&lt;/author&gt;&lt;/authors&gt;&lt;secondary-authors&gt;&lt;author&gt;Freney, J. R.&lt;/author&gt;&lt;author&gt;Simpson, J. R.&lt;/author&gt;&lt;/secondary-authors&gt;&lt;/contributors&gt;&lt;titles&gt;&lt;title&gt;The measurement of denitrification&lt;/title&gt;&lt;secondary-title&gt;Gaseous Loss of Nitrogen from Plant-Soil Systems&lt;/secondary-title&gt;&lt;tertiary-title&gt;Developments in Plant and Soil Sciences&lt;/tertiary-title&gt;&lt;/titles&gt;&lt;pages&gt;91-132&lt;/pages&gt;&lt;volume&gt;9&lt;/volume&gt;&lt;section&gt;4&lt;/section&gt;&lt;dates&gt;&lt;year&gt;1983&lt;/year&gt;&lt;pub-dates&gt;&lt;date&gt;1983/01/01&lt;/date&gt;&lt;/pub-dates&gt;&lt;/dates&gt;&lt;publisher&gt;Springer Netherlands&lt;/publisher&gt;&lt;isbn&gt;978-90-481-8276-3&lt;/isbn&gt;&lt;urls&gt;&lt;related-urls&gt;&lt;url&gt;http://dx.doi.org/10.1007/978-94-017-1662-8_4&lt;/url&gt;&lt;/related-urls&gt;&lt;/urls&gt;&lt;electronic-resource-num&gt;10.1007/978-94-017-1662-8_4&lt;/electronic-resource-num&gt;&lt;language&gt;English&lt;/language&gt;&lt;/record&gt;&lt;/Cite&gt;&lt;/EndNote&gt;</w:instrText>
      </w:r>
      <w:r w:rsidR="000D45CF">
        <w:fldChar w:fldCharType="separate"/>
      </w:r>
      <w:r w:rsidR="000D45CF">
        <w:rPr>
          <w:noProof/>
        </w:rPr>
        <w:t>Ryden and Rolston (1983)</w:t>
      </w:r>
      <w:r w:rsidR="000D45CF">
        <w:fldChar w:fldCharType="end"/>
      </w:r>
      <w:r w:rsidR="000D45CF">
        <w:t>. Before the start of each sampling air temperature, soil temperature and soil moisture were annotated. 4 sets of two replicates were taken from each chamber every 20 minutes from minute 0 to minute 60 after the sealing. The vials were put into a cool box and sent to the Forest Research for the analysis</w:t>
      </w:r>
      <w:r w:rsidR="007C6B5F">
        <w:t xml:space="preserve">. From (dates) soil cores were also taken in proximity to the chambers, then </w:t>
      </w:r>
      <w:proofErr w:type="spellStart"/>
      <w:r w:rsidR="007C6B5F">
        <w:t>KCl</w:t>
      </w:r>
      <w:proofErr w:type="spellEnd"/>
      <w:r w:rsidR="007C6B5F">
        <w:t xml:space="preserve"> extraction was carried out. The obtained samples were analysed at the University of Edinburgh through colorimetric analysis and NH</w:t>
      </w:r>
      <w:r w:rsidR="007C6B5F" w:rsidRPr="007C6B5F">
        <w:rPr>
          <w:vertAlign w:val="subscript"/>
        </w:rPr>
        <w:t>4</w:t>
      </w:r>
      <w:r w:rsidR="007C6B5F" w:rsidRPr="007C6B5F">
        <w:rPr>
          <w:vertAlign w:val="superscript"/>
        </w:rPr>
        <w:t>+</w:t>
      </w:r>
      <w:r w:rsidR="007C6B5F">
        <w:t xml:space="preserve"> and NO</w:t>
      </w:r>
      <w:r w:rsidR="007C6B5F" w:rsidRPr="007C6B5F">
        <w:rPr>
          <w:vertAlign w:val="subscript"/>
        </w:rPr>
        <w:t>3</w:t>
      </w:r>
      <w:r w:rsidR="007C6B5F" w:rsidRPr="007C6B5F">
        <w:rPr>
          <w:vertAlign w:val="superscript"/>
        </w:rPr>
        <w:t>-</w:t>
      </w:r>
      <w:r w:rsidR="007C6B5F">
        <w:t xml:space="preserve"> concentrations were measured.</w:t>
      </w:r>
    </w:p>
    <w:p w:rsidR="003A5FB5" w:rsidRDefault="003A5FB5" w:rsidP="003A5FB5">
      <w:pPr>
        <w:pStyle w:val="Heading3"/>
      </w:pPr>
      <w:r>
        <w:t>Data Analysis</w:t>
      </w:r>
    </w:p>
    <w:p w:rsidR="00022CDE" w:rsidRPr="003A5FB5" w:rsidRDefault="003A5FB5" w:rsidP="00022CDE">
      <w:r>
        <w:t xml:space="preserve">Data analysis was carried out using R </w:t>
      </w:r>
      <w:r w:rsidR="00D86106">
        <w:t xml:space="preserve">and several packages under the </w:t>
      </w:r>
      <w:proofErr w:type="spellStart"/>
      <w:r w:rsidR="00D86106">
        <w:t>RStudio</w:t>
      </w:r>
      <w:proofErr w:type="spellEnd"/>
      <w:r w:rsidR="00D86106">
        <w:t xml:space="preserve">™ development environment. The fieldwork and lab results were copied and saved into </w:t>
      </w:r>
      <w:r w:rsidR="003740C3">
        <w:t xml:space="preserve">separated monthly Windows </w:t>
      </w:r>
      <w:r w:rsidR="00D86106">
        <w:t xml:space="preserve">Excel datasheets, imported and saved into a RSQL database </w:t>
      </w:r>
      <w:r w:rsidR="00022CDE">
        <w:t>after</w:t>
      </w:r>
      <w:r w:rsidR="00D86106">
        <w:t xml:space="preserve"> some basic calculations were done: turning water depth in the barrels into water volumes, rainfall samples (as weight) into precipitation (mm), subtracting the mean values of blanks to the N concentration results. </w:t>
      </w:r>
      <w:r w:rsidR="00022CDE">
        <w:t xml:space="preserve">All the data </w:t>
      </w:r>
      <w:r w:rsidR="003740C3">
        <w:t>hav</w:t>
      </w:r>
      <w:r w:rsidR="00022CDE">
        <w:t>e been analysed for outliers,</w:t>
      </w:r>
      <w:r w:rsidR="003740C3">
        <w:t xml:space="preserve"> </w:t>
      </w:r>
      <w:r w:rsidR="00022CDE">
        <w:t xml:space="preserve">where necessary predicted through regression or interpolation (1 case out of 60 </w:t>
      </w:r>
      <w:r w:rsidR="00022CDE">
        <w:lastRenderedPageBreak/>
        <w:t xml:space="preserve">months collection) and saved into a second RSQL database into a daily value. </w:t>
      </w:r>
      <w:r w:rsidR="00022CDE">
        <w:t>All the results as tables, plots and statistics were created in R</w:t>
      </w:r>
      <w:r w:rsidR="00022CDE">
        <w:t xml:space="preserve"> importing data from the RSQL database</w:t>
      </w:r>
      <w:r w:rsidR="00022CDE">
        <w:t xml:space="preserve">, unless stated differently. </w:t>
      </w:r>
    </w:p>
    <w:p w:rsidR="00D86106" w:rsidRDefault="00D86106" w:rsidP="003A5FB5">
      <w:r>
        <w:t xml:space="preserve">For the 15N labelled experiments the fieldwork and lab results were saved into Microsoft .csv files, then imported and analysed in </w:t>
      </w:r>
      <w:proofErr w:type="spellStart"/>
      <w:r>
        <w:t>RStudio</w:t>
      </w:r>
      <w:proofErr w:type="spellEnd"/>
      <w:r>
        <w:t>™.</w:t>
      </w:r>
      <w:r w:rsidR="007149C9">
        <w:t xml:space="preserve"> </w:t>
      </w:r>
      <w:r w:rsidR="007149C9" w:rsidRPr="007149C9">
        <w:rPr>
          <w:i/>
        </w:rPr>
        <w:t>(</w:t>
      </w:r>
      <w:proofErr w:type="gramStart"/>
      <w:r w:rsidR="007149C9" w:rsidRPr="007149C9">
        <w:rPr>
          <w:i/>
        </w:rPr>
        <w:t>further</w:t>
      </w:r>
      <w:proofErr w:type="gramEnd"/>
      <w:r w:rsidR="007149C9" w:rsidRPr="007149C9">
        <w:rPr>
          <w:i/>
        </w:rPr>
        <w:t xml:space="preserve"> explanation on soil data to be added)</w:t>
      </w:r>
    </w:p>
    <w:p w:rsidR="001B0A09" w:rsidRDefault="001B0A09">
      <w:pPr>
        <w:rPr>
          <w:rStyle w:val="SubtleReference"/>
        </w:rPr>
      </w:pPr>
      <w:r>
        <w:rPr>
          <w:rStyle w:val="SubtleReference"/>
        </w:rPr>
        <w:br w:type="page"/>
      </w:r>
    </w:p>
    <w:p w:rsidR="00DD448C" w:rsidRPr="00DD448C" w:rsidRDefault="00DD448C" w:rsidP="00A62E84">
      <w:pPr>
        <w:rPr>
          <w:rStyle w:val="SubtleReference"/>
        </w:rPr>
      </w:pPr>
      <w:r w:rsidRPr="00DD448C">
        <w:rPr>
          <w:rStyle w:val="SubtleReference"/>
        </w:rPr>
        <w:lastRenderedPageBreak/>
        <w:t>References</w:t>
      </w:r>
    </w:p>
    <w:p w:rsidR="00AE5AAC" w:rsidRPr="00AE5AAC" w:rsidRDefault="00DD448C" w:rsidP="00AE5AAC">
      <w:pPr>
        <w:pStyle w:val="EndNoteBibliography"/>
        <w:spacing w:after="0"/>
        <w:ind w:left="720" w:hanging="720"/>
      </w:pPr>
      <w:r>
        <w:fldChar w:fldCharType="begin"/>
      </w:r>
      <w:r>
        <w:instrText xml:space="preserve"> ADDIN EN.REFLIST </w:instrText>
      </w:r>
      <w:r>
        <w:fldChar w:fldCharType="separate"/>
      </w:r>
      <w:r w:rsidR="00AE5AAC" w:rsidRPr="00AE5AAC">
        <w:t>1.</w:t>
      </w:r>
      <w:r w:rsidR="00AE5AAC" w:rsidRPr="00AE5AAC">
        <w:tab/>
        <w:t xml:space="preserve">Craig, G.Y. 1925 </w:t>
      </w:r>
      <w:r w:rsidR="00AE5AAC" w:rsidRPr="00AE5AAC">
        <w:rPr>
          <w:i/>
        </w:rPr>
        <w:t>Geology of Scotland</w:t>
      </w:r>
      <w:r w:rsidR="00AE5AAC" w:rsidRPr="00AE5AAC">
        <w:t>. 2nd edn. Edinburgh: Scottish Academics.</w:t>
      </w:r>
    </w:p>
    <w:p w:rsidR="00AE5AAC" w:rsidRPr="00AE5AAC" w:rsidRDefault="00AE5AAC" w:rsidP="00AE5AAC">
      <w:pPr>
        <w:pStyle w:val="EndNoteBibliography"/>
        <w:spacing w:after="0"/>
        <w:ind w:left="720" w:hanging="720"/>
      </w:pPr>
      <w:r w:rsidRPr="00AE5AAC">
        <w:t>2.</w:t>
      </w:r>
      <w:r w:rsidRPr="00AE5AAC">
        <w:tab/>
        <w:t xml:space="preserve">Clement, R.J., Jarvis, P.G. and Moncrieff, J.B. 2012 Carbon dioxide exchange of a Sitka spruce plantation in Scotland over five years. </w:t>
      </w:r>
      <w:r w:rsidRPr="00AE5AAC">
        <w:rPr>
          <w:i/>
        </w:rPr>
        <w:t>Agric. For. Meteorol.</w:t>
      </w:r>
      <w:r w:rsidRPr="00AE5AAC">
        <w:t xml:space="preserve">, </w:t>
      </w:r>
      <w:r w:rsidRPr="00AE5AAC">
        <w:rPr>
          <w:b/>
        </w:rPr>
        <w:t>153</w:t>
      </w:r>
      <w:r w:rsidRPr="00AE5AAC">
        <w:t>, 106-123.</w:t>
      </w:r>
    </w:p>
    <w:p w:rsidR="00AE5AAC" w:rsidRPr="00AE5AAC" w:rsidRDefault="00AE5AAC" w:rsidP="00AE5AAC">
      <w:pPr>
        <w:pStyle w:val="EndNoteBibliography"/>
        <w:spacing w:after="0"/>
        <w:ind w:left="720" w:hanging="720"/>
      </w:pPr>
      <w:r w:rsidRPr="00AE5AAC">
        <w:t>3.</w:t>
      </w:r>
      <w:r w:rsidRPr="00AE5AAC">
        <w:tab/>
        <w:t xml:space="preserve">Oosthoek, K.J. 2013 </w:t>
      </w:r>
      <w:r w:rsidRPr="00AE5AAC">
        <w:rPr>
          <w:i/>
        </w:rPr>
        <w:t>Conquering the Highlands : a history of the afforestation of the Scottish uplands</w:t>
      </w:r>
      <w:r w:rsidRPr="00AE5AAC">
        <w:t>. Australian National University E Press.</w:t>
      </w:r>
    </w:p>
    <w:p w:rsidR="00AE5AAC" w:rsidRPr="00AE5AAC" w:rsidRDefault="00AE5AAC" w:rsidP="00AE5AAC">
      <w:pPr>
        <w:pStyle w:val="EndNoteBibliography"/>
        <w:spacing w:after="0"/>
        <w:ind w:left="720" w:hanging="720"/>
      </w:pPr>
      <w:r w:rsidRPr="00AE5AAC">
        <w:t>4.</w:t>
      </w:r>
      <w:r w:rsidRPr="00AE5AAC">
        <w:tab/>
        <w:t>Smout, T.C. 1997 Scottish Woodland History. 1st Ed., Scottish Cultural Press - Edinburgh, pp. 206.</w:t>
      </w:r>
    </w:p>
    <w:p w:rsidR="00AE5AAC" w:rsidRPr="00AE5AAC" w:rsidRDefault="00AE5AAC" w:rsidP="00AE5AAC">
      <w:pPr>
        <w:pStyle w:val="EndNoteBibliography"/>
        <w:spacing w:after="0"/>
        <w:ind w:left="720" w:hanging="720"/>
      </w:pPr>
      <w:r w:rsidRPr="00AE5AAC">
        <w:t>5.</w:t>
      </w:r>
      <w:r w:rsidRPr="00AE5AAC">
        <w:tab/>
        <w:t xml:space="preserve">Forestry Commission. 2017 Forestry statistics and Forestry in facts and figures. </w:t>
      </w:r>
      <w:hyperlink r:id="rId10" w:history="1">
        <w:r w:rsidRPr="00AE5AAC">
          <w:rPr>
            <w:rStyle w:val="Hyperlink"/>
          </w:rPr>
          <w:t>https://www.forestry.gov.uk/forestry/infd-7aqdgc</w:t>
        </w:r>
      </w:hyperlink>
      <w:r w:rsidRPr="00AE5AAC">
        <w:t xml:space="preserve"> (6 October, 2017).</w:t>
      </w:r>
    </w:p>
    <w:p w:rsidR="00AE5AAC" w:rsidRPr="00AE5AAC" w:rsidRDefault="00AE5AAC" w:rsidP="00AE5AAC">
      <w:pPr>
        <w:pStyle w:val="EndNoteBibliography"/>
        <w:spacing w:after="0"/>
        <w:ind w:left="720" w:hanging="720"/>
      </w:pPr>
      <w:r w:rsidRPr="00AE5AAC">
        <w:t>6.</w:t>
      </w:r>
      <w:r w:rsidRPr="00AE5AAC">
        <w:tab/>
        <w:t xml:space="preserve">Tompkins, S. 1989 </w:t>
      </w:r>
      <w:r w:rsidRPr="00AE5AAC">
        <w:rPr>
          <w:i/>
        </w:rPr>
        <w:t>Forestry in crisis: the battle for the hills</w:t>
      </w:r>
      <w:r w:rsidRPr="00AE5AAC">
        <w:t>. Christopher Helm, 192 p.</w:t>
      </w:r>
    </w:p>
    <w:p w:rsidR="00AE5AAC" w:rsidRPr="00AE5AAC" w:rsidRDefault="00AE5AAC" w:rsidP="00AE5AAC">
      <w:pPr>
        <w:pStyle w:val="EndNoteBibliography"/>
        <w:spacing w:after="0"/>
        <w:ind w:left="720" w:hanging="720"/>
      </w:pPr>
      <w:r w:rsidRPr="00AE5AAC">
        <w:t>7.</w:t>
      </w:r>
      <w:r w:rsidRPr="00AE5AAC">
        <w:tab/>
        <w:t>Forestry Commission. 2011 National Forest Inventory Woodland Area Statistics: Scotland (11/10/2017).</w:t>
      </w:r>
    </w:p>
    <w:p w:rsidR="00AE5AAC" w:rsidRPr="00AE5AAC" w:rsidRDefault="00AE5AAC" w:rsidP="00AE5AAC">
      <w:pPr>
        <w:pStyle w:val="EndNoteBibliography"/>
        <w:spacing w:after="0"/>
        <w:ind w:left="720" w:hanging="720"/>
      </w:pPr>
      <w:r w:rsidRPr="00AE5AAC">
        <w:t>8.</w:t>
      </w:r>
      <w:r w:rsidRPr="00AE5AAC">
        <w:tab/>
        <w:t xml:space="preserve">Heal, K.V., Stidson, R.T., Dickey, C.A., Cape, J.N. and Heal, M.R. 2004 New data for water losses from mature Sitka spruce plantations in temperate upland catchments. </w:t>
      </w:r>
      <w:r w:rsidRPr="00AE5AAC">
        <w:rPr>
          <w:i/>
        </w:rPr>
        <w:t>Hydrolog Sci J</w:t>
      </w:r>
      <w:r w:rsidRPr="00AE5AAC">
        <w:t xml:space="preserve">, </w:t>
      </w:r>
      <w:r w:rsidRPr="00AE5AAC">
        <w:rPr>
          <w:b/>
        </w:rPr>
        <w:t>49</w:t>
      </w:r>
      <w:r w:rsidRPr="00AE5AAC">
        <w:t xml:space="preserve"> (3), 477-493.</w:t>
      </w:r>
    </w:p>
    <w:p w:rsidR="00AE5AAC" w:rsidRPr="00AE5AAC" w:rsidRDefault="00AE5AAC" w:rsidP="00AE5AAC">
      <w:pPr>
        <w:pStyle w:val="EndNoteBibliography"/>
        <w:spacing w:after="0"/>
        <w:ind w:left="720" w:hanging="720"/>
      </w:pPr>
      <w:r w:rsidRPr="00AE5AAC">
        <w:t>9.</w:t>
      </w:r>
      <w:r w:rsidRPr="00AE5AAC">
        <w:tab/>
        <w:t xml:space="preserve">British Standard. 1981 Methods of measurement of liquid flow in open channels. . In </w:t>
      </w:r>
      <w:r w:rsidRPr="00AE5AAC">
        <w:rPr>
          <w:i/>
        </w:rPr>
        <w:t xml:space="preserve">Method using thin-plate weirs </w:t>
      </w:r>
      <w:r w:rsidRPr="00AE5AAC">
        <w:t>pp. 39.</w:t>
      </w:r>
    </w:p>
    <w:p w:rsidR="00AE5AAC" w:rsidRPr="00AE5AAC" w:rsidRDefault="00AE5AAC" w:rsidP="00AE5AAC">
      <w:pPr>
        <w:pStyle w:val="EndNoteBibliography"/>
        <w:spacing w:after="0"/>
        <w:ind w:left="720" w:hanging="720"/>
      </w:pPr>
      <w:r w:rsidRPr="00AE5AAC">
        <w:t>10.</w:t>
      </w:r>
      <w:r w:rsidRPr="00AE5AAC">
        <w:tab/>
        <w:t xml:space="preserve">Sebilo, M., Mayer, B., Grably, M., Billiou, D. and Mariotti, A. 2004 The Use of the 'Ammonium Diffusion' Method for delta(15)N-NH(4)(+) and delta(15)N-NO(3)(-) Measurements: Comparison with Other Techniques. </w:t>
      </w:r>
      <w:r w:rsidRPr="00AE5AAC">
        <w:rPr>
          <w:i/>
        </w:rPr>
        <w:t>Environ Chem</w:t>
      </w:r>
      <w:r w:rsidRPr="00AE5AAC">
        <w:t xml:space="preserve">, </w:t>
      </w:r>
      <w:r w:rsidRPr="00AE5AAC">
        <w:rPr>
          <w:b/>
        </w:rPr>
        <w:t>1</w:t>
      </w:r>
      <w:r w:rsidRPr="00AE5AAC">
        <w:t xml:space="preserve"> (2), 99-103.</w:t>
      </w:r>
    </w:p>
    <w:p w:rsidR="00AE5AAC" w:rsidRPr="00AE5AAC" w:rsidRDefault="00AE5AAC" w:rsidP="00AE5AAC">
      <w:pPr>
        <w:pStyle w:val="EndNoteBibliography"/>
        <w:spacing w:after="0"/>
        <w:ind w:left="720" w:hanging="720"/>
      </w:pPr>
      <w:r w:rsidRPr="00AE5AAC">
        <w:t>11.</w:t>
      </w:r>
      <w:r w:rsidRPr="00AE5AAC">
        <w:tab/>
        <w:t xml:space="preserve">Nair, R., Perks, M., Weatherall, A., Baggs, E. and Mencuccini, M. 2015 Does canopy nitrogen uptake enhance carbon sequestration by trees? </w:t>
      </w:r>
      <w:r w:rsidRPr="00AE5AAC">
        <w:rPr>
          <w:i/>
        </w:rPr>
        <w:t>Global Change Biology</w:t>
      </w:r>
      <w:r w:rsidRPr="00AE5AAC">
        <w:t>.</w:t>
      </w:r>
    </w:p>
    <w:p w:rsidR="00AE5AAC" w:rsidRPr="00AE5AAC" w:rsidRDefault="00AE5AAC" w:rsidP="00AE5AAC">
      <w:pPr>
        <w:pStyle w:val="EndNoteBibliography"/>
        <w:spacing w:after="0"/>
        <w:ind w:left="720" w:hanging="720"/>
      </w:pPr>
      <w:r w:rsidRPr="00AE5AAC">
        <w:t>12.</w:t>
      </w:r>
      <w:r w:rsidRPr="00AE5AAC">
        <w:tab/>
        <w:t>Conen, F., Zerva, A., Arrouays, D., Jolivet, C., Jarvis, P.G., Grace, J.</w:t>
      </w:r>
      <w:r w:rsidRPr="00AE5AAC">
        <w:rPr>
          <w:i/>
        </w:rPr>
        <w:t xml:space="preserve"> et al.</w:t>
      </w:r>
      <w:r w:rsidRPr="00AE5AAC">
        <w:t xml:space="preserve"> 2005 The carbon balance of forest soils: detectability of changes in soil carbon stocks in temperate and Boreal forests. </w:t>
      </w:r>
      <w:r w:rsidRPr="00AE5AAC">
        <w:rPr>
          <w:i/>
        </w:rPr>
        <w:t>SEB experimental biology series</w:t>
      </w:r>
      <w:r w:rsidRPr="00AE5AAC">
        <w:t>, 235-249.</w:t>
      </w:r>
    </w:p>
    <w:p w:rsidR="00AE5AAC" w:rsidRPr="00AE5AAC" w:rsidRDefault="00AE5AAC" w:rsidP="00AE5AAC">
      <w:pPr>
        <w:pStyle w:val="EndNoteBibliography"/>
        <w:spacing w:after="0"/>
        <w:ind w:left="720" w:hanging="720"/>
      </w:pPr>
      <w:r w:rsidRPr="00AE5AAC">
        <w:t>13.</w:t>
      </w:r>
      <w:r w:rsidRPr="00AE5AAC">
        <w:tab/>
        <w:t xml:space="preserve">Nair, R., Weatherall, A., Perks, M. and Mencuccini, M. 2014 Stem injection of N-15-NH4NO3 into mature Sitka spruce (Picea sitchensis). </w:t>
      </w:r>
      <w:r w:rsidRPr="00AE5AAC">
        <w:rPr>
          <w:i/>
        </w:rPr>
        <w:t>Tree Physiol</w:t>
      </w:r>
      <w:r w:rsidRPr="00AE5AAC">
        <w:t xml:space="preserve">, </w:t>
      </w:r>
      <w:r w:rsidRPr="00AE5AAC">
        <w:rPr>
          <w:b/>
        </w:rPr>
        <w:t>34</w:t>
      </w:r>
      <w:r w:rsidRPr="00AE5AAC">
        <w:t xml:space="preserve"> (10), 1130-1140.</w:t>
      </w:r>
    </w:p>
    <w:p w:rsidR="00AE5AAC" w:rsidRPr="00AE5AAC" w:rsidRDefault="00AE5AAC" w:rsidP="00AE5AAC">
      <w:pPr>
        <w:pStyle w:val="EndNoteBibliography"/>
        <w:ind w:left="720" w:hanging="720"/>
      </w:pPr>
      <w:r w:rsidRPr="00AE5AAC">
        <w:t>14.</w:t>
      </w:r>
      <w:r w:rsidRPr="00AE5AAC">
        <w:tab/>
        <w:t xml:space="preserve">Ryden, J.C. and Rolston, D.E. 1983 The measurement of denitrification. In </w:t>
      </w:r>
      <w:r w:rsidRPr="00AE5AAC">
        <w:rPr>
          <w:i/>
        </w:rPr>
        <w:t xml:space="preserve">Gaseous Loss of Nitrogen from Plant-Soil Systems. </w:t>
      </w:r>
      <w:r w:rsidRPr="00AE5AAC">
        <w:t>J.R. Freney and J.R. Simpson (eds.), Springer Netherlands, pp. 91-132.</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DB18D7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9A7029"/>
    <w:multiLevelType w:val="multilevel"/>
    <w:tmpl w:val="C0700F5C"/>
    <w:lvl w:ilvl="0">
      <w:start w:val="2"/>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ore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42&lt;/item&gt;&lt;item&gt;50&lt;/item&gt;&lt;item&gt;59&lt;/item&gt;&lt;item&gt;60&lt;/item&gt;&lt;item&gt;61&lt;/item&gt;&lt;item&gt;62&lt;/item&gt;&lt;item&gt;63&lt;/item&gt;&lt;item&gt;64&lt;/item&gt;&lt;item&gt;65&lt;/item&gt;&lt;item&gt;66&lt;/item&gt;&lt;item&gt;67&lt;/item&gt;&lt;item&gt;68&lt;/item&gt;&lt;item&gt;69&lt;/item&gt;&lt;/record-ids&gt;&lt;/item&gt;&lt;/Libraries&gt;"/>
  </w:docVars>
  <w:rsids>
    <w:rsidRoot w:val="008C56C9"/>
    <w:rsid w:val="000075E5"/>
    <w:rsid w:val="0000793C"/>
    <w:rsid w:val="00022CDE"/>
    <w:rsid w:val="000230FD"/>
    <w:rsid w:val="00026A75"/>
    <w:rsid w:val="00054781"/>
    <w:rsid w:val="00064120"/>
    <w:rsid w:val="000854C9"/>
    <w:rsid w:val="000B5AA6"/>
    <w:rsid w:val="000D45CF"/>
    <w:rsid w:val="001107E3"/>
    <w:rsid w:val="00144F8C"/>
    <w:rsid w:val="00153DA4"/>
    <w:rsid w:val="001546DB"/>
    <w:rsid w:val="00160C15"/>
    <w:rsid w:val="00193333"/>
    <w:rsid w:val="001B0A09"/>
    <w:rsid w:val="001C3DFD"/>
    <w:rsid w:val="001C4550"/>
    <w:rsid w:val="001C6020"/>
    <w:rsid w:val="001D260E"/>
    <w:rsid w:val="001D6D4D"/>
    <w:rsid w:val="001E44E2"/>
    <w:rsid w:val="002237CF"/>
    <w:rsid w:val="0024096E"/>
    <w:rsid w:val="00242551"/>
    <w:rsid w:val="00243FD2"/>
    <w:rsid w:val="002511A7"/>
    <w:rsid w:val="0025121D"/>
    <w:rsid w:val="00252B03"/>
    <w:rsid w:val="00255EC1"/>
    <w:rsid w:val="00271F5E"/>
    <w:rsid w:val="002726B2"/>
    <w:rsid w:val="00284F94"/>
    <w:rsid w:val="00293830"/>
    <w:rsid w:val="00294A19"/>
    <w:rsid w:val="002C4EB5"/>
    <w:rsid w:val="002E0C64"/>
    <w:rsid w:val="002E1B72"/>
    <w:rsid w:val="002E7F33"/>
    <w:rsid w:val="002F60B4"/>
    <w:rsid w:val="003228CF"/>
    <w:rsid w:val="003647BC"/>
    <w:rsid w:val="003740C3"/>
    <w:rsid w:val="00392734"/>
    <w:rsid w:val="00396C27"/>
    <w:rsid w:val="003A5FB5"/>
    <w:rsid w:val="003B7A47"/>
    <w:rsid w:val="003D5ACD"/>
    <w:rsid w:val="003E36AD"/>
    <w:rsid w:val="003F2B4E"/>
    <w:rsid w:val="00415D6F"/>
    <w:rsid w:val="00427A70"/>
    <w:rsid w:val="00427FB4"/>
    <w:rsid w:val="00432A27"/>
    <w:rsid w:val="00434B79"/>
    <w:rsid w:val="0046581D"/>
    <w:rsid w:val="00467DB6"/>
    <w:rsid w:val="00485803"/>
    <w:rsid w:val="004B591E"/>
    <w:rsid w:val="004C4939"/>
    <w:rsid w:val="004F1423"/>
    <w:rsid w:val="004F1B4F"/>
    <w:rsid w:val="005003FE"/>
    <w:rsid w:val="00501E35"/>
    <w:rsid w:val="00512C95"/>
    <w:rsid w:val="00545606"/>
    <w:rsid w:val="00571BFC"/>
    <w:rsid w:val="00590BD1"/>
    <w:rsid w:val="005B4F82"/>
    <w:rsid w:val="005C233F"/>
    <w:rsid w:val="005C51F4"/>
    <w:rsid w:val="00631C78"/>
    <w:rsid w:val="006353F5"/>
    <w:rsid w:val="006526B6"/>
    <w:rsid w:val="006768D8"/>
    <w:rsid w:val="00697C16"/>
    <w:rsid w:val="006C06C6"/>
    <w:rsid w:val="006C3528"/>
    <w:rsid w:val="007149C9"/>
    <w:rsid w:val="00760C53"/>
    <w:rsid w:val="00764474"/>
    <w:rsid w:val="00774E62"/>
    <w:rsid w:val="00776D6C"/>
    <w:rsid w:val="0077775C"/>
    <w:rsid w:val="007C6B5F"/>
    <w:rsid w:val="007C6DF9"/>
    <w:rsid w:val="007D502C"/>
    <w:rsid w:val="0080662A"/>
    <w:rsid w:val="00814903"/>
    <w:rsid w:val="00832AE4"/>
    <w:rsid w:val="00842E2E"/>
    <w:rsid w:val="00846760"/>
    <w:rsid w:val="00857C2B"/>
    <w:rsid w:val="00857C3B"/>
    <w:rsid w:val="00875E3B"/>
    <w:rsid w:val="008805CB"/>
    <w:rsid w:val="00883358"/>
    <w:rsid w:val="00891EBF"/>
    <w:rsid w:val="008952A7"/>
    <w:rsid w:val="008A517C"/>
    <w:rsid w:val="008B31AF"/>
    <w:rsid w:val="008B61DD"/>
    <w:rsid w:val="008C1DED"/>
    <w:rsid w:val="008C56C9"/>
    <w:rsid w:val="008D546C"/>
    <w:rsid w:val="00910727"/>
    <w:rsid w:val="0091302D"/>
    <w:rsid w:val="00922576"/>
    <w:rsid w:val="00923027"/>
    <w:rsid w:val="00923AE9"/>
    <w:rsid w:val="00927BC9"/>
    <w:rsid w:val="00947A42"/>
    <w:rsid w:val="00974290"/>
    <w:rsid w:val="00976429"/>
    <w:rsid w:val="009A516F"/>
    <w:rsid w:val="009C2BC4"/>
    <w:rsid w:val="009F29B6"/>
    <w:rsid w:val="00A0208A"/>
    <w:rsid w:val="00A30695"/>
    <w:rsid w:val="00A46AC8"/>
    <w:rsid w:val="00A60D4D"/>
    <w:rsid w:val="00A62E84"/>
    <w:rsid w:val="00A65E38"/>
    <w:rsid w:val="00A72AA3"/>
    <w:rsid w:val="00A72F89"/>
    <w:rsid w:val="00A77084"/>
    <w:rsid w:val="00AA0B14"/>
    <w:rsid w:val="00AA64A0"/>
    <w:rsid w:val="00AC39F1"/>
    <w:rsid w:val="00AE5AAC"/>
    <w:rsid w:val="00AF4434"/>
    <w:rsid w:val="00B05A33"/>
    <w:rsid w:val="00B14AA4"/>
    <w:rsid w:val="00B37E62"/>
    <w:rsid w:val="00B61816"/>
    <w:rsid w:val="00B6610D"/>
    <w:rsid w:val="00B82882"/>
    <w:rsid w:val="00B8600B"/>
    <w:rsid w:val="00B94561"/>
    <w:rsid w:val="00BA14EC"/>
    <w:rsid w:val="00BA3C0D"/>
    <w:rsid w:val="00BB1665"/>
    <w:rsid w:val="00BD7A93"/>
    <w:rsid w:val="00BE6112"/>
    <w:rsid w:val="00C057EB"/>
    <w:rsid w:val="00C07817"/>
    <w:rsid w:val="00C111FB"/>
    <w:rsid w:val="00C33294"/>
    <w:rsid w:val="00C930D2"/>
    <w:rsid w:val="00CA0282"/>
    <w:rsid w:val="00CE504D"/>
    <w:rsid w:val="00CE739D"/>
    <w:rsid w:val="00CF3248"/>
    <w:rsid w:val="00D26561"/>
    <w:rsid w:val="00D65E42"/>
    <w:rsid w:val="00D86106"/>
    <w:rsid w:val="00D86C28"/>
    <w:rsid w:val="00D967DD"/>
    <w:rsid w:val="00DA0F39"/>
    <w:rsid w:val="00DA1AE9"/>
    <w:rsid w:val="00DA219E"/>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442B8"/>
    <w:rsid w:val="00F53D61"/>
    <w:rsid w:val="00F57D3A"/>
    <w:rsid w:val="00F8654B"/>
    <w:rsid w:val="00F86BA3"/>
    <w:rsid w:val="00F95841"/>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AAC"/>
    <w:pPr>
      <w:spacing w:line="360" w:lineRule="auto"/>
      <w:jc w:val="both"/>
    </w:pPr>
  </w:style>
  <w:style w:type="paragraph" w:styleId="Heading1">
    <w:name w:val="heading 1"/>
    <w:basedOn w:val="Normal"/>
    <w:next w:val="Normal"/>
    <w:link w:val="Heading1Char"/>
    <w:uiPriority w:val="9"/>
    <w:qFormat/>
    <w:rsid w:val="0046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Normal"/>
    <w:link w:val="Heading3Char"/>
    <w:uiPriority w:val="9"/>
    <w:unhideWhenUsed/>
    <w:qFormat/>
    <w:rsid w:val="00764474"/>
    <w:pPr>
      <w:numPr>
        <w:ilvl w:val="2"/>
      </w:numPr>
      <w:outlineLvl w:val="2"/>
    </w:pPr>
    <w:rPr>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2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Menzionenonrisolta1">
    <w:name w:val="Menzione non risolta1"/>
    <w:basedOn w:val="DefaultParagraphFont"/>
    <w:uiPriority w:val="99"/>
    <w:semiHidden/>
    <w:unhideWhenUsed/>
    <w:rsid w:val="00FB27A3"/>
    <w:rPr>
      <w:color w:val="808080"/>
      <w:shd w:val="clear" w:color="auto" w:fill="E6E6E6"/>
    </w:rPr>
  </w:style>
  <w:style w:type="character" w:customStyle="1" w:styleId="st">
    <w:name w:val="st"/>
    <w:basedOn w:val="DefaultParagraphFont"/>
    <w:rsid w:val="00875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5415">
      <w:bodyDiv w:val="1"/>
      <w:marLeft w:val="0"/>
      <w:marRight w:val="0"/>
      <w:marTop w:val="0"/>
      <w:marBottom w:val="0"/>
      <w:divBdr>
        <w:top w:val="none" w:sz="0" w:space="0" w:color="auto"/>
        <w:left w:val="none" w:sz="0" w:space="0" w:color="auto"/>
        <w:bottom w:val="none" w:sz="0" w:space="0" w:color="auto"/>
        <w:right w:val="none" w:sz="0" w:space="0" w:color="auto"/>
      </w:divBdr>
    </w:div>
    <w:div w:id="598220786">
      <w:bodyDiv w:val="1"/>
      <w:marLeft w:val="0"/>
      <w:marRight w:val="0"/>
      <w:marTop w:val="0"/>
      <w:marBottom w:val="0"/>
      <w:divBdr>
        <w:top w:val="none" w:sz="0" w:space="0" w:color="auto"/>
        <w:left w:val="none" w:sz="0" w:space="0" w:color="auto"/>
        <w:bottom w:val="none" w:sz="0" w:space="0" w:color="auto"/>
        <w:right w:val="none" w:sz="0" w:space="0" w:color="auto"/>
      </w:divBdr>
    </w:div>
    <w:div w:id="907105880">
      <w:bodyDiv w:val="1"/>
      <w:marLeft w:val="0"/>
      <w:marRight w:val="0"/>
      <w:marTop w:val="0"/>
      <w:marBottom w:val="0"/>
      <w:divBdr>
        <w:top w:val="none" w:sz="0" w:space="0" w:color="auto"/>
        <w:left w:val="none" w:sz="0" w:space="0" w:color="auto"/>
        <w:bottom w:val="none" w:sz="0" w:space="0" w:color="auto"/>
        <w:right w:val="none" w:sz="0" w:space="0" w:color="auto"/>
      </w:divBdr>
    </w:div>
    <w:div w:id="910432395">
      <w:bodyDiv w:val="1"/>
      <w:marLeft w:val="0"/>
      <w:marRight w:val="0"/>
      <w:marTop w:val="0"/>
      <w:marBottom w:val="0"/>
      <w:divBdr>
        <w:top w:val="none" w:sz="0" w:space="0" w:color="auto"/>
        <w:left w:val="none" w:sz="0" w:space="0" w:color="auto"/>
        <w:bottom w:val="none" w:sz="0" w:space="0" w:color="auto"/>
        <w:right w:val="none" w:sz="0" w:space="0" w:color="auto"/>
      </w:divBdr>
    </w:div>
    <w:div w:id="189735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5821</TotalTime>
  <Pages>14</Pages>
  <Words>6463</Words>
  <Characters>36843</Characters>
  <Application>Microsoft Office Word</Application>
  <DocSecurity>0</DocSecurity>
  <Lines>307</Lines>
  <Paragraphs>86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43220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22</cp:revision>
  <dcterms:created xsi:type="dcterms:W3CDTF">2017-10-03T17:57:00Z</dcterms:created>
  <dcterms:modified xsi:type="dcterms:W3CDTF">2017-10-19T17:09:00Z</dcterms:modified>
</cp:coreProperties>
</file>