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05C6975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 </w:t>
      </w:r>
    </w:p>
    <w:p w14:paraId="291ED7A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试样不通电模式。 </w:t>
      </w:r>
    </w:p>
    <w:p w14:paraId="12CA3A5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工作模式1.1 试样没有任何导线连接； </w:t>
      </w:r>
    </w:p>
    <w:p w14:paraId="1612F50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工作模式1.2 根据实车安装状态连接所有导线，但是不通电。 </w:t>
      </w:r>
    </w:p>
    <w:p w14:paraId="25941C6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BF4410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 </w:t>
      </w:r>
    </w:p>
    <w:p w14:paraId="2FFCA8B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试样工作，电源由蓄电池电压UTB提供，关闭汽车发动机。 全部系统部件(例如传感器、执行元件)和导线都连接到试样上。 </w:t>
      </w:r>
    </w:p>
    <w:p w14:paraId="3EED01B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2.1 系统/部件的功能未被激活(例如休眠状态)； </w:t>
      </w:r>
    </w:p>
    <w:p w14:paraId="7F3A2D2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2.2 在正常工作状态下，系统/部件功能被激活。 </w:t>
      </w:r>
    </w:p>
    <w:p w14:paraId="5F297EB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3A530E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 </w:t>
      </w:r>
    </w:p>
    <w:p w14:paraId="3F3D3DA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试样工作，电源电压由UTA提供。 全部系统部件(例如传感器、执行元件)，包括机械部件和导线都需连接到试样上。 </w:t>
      </w:r>
    </w:p>
    <w:p w14:paraId="55F7D0E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3.1 系统/部件的功能未被激活； </w:t>
      </w:r>
    </w:p>
    <w:p w14:paraId="18F5E1F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3.2 在正常工作状态下，系统/部件功能和电气被激活。 </w:t>
      </w:r>
    </w:p>
    <w:p w14:paraId="2AB3931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试验室工作模式 同工作模式3.2，但试验电压和电气负载根据相关试验要求。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0E85507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功能状态A </w:t>
      </w:r>
    </w:p>
    <w:p w14:paraId="6FAC8A0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试样在试验中时和试验后，都能满足全部规定的功能规范要求。 </w:t>
      </w:r>
    </w:p>
    <w:p w14:paraId="53434F4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831C46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功能状态B </w:t>
      </w:r>
    </w:p>
    <w:p w14:paraId="68C98DB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试样在试验中所有功能都能满足全部规定的功能规范要求，但允许有一个或多个参数超过限值要 求，试验后所有功能均能自动恢复正常限值范围内；存储记忆功能应满足功能状态A的要求。</w:t>
      </w:r>
    </w:p>
    <w:p w14:paraId="037EB66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</w:p>
    <w:p w14:paraId="331DF37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功能状态C</w:t>
      </w:r>
    </w:p>
    <w:p w14:paraId="1340C47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试样在试验中有一个或多个功能不符合功能规范要求，但是试验后所有功能自动恢复到正常状态。 </w:t>
      </w:r>
    </w:p>
    <w:p w14:paraId="2C732C0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7C0BBB8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功能状态D </w:t>
      </w:r>
    </w:p>
    <w:p w14:paraId="1A3515C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试样在试验中有一个或多个功能不符合功能规范要求，但是试验后，通过复位或简单的技术处理（如 更换保险丝）后功能恢复到正常状态。 功能状态E 试样在试验过程中及试验后，有一个或多个功能不符合功能规范要求，必须经过替换或者维修。</w:t>
      </w:r>
    </w:p>
    <w:p w14:paraId="3F9EA75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34DE2D9">
      <w:pPr>
        <w:numPr>
          <w:ilvl w:val="0"/>
          <w:numId w:val="0"/>
        </w:numPr>
        <w:ind w:leftChars="0"/>
        <w:jc w:val="center"/>
        <w:outlineLvl w:val="0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br w:type="page"/>
      </w:r>
      <w:bookmarkStart w:id="0" w:name="_Toc2329"/>
      <w:bookmarkStart w:id="1" w:name="_Toc31863"/>
      <w:bookmarkStart w:id="2" w:name="_Toc21708"/>
      <w:bookmarkStart w:id="3" w:name="_Toc6559"/>
      <w:bookmarkStart w:id="4" w:name="_Toc4889"/>
      <w:r>
        <w:rPr>
          <w:rFonts w:hint="eastAsia" w:ascii="宋体" w:hAnsi="宋体" w:eastAsia="宋体" w:cs="宋体"/>
          <w:b/>
          <w:sz w:val="32"/>
          <w:szCs w:val="32"/>
        </w:rPr>
        <w:t>试验结果汇总</w:t>
      </w:r>
      <w:bookmarkEnd w:id="0"/>
      <w:bookmarkEnd w:id="1"/>
      <w:bookmarkEnd w:id="2"/>
      <w:bookmarkEnd w:id="3"/>
      <w:bookmarkEnd w:id="4"/>
    </w:p>
    <w:tbl>
      <w:tblPr>
        <w:tblStyle w:val="10"/>
        <w:tblpPr w:leftFromText="180" w:rightFromText="180" w:vertAnchor="text" w:horzAnchor="page" w:tblpXSpec="center" w:tblpY="299"/>
        <w:tblOverlap w:val="never"/>
        <w:tblW w:w="1004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1701"/>
        <w:gridCol w:w="2508"/>
        <w:gridCol w:w="1134"/>
        <w:gridCol w:w="1417"/>
        <w:gridCol w:w="1417"/>
        <w:gridCol w:w="1134"/>
      </w:tblGrid>
      <w:tr w14:paraId="5A8B2B7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737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AD5EE08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序号</w:t>
            </w:r>
          </w:p>
        </w:tc>
        <w:tc>
          <w:tcPr>
            <w:tcW w:w="1701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4B4D89B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lang w:val="en-US" w:eastAsia="zh-CN"/>
              </w:rPr>
              <w:t>试验</w:t>
            </w: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项目</w:t>
            </w:r>
          </w:p>
        </w:tc>
        <w:tc>
          <w:tcPr>
            <w:tcW w:w="2508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1F07454">
            <w:pPr>
              <w:jc w:val="center"/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  <w:t>标准号/条款号</w:t>
            </w:r>
          </w:p>
        </w:tc>
        <w:tc>
          <w:tcPr>
            <w:tcW w:w="1134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7185D1C">
            <w:pPr>
              <w:jc w:val="center"/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  <w:t>样机编号</w:t>
            </w:r>
          </w:p>
        </w:tc>
        <w:tc>
          <w:tcPr>
            <w:tcW w:w="2834" w:type="dxa"/>
            <w:gridSpan w:val="2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11CE56EC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  <w:lang w:val="en-US" w:eastAsia="zh-CN"/>
              </w:rPr>
              <w:t>测试日期</w:t>
            </w:r>
          </w:p>
        </w:tc>
        <w:tc>
          <w:tcPr>
            <w:tcW w:w="1134" w:type="dxa"/>
            <w:vMerge w:val="restart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3469ADA1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lang w:val="en-US" w:eastAsia="zh-CN"/>
              </w:rPr>
              <w:t>试验</w:t>
            </w: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结果</w:t>
            </w:r>
          </w:p>
        </w:tc>
      </w:tr>
      <w:tr w14:paraId="5A3223E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737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6315A5E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701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A11D22B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2508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5C6435D4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134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ED87631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5BE2E7CD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  <w:highlight w:val="yellow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</w:rPr>
              <w:t>开始时间</w:t>
            </w: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78491E66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  <w:highlight w:val="yellow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</w:rPr>
              <w:t>完成时间</w:t>
            </w:r>
          </w:p>
        </w:tc>
        <w:tc>
          <w:tcPr>
            <w:tcW w:w="1134" w:type="dxa"/>
            <w:vMerge w:val="continue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7C01D184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</w:tr>
      <w:tr w14:paraId="162B38A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1341732F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3F317E3F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bookmarkStart w:id="5" w:name="_GoBack"/>
            <w:bookmarkEnd w:id="5"/>
          </w:p>
        </w:tc>
        <w:tc>
          <w:tcPr>
            <w:tcW w:w="2508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77990231">
            <w:pPr>
              <w:ind w:firstLine="0" w:firstLineChars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6D461CA9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75C5CF9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525AFA0B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00DBD235">
            <w:pPr>
              <w:jc w:val="center"/>
              <w:rPr>
                <w:rFonts w:hint="default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79E3E71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6DAC398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2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3AEF8365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50898A24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712161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18785F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EF72DE0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58FDDB2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1B1BE2C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7BD2C8EE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081E8372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4C4FB4C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235EA9F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0843A3BA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EAE7DA3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E9195E1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7A8662B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4CDF034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7C8021E0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7007C227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A4607FB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443EC2D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6AA4FB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38B28F6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A0BAC3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76BD0894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5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1278DCE1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F5F0811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668FA3C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559D6C43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2E6CC9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09D1FD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E663B7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44FC4FD2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6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4C4B624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87BCD01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353B037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0DAD35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3C77F5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248BE68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7BB1541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02FB9395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7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7B54F75F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5EBB4596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AC90EA3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44B0A5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0EDA50F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48A7B63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136114A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51A0E7E9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8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0CCD5E3D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2896284C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9AEA11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6F159CA0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074F60F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18851E6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6D27A7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2B051969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9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084A14C0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2E48E2C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CA64C4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D3A428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E30E37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33888C8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DA42A6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F6C8ED1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10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36C05BCF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47C4A562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319CA6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56388F9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58D52A0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0E55B24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8AA15F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47F7A65D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11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6657943E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4C1C93ED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443DB9F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191191A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0C2E781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64FB1282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DC640B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536814C1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12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3338ED62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388119D3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0460300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74091D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6DA106A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5DCCF79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2C4D43D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63843AE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13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6946728E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74C645F0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A19F7BD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5662A61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3A75FF5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F1104C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</w:tbl>
    <w:p w14:paraId="1BEB3A5D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04250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A56FE4"/>
    <w:rsid w:val="62AF7D90"/>
    <w:rsid w:val="6317158F"/>
    <w:rsid w:val="632C19A5"/>
    <w:rsid w:val="63C113FB"/>
    <w:rsid w:val="63D95197"/>
    <w:rsid w:val="64201344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8DD0A9A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3</Pages>
  <Words>812</Words>
  <Characters>1317</Characters>
  <Lines>1</Lines>
  <Paragraphs>1</Paragraphs>
  <TotalTime>0</TotalTime>
  <ScaleCrop>false</ScaleCrop>
  <LinksUpToDate>false</LinksUpToDate>
  <CharactersWithSpaces>1379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2026-08-26T09:56:45Z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