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527D7A6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工作模式1 不向零部件供电。 </w:t>
      </w:r>
    </w:p>
    <w:p w14:paraId="2DDA817B">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工作模式1.1：零部件未连接到线束。 </w:t>
      </w:r>
    </w:p>
    <w:p w14:paraId="0FA347C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工作模式1.2：零部件模拟在车辆上的安装位置，连接到线束。</w:t>
      </w:r>
    </w:p>
    <w:p w14:paraId="7FC3E3AC">
      <w:pPr>
        <w:spacing w:line="360" w:lineRule="auto"/>
        <w:jc w:val="left"/>
        <w:rPr>
          <w:rFonts w:hint="eastAsia" w:ascii="宋体" w:hAnsi="宋体" w:eastAsia="宋体" w:cs="宋体"/>
          <w:b w:val="0"/>
          <w:bCs/>
          <w:color w:val="auto"/>
          <w:sz w:val="21"/>
          <w:szCs w:val="21"/>
          <w:lang w:val="en-US" w:eastAsia="zh-CN"/>
        </w:rPr>
      </w:pPr>
    </w:p>
    <w:p w14:paraId="3739461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 当车辆发动机关闭，且所有电气连接</w:t>
      </w:r>
      <w:bookmarkStart w:id="0" w:name="_GoBack"/>
      <w:bookmarkEnd w:id="0"/>
      <w:r>
        <w:rPr>
          <w:rFonts w:hint="eastAsia" w:ascii="宋体" w:hAnsi="宋体" w:eastAsia="宋体" w:cs="宋体"/>
          <w:b w:val="0"/>
          <w:bCs/>
          <w:color w:val="auto"/>
          <w:sz w:val="21"/>
          <w:szCs w:val="21"/>
          <w:lang w:val="en-US" w:eastAsia="zh-CN"/>
        </w:rPr>
        <w:t xml:space="preserve">完好，零部件以电压UB带电运行。 </w:t>
      </w:r>
    </w:p>
    <w:p w14:paraId="2878ED83">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工作模式2.1：系统/组件功能不被激活（如休眠模式）。 </w:t>
      </w:r>
    </w:p>
    <w:p w14:paraId="3E880602">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工作模式2.2：系统/组件带电运行并控制在典型运行模式。 </w:t>
      </w:r>
    </w:p>
    <w:p w14:paraId="74BF5A37">
      <w:pPr>
        <w:spacing w:line="360" w:lineRule="auto"/>
        <w:jc w:val="left"/>
        <w:rPr>
          <w:rFonts w:hint="eastAsia" w:ascii="宋体" w:hAnsi="宋体" w:eastAsia="宋体" w:cs="宋体"/>
          <w:b w:val="0"/>
          <w:bCs/>
          <w:color w:val="auto"/>
          <w:sz w:val="21"/>
          <w:szCs w:val="21"/>
          <w:lang w:val="en-US" w:eastAsia="zh-CN"/>
        </w:rPr>
      </w:pPr>
    </w:p>
    <w:p w14:paraId="7C0BAD3B">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工作模式3 所有电气连接完好，零部件以电压UA带电运行。 </w:t>
      </w:r>
    </w:p>
    <w:p w14:paraId="3B5F127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工作模式3.1：系统/组件功能不被激活（如休眠模式）。 </w:t>
      </w:r>
    </w:p>
    <w:p w14:paraId="27BE3AF0">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工作模式3.2：系统/组件带电运行并控制在典型运行模式。</w:t>
      </w:r>
    </w:p>
    <w:p w14:paraId="655CB90F">
      <w:pPr>
        <w:spacing w:line="480" w:lineRule="auto"/>
        <w:rPr>
          <w:rFonts w:hint="eastAsia" w:ascii="宋体" w:hAnsi="宋体" w:eastAsia="宋体" w:cs="宋体"/>
          <w:b/>
          <w:sz w:val="24"/>
          <w:szCs w:val="24"/>
          <w:lang w:val="en-US" w:eastAsia="zh-CN"/>
        </w:rPr>
      </w:pPr>
      <w:r>
        <w:rPr>
          <w:rFonts w:hint="eastAsia" w:ascii="宋体" w:hAnsi="宋体" w:eastAsia="宋体" w:cs="宋体"/>
          <w:b/>
          <w:sz w:val="24"/>
          <w:szCs w:val="24"/>
        </w:rPr>
        <w:br w:type="page"/>
      </w:r>
      <w:r>
        <w:rPr>
          <w:rFonts w:hint="eastAsia" w:ascii="宋体" w:hAnsi="宋体" w:eastAsia="宋体" w:cs="宋体"/>
          <w:b/>
          <w:sz w:val="24"/>
          <w:szCs w:val="24"/>
        </w:rPr>
        <w:t xml:space="preserve">● </w:t>
      </w:r>
      <w:r>
        <w:rPr>
          <w:rFonts w:hint="eastAsia" w:ascii="宋体" w:hAnsi="宋体" w:eastAsia="宋体" w:cs="宋体"/>
          <w:b/>
          <w:bCs/>
          <w:sz w:val="24"/>
          <w:szCs w:val="24"/>
          <w:lang w:val="en-US" w:eastAsia="zh-CN"/>
        </w:rPr>
        <w:t>功能状态分级</w:t>
      </w:r>
    </w:p>
    <w:p w14:paraId="6045EDE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A级 试验中和试验后，装置/系统所有功能满足设计要求。 </w:t>
      </w:r>
    </w:p>
    <w:p w14:paraId="2673EF12">
      <w:pPr>
        <w:spacing w:line="360" w:lineRule="auto"/>
        <w:jc w:val="left"/>
        <w:rPr>
          <w:rFonts w:hint="eastAsia" w:ascii="宋体" w:hAnsi="宋体" w:eastAsia="宋体" w:cs="宋体"/>
          <w:b w:val="0"/>
          <w:bCs/>
          <w:color w:val="auto"/>
          <w:sz w:val="21"/>
          <w:szCs w:val="21"/>
          <w:lang w:val="en-US" w:eastAsia="zh-CN"/>
        </w:rPr>
      </w:pPr>
    </w:p>
    <w:p w14:paraId="4C2CECF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B级 试验中装置/系统所有功能满足设计要求，但允许有一个或多个超出规定允差。试验后所有功能应自动恢复到规定限值。存储器功能应符合A级。 </w:t>
      </w:r>
    </w:p>
    <w:p w14:paraId="52DEE1C9">
      <w:pPr>
        <w:spacing w:line="360" w:lineRule="auto"/>
        <w:jc w:val="left"/>
        <w:rPr>
          <w:rFonts w:hint="eastAsia" w:ascii="宋体" w:hAnsi="宋体" w:eastAsia="宋体" w:cs="宋体"/>
          <w:b w:val="0"/>
          <w:bCs/>
          <w:color w:val="auto"/>
          <w:sz w:val="21"/>
          <w:szCs w:val="21"/>
          <w:lang w:val="en-US" w:eastAsia="zh-CN"/>
        </w:rPr>
      </w:pPr>
    </w:p>
    <w:p w14:paraId="13E857FF">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C级 试验中装置/系统一个或多个功能不满足设计要求，但试验后所有功能能自动恢复到正常运行。 </w:t>
      </w:r>
    </w:p>
    <w:p w14:paraId="24F25B02">
      <w:pPr>
        <w:spacing w:line="360" w:lineRule="auto"/>
        <w:jc w:val="left"/>
        <w:rPr>
          <w:rFonts w:hint="eastAsia" w:ascii="宋体" w:hAnsi="宋体" w:eastAsia="宋体" w:cs="宋体"/>
          <w:b w:val="0"/>
          <w:bCs/>
          <w:color w:val="auto"/>
          <w:sz w:val="21"/>
          <w:szCs w:val="21"/>
          <w:lang w:val="en-US" w:eastAsia="zh-CN"/>
        </w:rPr>
      </w:pPr>
    </w:p>
    <w:p w14:paraId="0823ABAC">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D级 试验中装置/系统一个或多个功能不满足设计要求且试验后不能自动恢复到正常运行，需要对装置/系统通过简单操作重新激活。 </w:t>
      </w:r>
    </w:p>
    <w:p w14:paraId="4A7BD7F1">
      <w:pPr>
        <w:spacing w:line="360" w:lineRule="auto"/>
        <w:jc w:val="left"/>
        <w:rPr>
          <w:rFonts w:hint="eastAsia" w:ascii="宋体" w:hAnsi="宋体" w:eastAsia="宋体" w:cs="宋体"/>
          <w:b w:val="0"/>
          <w:bCs/>
          <w:color w:val="auto"/>
          <w:sz w:val="21"/>
          <w:szCs w:val="21"/>
          <w:lang w:val="en-US" w:eastAsia="zh-CN"/>
        </w:rPr>
      </w:pPr>
    </w:p>
    <w:p w14:paraId="21F303A0">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E级 试验中装置/系统一个或多个功能不满足设计要求且试验后不能自动恢复到规定运行，需要对装置/系统进行修理或更换。</w:t>
      </w:r>
    </w:p>
    <w:p w14:paraId="3F9EA756">
      <w:pPr>
        <w:spacing w:line="360" w:lineRule="auto"/>
        <w:rPr>
          <w:rFonts w:hint="eastAsia" w:ascii="宋体" w:hAnsi="宋体" w:eastAsia="宋体" w:cs="宋体"/>
          <w:b w:val="0"/>
          <w:bCs/>
          <w:color w:val="auto"/>
          <w:sz w:val="21"/>
          <w:szCs w:val="21"/>
          <w:lang w:val="en-US" w:eastAsia="zh-CN"/>
        </w:rPr>
      </w:pPr>
    </w:p>
    <w:p w14:paraId="1D1DEC47">
      <w:pPr>
        <w:pStyle w:val="9"/>
        <w:keepNext w:val="0"/>
        <w:keepLines w:val="0"/>
        <w:widowControl w:val="0"/>
        <w:suppressLineNumbers w:val="0"/>
        <w:spacing w:before="0" w:beforeAutospacing="0" w:after="0" w:afterAutospacing="0"/>
        <w:ind w:left="0" w:right="0"/>
        <w:jc w:val="both"/>
        <w:rPr>
          <w:rFonts w:hint="eastAsia" w:ascii="宋体" w:hAnsi="宋体" w:cs="宋体"/>
          <w:b/>
          <w:sz w:val="32"/>
          <w:szCs w:val="32"/>
          <w:lang w:val="en-US" w:eastAsia="zh-CN"/>
        </w:rPr>
      </w:pPr>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AA9A">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AF7C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b/>
        <w:sz w:val="24"/>
        <w:szCs w:val="24"/>
        <w:lang w:val="en-US" w:eastAsia="zh-CN"/>
      </w:rPr>
      <w:t>·</w:t>
    </w:r>
    <w:r>
      <w:rPr>
        <w:rFonts w:hint="eastAsia" w:ascii="宋体" w:hAnsi="宋体" w:eastAsia="宋体"/>
        <w:b/>
        <w:sz w:val="24"/>
        <w:szCs w:val="24"/>
      </w:rPr>
      <w:t>报告编号：YJ/SYBG-202608</w:t>
    </w:r>
    <w:r>
      <w:rPr>
        <w:rFonts w:hint="eastAsia" w:ascii="宋体" w:hAnsi="宋体"/>
        <w:b/>
        <w:sz w:val="24"/>
        <w:szCs w:val="24"/>
        <w:lang w:val="en-US" w:eastAsia="zh-CN"/>
      </w:rPr>
      <w:t>25</w:t>
    </w:r>
    <w:r>
      <w:rPr>
        <w:rFonts w:hint="eastAsia" w:ascii="宋体" w:hAnsi="宋体" w:eastAsia="宋体"/>
        <w:b/>
        <w:sz w:val="24"/>
        <w:szCs w:val="24"/>
      </w:rPr>
      <w:t>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1B1E7">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5CAF5">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5718C4"/>
    <w:rsid w:val="036A6111"/>
    <w:rsid w:val="045328FA"/>
    <w:rsid w:val="04940DDF"/>
    <w:rsid w:val="04A62A1C"/>
    <w:rsid w:val="04C707B3"/>
    <w:rsid w:val="04E42C5C"/>
    <w:rsid w:val="0514603E"/>
    <w:rsid w:val="052777D6"/>
    <w:rsid w:val="05404DD4"/>
    <w:rsid w:val="06592E3F"/>
    <w:rsid w:val="06CB1940"/>
    <w:rsid w:val="06DC495B"/>
    <w:rsid w:val="097442FD"/>
    <w:rsid w:val="098A4067"/>
    <w:rsid w:val="09992A10"/>
    <w:rsid w:val="09C80858"/>
    <w:rsid w:val="0A2513E8"/>
    <w:rsid w:val="0A575FC5"/>
    <w:rsid w:val="0A7C7012"/>
    <w:rsid w:val="0AA80EE7"/>
    <w:rsid w:val="0AD41FAA"/>
    <w:rsid w:val="0B0A33E5"/>
    <w:rsid w:val="0BAB7174"/>
    <w:rsid w:val="0BAD4690"/>
    <w:rsid w:val="0BF65B4C"/>
    <w:rsid w:val="0CEB10AA"/>
    <w:rsid w:val="0D2710AA"/>
    <w:rsid w:val="0D8E04F1"/>
    <w:rsid w:val="0DA02F91"/>
    <w:rsid w:val="0DBA7A0D"/>
    <w:rsid w:val="0DD1225F"/>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203C00A8"/>
    <w:rsid w:val="208E32D1"/>
    <w:rsid w:val="20B442E2"/>
    <w:rsid w:val="20D57A0B"/>
    <w:rsid w:val="21681BED"/>
    <w:rsid w:val="21A320F2"/>
    <w:rsid w:val="21BA320B"/>
    <w:rsid w:val="21D306AE"/>
    <w:rsid w:val="21FC1494"/>
    <w:rsid w:val="221D7364"/>
    <w:rsid w:val="2240492D"/>
    <w:rsid w:val="22871232"/>
    <w:rsid w:val="22F25FB0"/>
    <w:rsid w:val="2358717F"/>
    <w:rsid w:val="23A710EC"/>
    <w:rsid w:val="23E32B54"/>
    <w:rsid w:val="240F73B9"/>
    <w:rsid w:val="24280900"/>
    <w:rsid w:val="242E2A4F"/>
    <w:rsid w:val="246057D0"/>
    <w:rsid w:val="247C6E9E"/>
    <w:rsid w:val="24AF5DC4"/>
    <w:rsid w:val="24B16D13"/>
    <w:rsid w:val="24D447CF"/>
    <w:rsid w:val="25013FD8"/>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C5AD4"/>
    <w:rsid w:val="3321202B"/>
    <w:rsid w:val="34002BDB"/>
    <w:rsid w:val="34316F8E"/>
    <w:rsid w:val="34EE48FC"/>
    <w:rsid w:val="355926C7"/>
    <w:rsid w:val="35B60FDF"/>
    <w:rsid w:val="36633A37"/>
    <w:rsid w:val="36FB4ACB"/>
    <w:rsid w:val="376712E7"/>
    <w:rsid w:val="37A32341"/>
    <w:rsid w:val="380F0ED1"/>
    <w:rsid w:val="38211E89"/>
    <w:rsid w:val="384F6156"/>
    <w:rsid w:val="38C86D3E"/>
    <w:rsid w:val="390123CD"/>
    <w:rsid w:val="390A128E"/>
    <w:rsid w:val="398B7487"/>
    <w:rsid w:val="39FB5D51"/>
    <w:rsid w:val="3A6503C3"/>
    <w:rsid w:val="3AA66AB7"/>
    <w:rsid w:val="3AD263C6"/>
    <w:rsid w:val="3AF04703"/>
    <w:rsid w:val="3AF6732A"/>
    <w:rsid w:val="3B7EE9CF"/>
    <w:rsid w:val="3B930387"/>
    <w:rsid w:val="3BCB388B"/>
    <w:rsid w:val="3C0D6901"/>
    <w:rsid w:val="3C173B09"/>
    <w:rsid w:val="3C9526F7"/>
    <w:rsid w:val="3CC05034"/>
    <w:rsid w:val="3D292D06"/>
    <w:rsid w:val="3D637161"/>
    <w:rsid w:val="3DAF7974"/>
    <w:rsid w:val="3DD41022"/>
    <w:rsid w:val="3DE90CA8"/>
    <w:rsid w:val="3E0B0C1F"/>
    <w:rsid w:val="3E494C38"/>
    <w:rsid w:val="3EAB1AB0"/>
    <w:rsid w:val="3F26212A"/>
    <w:rsid w:val="3F3142F6"/>
    <w:rsid w:val="3F316A74"/>
    <w:rsid w:val="3FB707DB"/>
    <w:rsid w:val="3FCB6AE7"/>
    <w:rsid w:val="3FDA43FC"/>
    <w:rsid w:val="3FDF2F29"/>
    <w:rsid w:val="401A254E"/>
    <w:rsid w:val="404C2157"/>
    <w:rsid w:val="40EC33F0"/>
    <w:rsid w:val="40F162FD"/>
    <w:rsid w:val="41B216F9"/>
    <w:rsid w:val="41E65A66"/>
    <w:rsid w:val="41F72BA5"/>
    <w:rsid w:val="42844D1A"/>
    <w:rsid w:val="428C0034"/>
    <w:rsid w:val="42D1392B"/>
    <w:rsid w:val="42ED61B2"/>
    <w:rsid w:val="4374302F"/>
    <w:rsid w:val="439D61EE"/>
    <w:rsid w:val="43BF20F5"/>
    <w:rsid w:val="43D042E0"/>
    <w:rsid w:val="43DC3694"/>
    <w:rsid w:val="446A3FB7"/>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5B132C"/>
    <w:rsid w:val="496809BF"/>
    <w:rsid w:val="49862E17"/>
    <w:rsid w:val="49AF0FF8"/>
    <w:rsid w:val="49C81DAB"/>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3B5482"/>
    <w:rsid w:val="51F554C4"/>
    <w:rsid w:val="51FE5822"/>
    <w:rsid w:val="52081312"/>
    <w:rsid w:val="522104AB"/>
    <w:rsid w:val="529440F4"/>
    <w:rsid w:val="52AF2069"/>
    <w:rsid w:val="52C30B3B"/>
    <w:rsid w:val="539242FB"/>
    <w:rsid w:val="53EB6E3E"/>
    <w:rsid w:val="53EC6E02"/>
    <w:rsid w:val="541710A2"/>
    <w:rsid w:val="54654ED3"/>
    <w:rsid w:val="54686973"/>
    <w:rsid w:val="54754E79"/>
    <w:rsid w:val="54FE7C48"/>
    <w:rsid w:val="554F4745"/>
    <w:rsid w:val="55CA4F6E"/>
    <w:rsid w:val="56054BA1"/>
    <w:rsid w:val="569E48CE"/>
    <w:rsid w:val="56B52C69"/>
    <w:rsid w:val="57E16F90"/>
    <w:rsid w:val="586864AE"/>
    <w:rsid w:val="58B507D8"/>
    <w:rsid w:val="58C65B3D"/>
    <w:rsid w:val="58D716B6"/>
    <w:rsid w:val="58D77FE4"/>
    <w:rsid w:val="58ED3265"/>
    <w:rsid w:val="59BC3000"/>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0BF5E92"/>
    <w:rsid w:val="61647CFC"/>
    <w:rsid w:val="61992D25"/>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843734"/>
    <w:rsid w:val="6EA826EF"/>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D2433A"/>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2</Pages>
  <Words>498</Words>
  <Characters>515</Characters>
  <Lines>1</Lines>
  <Paragraphs>1</Paragraphs>
  <TotalTime>2</TotalTime>
  <ScaleCrop>false</ScaleCrop>
  <LinksUpToDate>false</LinksUpToDate>
  <CharactersWithSpaces>523</CharactersWithSpaces>
  <Application>WPS Office_12.1.0.26988_F1E327BC-269C-435d-A152-05C5408002CA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2026-08-26T03:12:39Z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2052-12.1.0.26988</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