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FA450">
      <w:pPr>
        <w:spacing w:line="480" w:lineRule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p w14:paraId="4C146723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</w:t>
      </w:r>
    </w:p>
    <w:p w14:paraId="44FCE647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样件不连接线束。</w:t>
      </w:r>
    </w:p>
    <w:p w14:paraId="17E14AAE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工作模式1.1：样件不连接线束。</w:t>
      </w:r>
    </w:p>
    <w:p w14:paraId="4F9C43A8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工作模式1.2：样件模拟整车安装位置连接线束，但是不供电。</w:t>
      </w:r>
    </w:p>
    <w:p w14:paraId="5BBDE2A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 </w:t>
      </w:r>
    </w:p>
    <w:p w14:paraId="4016561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</w:t>
      </w:r>
    </w:p>
    <w:p w14:paraId="5345178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DUT以测试电压UB作为电源进行电气操作，类似于车辆中关闭内燃机、高压电池和/或直流-直流转换器断开，且所有电气连接均已建立。对于特定测试情况，可能适用其他测试电压或其他电压曲线。</w:t>
      </w:r>
    </w:p>
    <w:p w14:paraId="2580EB6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工作模式2.1：系统/组件功能未激活（例如待机模式）。</w:t>
      </w:r>
    </w:p>
    <w:p w14:paraId="038FD92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工作模式2.2：系统/组件在典型运行模式下实现电气操作与控制。</w:t>
      </w:r>
    </w:p>
    <w:p w14:paraId="21DE772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工作模式2.3：系统/组件在最小负载下实现电气操作与控制。</w:t>
      </w:r>
    </w:p>
    <w:p w14:paraId="0CE329D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工作模式2.4：系统/组件在最大负载下实现电气操作与控制。</w:t>
      </w:r>
    </w:p>
    <w:p w14:paraId="2BF7994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 </w:t>
      </w:r>
    </w:p>
    <w:p w14:paraId="4A66D617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</w:t>
      </w:r>
    </w:p>
    <w:p w14:paraId="681A073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DUT由测试电压UA和UX供电，所有电气连接均已完成。但未安装辅助设备（例如冷却系统）。</w:t>
      </w:r>
    </w:p>
    <w:p w14:paraId="0F77BF23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对于所有电压系统，客户与供应商可协商将运行模式从3.4更改为3.2，以避免DUT过热或无法进行测试设置。</w:t>
      </w:r>
    </w:p>
    <w:p w14:paraId="06FCA39E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若DUT拥有48V电路且无B类电压电路，则应使用U48N代替UX；若DUT仅有12/24V电路，则仅提供12/24V电压。为了特定的测试条件、其他测试电压或其他电压曲线可能适用。</w:t>
      </w:r>
    </w:p>
    <w:p w14:paraId="3CFB55F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工作模式3.1：系统/组件功能未激活。</w:t>
      </w:r>
    </w:p>
    <w:p w14:paraId="05C204D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工作模式3.2：系统/组件在典型运行模式下进行电气操作和控制。</w:t>
      </w:r>
    </w:p>
    <w:p w14:paraId="1D5B271E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工作模式3.3：系统/组件在最小负载下进行电气操作和控制。</w:t>
      </w:r>
    </w:p>
    <w:p w14:paraId="167E95E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工作模式3.4：系统/组件在最大负载下进行电气操作和控制。</w:t>
      </w:r>
    </w:p>
    <w:p w14:paraId="3B0DC389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 </w:t>
      </w:r>
    </w:p>
    <w:p w14:paraId="433C0A7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</w:t>
      </w:r>
    </w:p>
    <w:p w14:paraId="69A1797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待测设备（DUT）由测试电压UA和UX通过电气连接进行电控操作。此外，还配备有辅助设备（例如冷却系统）。运行模式（最小、典型、最大）应由客户与供应商协商确定。为避免DUT过热或无法完成测试设置，客户与供应商可协商将运行模式从4.4改为4.2。</w:t>
      </w:r>
    </w:p>
    <w:p w14:paraId="5F879EA9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若待测设备具有48V电路但未配备B类电压电路，则应使用U48N替代UX。若待测设备仅具备12/24V电路，则仅提供12/24V电压。为了特定的测试情况、其他测试电压或其他电压曲线可能适用。</w:t>
      </w:r>
    </w:p>
    <w:p w14:paraId="4FA381C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工作模式4.1：系统/组件功能未激活。</w:t>
      </w:r>
    </w:p>
    <w:p w14:paraId="6042C3F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工作模式4.2：系统/组件在典型运行模式下进行电气操作和控制。</w:t>
      </w:r>
    </w:p>
    <w:p w14:paraId="04942B3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工作模式4.3：系统/组件在最小负载下进行电气操作和控制。</w:t>
      </w:r>
    </w:p>
    <w:p w14:paraId="22B9FC5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工作模式4.4：系统/组件在最大负载下进行电气操作和控制。</w:t>
      </w:r>
    </w:p>
    <w:p w14:paraId="655CB90F">
      <w:pPr>
        <w:spacing w:line="480" w:lineRule="auto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 xml:space="preserve">●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功能状态分级</w:t>
      </w:r>
    </w:p>
    <w:p w14:paraId="06CD8DD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A级：</w:t>
      </w:r>
      <w:bookmarkStart w:id="0" w:name="_GoBack"/>
      <w:bookmarkEnd w:id="0"/>
    </w:p>
    <w:p w14:paraId="6832DF5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设备/系统在测试期间（处于正常运行模式的时段）及测试结束后，所有功能均按设计要求正常运行。</w:t>
      </w:r>
    </w:p>
    <w:p w14:paraId="36890663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3C2C6C47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B级：</w:t>
      </w:r>
    </w:p>
    <w:p w14:paraId="4EED400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设备/系统在测试期间的所有功能均按设计要求运行。然而，其中一项或多项功能可能超出规定的公差范围。所有功能在测试结束后将自动恢复至正常限值内。存储功能应保持在A类水平。</w:t>
      </w:r>
    </w:p>
    <w:p w14:paraId="6DB205E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64B4A18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C级：</w:t>
      </w:r>
    </w:p>
    <w:p w14:paraId="3651AFC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设备/系统的一个或多个功能在测试期间未按设计运行，但在测试结束后会自动恢复正常操作。</w:t>
      </w:r>
    </w:p>
    <w:p w14:paraId="0A0FE5B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4B757BD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D级：</w:t>
      </w:r>
    </w:p>
    <w:p w14:paraId="4446C67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在测试期间，设备/系统的一个或多个功能未按设计正常运行，并且在测试结束后，除非通过简单的操作员/用户操作重置设备/系统，否则不会恢复正常工作。</w:t>
      </w:r>
    </w:p>
    <w:p w14:paraId="063C88B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5742AB3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E级：</w:t>
      </w:r>
    </w:p>
    <w:p w14:paraId="032310E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设备/系统在测试期间及之后，一个或多个功能未能按设计正常运行，且若不进行维修或更换，则无法恢复至正常工作状态。</w:t>
      </w:r>
    </w:p>
    <w:p w14:paraId="7050899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2CC7A4EA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E0AA9A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CAF7C5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/>
        <w:b/>
        <w:sz w:val="24"/>
        <w:szCs w:val="24"/>
        <w:lang w:val="en-US" w:eastAsia="zh-CN"/>
      </w:rPr>
      <w:t>·</w:t>
    </w:r>
    <w:r>
      <w:rPr>
        <w:rFonts w:hint="eastAsia" w:ascii="宋体" w:hAnsi="宋体" w:eastAsia="宋体"/>
        <w:b/>
        <w:sz w:val="24"/>
        <w:szCs w:val="24"/>
      </w:rPr>
      <w:t>报告编号：YJ/SYBG-202608</w:t>
    </w:r>
    <w:r>
      <w:rPr>
        <w:rFonts w:hint="eastAsia" w:ascii="宋体" w:hAnsi="宋体"/>
        <w:b/>
        <w:sz w:val="24"/>
        <w:szCs w:val="24"/>
        <w:lang w:val="en-US" w:eastAsia="zh-CN"/>
      </w:rPr>
      <w:t>25</w:t>
    </w:r>
    <w:r>
      <w:rPr>
        <w:rFonts w:hint="eastAsia" w:ascii="宋体" w:hAnsi="宋体" w:eastAsia="宋体"/>
        <w:b/>
        <w:sz w:val="24"/>
        <w:szCs w:val="24"/>
      </w:rPr>
      <w:t>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E1B1E7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25CAF5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3E09F3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3E2BF8"/>
    <w:rsid w:val="1C950355"/>
    <w:rsid w:val="1CF6121E"/>
    <w:rsid w:val="1DA51408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203C00A8"/>
    <w:rsid w:val="208E32D1"/>
    <w:rsid w:val="20B442E2"/>
    <w:rsid w:val="20D57A0B"/>
    <w:rsid w:val="21681BED"/>
    <w:rsid w:val="21A320F2"/>
    <w:rsid w:val="21BA320B"/>
    <w:rsid w:val="21D306AE"/>
    <w:rsid w:val="21FC1494"/>
    <w:rsid w:val="221D7364"/>
    <w:rsid w:val="2240492D"/>
    <w:rsid w:val="22871232"/>
    <w:rsid w:val="22F25FB0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71E35"/>
    <w:rsid w:val="25C8531E"/>
    <w:rsid w:val="25FC0C64"/>
    <w:rsid w:val="26474FDA"/>
    <w:rsid w:val="2733711F"/>
    <w:rsid w:val="275B3D6A"/>
    <w:rsid w:val="281C38DB"/>
    <w:rsid w:val="286D0686"/>
    <w:rsid w:val="286F00A8"/>
    <w:rsid w:val="28D8694F"/>
    <w:rsid w:val="290269E0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4B02EE"/>
    <w:rsid w:val="32B455AA"/>
    <w:rsid w:val="331C5AD4"/>
    <w:rsid w:val="3321202B"/>
    <w:rsid w:val="34002BDB"/>
    <w:rsid w:val="34316F8E"/>
    <w:rsid w:val="34EE48FC"/>
    <w:rsid w:val="355926C7"/>
    <w:rsid w:val="35B60FDF"/>
    <w:rsid w:val="36633A37"/>
    <w:rsid w:val="36FB4ACB"/>
    <w:rsid w:val="372C0DDB"/>
    <w:rsid w:val="376712E7"/>
    <w:rsid w:val="37A32341"/>
    <w:rsid w:val="380F0ED1"/>
    <w:rsid w:val="38211E89"/>
    <w:rsid w:val="384F6156"/>
    <w:rsid w:val="38C86D3E"/>
    <w:rsid w:val="390123CD"/>
    <w:rsid w:val="390A128E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F26212A"/>
    <w:rsid w:val="3F3142F6"/>
    <w:rsid w:val="3F316A74"/>
    <w:rsid w:val="3FB707DB"/>
    <w:rsid w:val="3FCB6AE7"/>
    <w:rsid w:val="3FDA43FC"/>
    <w:rsid w:val="3FDF2F29"/>
    <w:rsid w:val="401A254E"/>
    <w:rsid w:val="404C2157"/>
    <w:rsid w:val="40EC33F0"/>
    <w:rsid w:val="40F162FD"/>
    <w:rsid w:val="41B216F9"/>
    <w:rsid w:val="41E65A66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5B132C"/>
    <w:rsid w:val="496809BF"/>
    <w:rsid w:val="49862E17"/>
    <w:rsid w:val="49AF0FF8"/>
    <w:rsid w:val="49D949A2"/>
    <w:rsid w:val="49F67DA4"/>
    <w:rsid w:val="4A174DEF"/>
    <w:rsid w:val="4A3B0AB0"/>
    <w:rsid w:val="4ADB406F"/>
    <w:rsid w:val="4AFF44B8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3B5482"/>
    <w:rsid w:val="51686FC5"/>
    <w:rsid w:val="51F554C4"/>
    <w:rsid w:val="51FE5822"/>
    <w:rsid w:val="52081312"/>
    <w:rsid w:val="522104AB"/>
    <w:rsid w:val="529440F4"/>
    <w:rsid w:val="52AF2069"/>
    <w:rsid w:val="52C30B3B"/>
    <w:rsid w:val="539242FB"/>
    <w:rsid w:val="53EB6E3E"/>
    <w:rsid w:val="53EC6E02"/>
    <w:rsid w:val="541710A2"/>
    <w:rsid w:val="54654ED3"/>
    <w:rsid w:val="54686973"/>
    <w:rsid w:val="54754E79"/>
    <w:rsid w:val="54FE7C48"/>
    <w:rsid w:val="554F4745"/>
    <w:rsid w:val="55CA4F6E"/>
    <w:rsid w:val="56054BA1"/>
    <w:rsid w:val="569E48CE"/>
    <w:rsid w:val="56B52C69"/>
    <w:rsid w:val="57E16F90"/>
    <w:rsid w:val="586864AE"/>
    <w:rsid w:val="58B507D8"/>
    <w:rsid w:val="58C65B3D"/>
    <w:rsid w:val="58D716B6"/>
    <w:rsid w:val="58D77FE4"/>
    <w:rsid w:val="58ED3265"/>
    <w:rsid w:val="59BC3000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60045FAB"/>
    <w:rsid w:val="60367B4B"/>
    <w:rsid w:val="6076516D"/>
    <w:rsid w:val="60B87545"/>
    <w:rsid w:val="60BF5E92"/>
    <w:rsid w:val="61647CFC"/>
    <w:rsid w:val="61992D25"/>
    <w:rsid w:val="6234480D"/>
    <w:rsid w:val="62A56FE4"/>
    <w:rsid w:val="62AF7D90"/>
    <w:rsid w:val="6317158F"/>
    <w:rsid w:val="632C19A5"/>
    <w:rsid w:val="63C113FB"/>
    <w:rsid w:val="63D95197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E161D5F"/>
    <w:rsid w:val="6E3B1638"/>
    <w:rsid w:val="6E843734"/>
    <w:rsid w:val="6EA826EF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A8546C"/>
    <w:rsid w:val="7B0258AA"/>
    <w:rsid w:val="7B810197"/>
    <w:rsid w:val="7B8C7C47"/>
    <w:rsid w:val="7BBD01CB"/>
    <w:rsid w:val="7BCA5046"/>
    <w:rsid w:val="7C6559F4"/>
    <w:rsid w:val="7CD95119"/>
    <w:rsid w:val="7D032E2D"/>
    <w:rsid w:val="7D05706D"/>
    <w:rsid w:val="7E20312E"/>
    <w:rsid w:val="7ED2433A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2</Pages>
  <Words>516</Words>
  <Characters>570</Characters>
  <Lines>1</Lines>
  <Paragraphs>1</Paragraphs>
  <TotalTime>0</TotalTime>
  <ScaleCrop>false</ScaleCrop>
  <LinksUpToDate>false</LinksUpToDate>
  <CharactersWithSpaces>589</CharactersWithSpaces>
  <Application>WPS Office_12.1.0.28599_F1E327BC-269C-435d-A152-05C5408002CA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2026-10-26T07:54:40Z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2052-12.1.0.28599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